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Mục lục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Mở đầu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quan tình hình nghiên cứu thuộc lĩnh vực đề tài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cấp thiết, ý nghĩa khoa học và thực tiễn của đề tài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Chương 1: Tổng quan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Khảo sát, đánh giá thực trạng và xác lập phương hướng phát triển đề tài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Xác định phạm vi dự án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Một số ứng dụng tham khảo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Chương 2: Cơ sở lý thuyết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Giới thiệu về mobile app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1.1. Khái niệm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1.2. Ưu, nhược điểm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Framework Flutter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2.1. Khái niệm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2.2. Ưu, nhược điểm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Ngôn ngữ Dart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3.1. Khái niệm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3.2. Ưu, nhược điểm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Chương 3: Phân tích thiết kế hệ thống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hình tổng thể và các đối tượng tham gia hệ thống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chức năng người dùng: liệt kê các chức năng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phi chức năng (nếu có)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Phác thảo giao diện (mockup design)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Chương 4: Kết quả cài đặt, thử nghiệm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Kết luận và hướng phát triển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Tài liệu tham khảo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