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461A32E7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Nguyễn Đức Trung</w:t>
      </w:r>
    </w:p>
    <w:p w14:paraId="35FDEF79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24510610729</w:t>
      </w:r>
    </w:p>
    <w:p w14:paraId="13168012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66CNTT1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23/02/2006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4F7407A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Times New Roman" w:hAnsi="Times New Roman" w:eastAsia="SimSun" w:cs="Times New Roman"/>
          <w:sz w:val="21"/>
          <w:szCs w:val="21"/>
        </w:rPr>
        <w:t>Cascading Style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  <w:sz w:val="21"/>
          <w:szCs w:val="21"/>
          <w:lang w:val="vi-VN"/>
        </w:rPr>
      </w:pPr>
      <w:r>
        <w:rPr>
          <w:rFonts w:ascii="inter" w:hAnsi="inter" w:eastAsia="inter" w:cs="inter"/>
          <w:color w:val="000000"/>
        </w:rPr>
        <w:t>Nó có vai trò gì trong 1 trang web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là ngôn ngữ quy định cách hiển thị của tài liệu HTML, chịu trách nhiệm về màu sắc, font chữ, bố cục và hiệu ứng động</w:t>
      </w:r>
    </w:p>
    <w:p w14:paraId="709A7FB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Cấu trúc và nội dung trang web</w:t>
      </w:r>
    </w:p>
    <w:p w14:paraId="2419E2D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vi-VN"/>
        </w:rPr>
        <w:t>Giao diện trình bày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Tương tác và xử lí logic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DB6B895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thành phần dùng để chọn phần tử HTML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mà ta muốn áp dụng CSS cho nó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đặc điểm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của phần tử HTML mà ta muốn thay đổi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giá trị cụ thể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được gán cho property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38"/>
        <w:gridCol w:w="3477"/>
        <w:gridCol w:w="3067"/>
        <w:gridCol w:w="2058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trực tiếp trong thẻ HTML bằng thuộc tính style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Nhanh, đơn giản</w:t>
            </w:r>
          </w:p>
          <w:p w14:paraId="571BD60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Áp dụng ngay cho 1 phần tử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Khó bảo trì</w:t>
            </w:r>
          </w:p>
          <w:p w14:paraId="03D7379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Code rối</w:t>
            </w:r>
          </w:p>
          <w:p w14:paraId="77C99F9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 xml:space="preserve">Không tái sử dụng 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Trong thẻ &lt;style&gt; ở phần &lt;head&gt; của HTML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lý hơn Inline</w:t>
            </w:r>
          </w:p>
          <w:p w14:paraId="0BAA65B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Áp dụng cho toàn bộ trang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Chỉ dùng trong 1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Trong file .css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AC474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File .css riêng biệt</w:t>
            </w:r>
          </w:p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lí và tái sử dụng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Phải tạo thêm file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634D967F">
      <w:pPr>
        <w:numPr>
          <w:ilvl w:val="0"/>
          <w:numId w:val="3"/>
        </w:numPr>
        <w:spacing w:before="315" w:after="105" w:line="360" w:lineRule="auto"/>
        <w:ind w:left="-30"/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Các loại Selector cơ bản</w:t>
      </w:r>
      <w:bookmarkEnd w:id="6"/>
    </w:p>
    <w:p w14:paraId="77324EA4">
      <w:pPr>
        <w:spacing w:after="210" w:line="360" w:lineRule="auto"/>
        <w:rPr>
          <w:rFonts w:ascii="inter" w:hAnsi="inter" w:eastAsia="inter" w:cs="inter"/>
          <w:color w:val="000000"/>
        </w:rPr>
      </w:pPr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24"/>
        <w:gridCol w:w="1944"/>
        <w:gridCol w:w="2932"/>
        <w:gridCol w:w="314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tất cả các phần tử trong HTML trên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tất cả các thẻ HTML cùng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có dùng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có id cụ thể(duy nhất)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Áp dụng CSS cho 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phần tử HTML ở một trạng thái cụ thể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0CAC6B5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22389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2662CE2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24294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362CE075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 xml:space="preserve">Phần nội dung chính của phần tử </w:t>
      </w:r>
    </w:p>
    <w:p w14:paraId="5427D53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Khoảng cách từ content ra đến border</w:t>
      </w:r>
    </w:p>
    <w:p w14:paraId="172BE3D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Đường viền bao quanh padding và content</w:t>
      </w:r>
    </w:p>
    <w:p w14:paraId="09CFA94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Khoảng cách từ border ra bên ngoài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68"/>
        <w:gridCol w:w="3936"/>
        <w:gridCol w:w="3836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width = content</w:t>
            </w:r>
          </w:p>
          <w:p w14:paraId="47D7645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Tổng chiều rộng thực tế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Ưu: Mặc định của CSS</w:t>
            </w:r>
          </w:p>
          <w:p w14:paraId="2DCA1B7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Nhược: Khó kiểm soát kích thước, dễ bị tràn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Ưu: Dễ tính toán, layout ổn định </w:t>
            </w:r>
          </w:p>
          <w:p w14:paraId="7B2029E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Nhược: Nội dung bên trong nhỏ hơn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2A8482E9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hint="default" w:ascii="inter" w:hAnsi="inter" w:eastAsia="inter" w:cs="inter"/>
          <w:color w:val="000000"/>
          <w:lang w:val="vi-VN"/>
        </w:rPr>
        <w:t>- Nên dùng box-sizing: border-box vì:</w:t>
      </w:r>
    </w:p>
    <w:p w14:paraId="46B82671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inter" w:hAnsi="inter" w:eastAsia="inter" w:cs="inter"/>
          <w:color w:val="000000"/>
          <w:lang w:val="vi-VN"/>
        </w:rPr>
        <w:t>+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sz w:val="20"/>
          <w:szCs w:val="20"/>
        </w:rPr>
        <w:t>Dễ kiểm soát kích thước phần tử</w:t>
      </w:r>
    </w:p>
    <w:p w14:paraId="0C2AFF4B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SimSun" w:hAnsi="SimSun" w:eastAsia="SimSun" w:cs="SimSun"/>
          <w:sz w:val="20"/>
          <w:szCs w:val="20"/>
          <w:lang w:val="vi-VN"/>
        </w:rPr>
        <w:t>+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Không bị “vỡ layout” khi thêm padding hoặc border</w:t>
      </w:r>
    </w:p>
    <w:p w14:paraId="12C33293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SimSun" w:hAnsi="SimSun" w:eastAsia="SimSun" w:cs="SimSun"/>
          <w:sz w:val="20"/>
          <w:szCs w:val="20"/>
          <w:lang w:val="vi-VN"/>
        </w:rPr>
        <w:t>+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Phù hợp thiết kế web hiện đại, responsive</w:t>
      </w:r>
    </w:p>
    <w:p w14:paraId="2A85C625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203FB5F6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br w:type="page"/>
      </w:r>
      <w:r>
        <w:drawing>
          <wp:inline distT="0" distB="0" distL="114300" distR="114300">
            <wp:extent cx="6024880" cy="322707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10082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42"/>
        <w:gridCol w:w="4334"/>
        <w:gridCol w:w="420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 chiều( ngang hoặc dọc)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 chiều (hàng hoặc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Sắp xếp item nhỏ, menu, button, card trên 1 hàng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Layout toàn trang, lưới dashboard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Menu điều hướng, thanh công cụ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Layout blo</w:t>
            </w:r>
            <w:bookmarkStart w:id="56" w:name="_GoBack"/>
            <w:bookmarkEnd w:id="56"/>
            <w:r>
              <w:rPr>
                <w:rFonts w:hint="default"/>
                <w:lang w:val="vi-VN"/>
              </w:rPr>
              <w:t>g gallery ảnh, trang dashboard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290B8"/>
    <w:multiLevelType w:val="singleLevel"/>
    <w:tmpl w:val="CBE290B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0"/>
  </w:num>
  <w:num w:numId="4">
    <w:abstractNumId w:val="20"/>
  </w:num>
  <w:num w:numId="5">
    <w:abstractNumId w:val="6"/>
  </w:num>
  <w:num w:numId="6">
    <w:abstractNumId w:val="8"/>
  </w:num>
  <w:num w:numId="7">
    <w:abstractNumId w:val="2"/>
  </w:num>
  <w:num w:numId="8">
    <w:abstractNumId w:val="21"/>
  </w:num>
  <w:num w:numId="9">
    <w:abstractNumId w:val="23"/>
  </w:num>
  <w:num w:numId="10">
    <w:abstractNumId w:val="13"/>
  </w:num>
  <w:num w:numId="11">
    <w:abstractNumId w:val="27"/>
  </w:num>
  <w:num w:numId="12">
    <w:abstractNumId w:val="4"/>
  </w:num>
  <w:num w:numId="13">
    <w:abstractNumId w:val="7"/>
  </w:num>
  <w:num w:numId="14">
    <w:abstractNumId w:val="12"/>
  </w:num>
  <w:num w:numId="15">
    <w:abstractNumId w:val="16"/>
  </w:num>
  <w:num w:numId="16">
    <w:abstractNumId w:val="22"/>
  </w:num>
  <w:num w:numId="17">
    <w:abstractNumId w:val="26"/>
  </w:num>
  <w:num w:numId="18">
    <w:abstractNumId w:val="1"/>
  </w:num>
  <w:num w:numId="19">
    <w:abstractNumId w:val="24"/>
  </w:num>
  <w:num w:numId="20">
    <w:abstractNumId w:val="3"/>
  </w:num>
  <w:num w:numId="21">
    <w:abstractNumId w:val="25"/>
  </w:num>
  <w:num w:numId="22">
    <w:abstractNumId w:val="15"/>
  </w:num>
  <w:num w:numId="23">
    <w:abstractNumId w:val="14"/>
  </w:num>
  <w:num w:numId="24">
    <w:abstractNumId w:val="18"/>
  </w:num>
  <w:num w:numId="25">
    <w:abstractNumId w:val="11"/>
  </w:num>
  <w:num w:numId="26">
    <w:abstractNumId w:val="17"/>
  </w:num>
  <w:num w:numId="27">
    <w:abstractNumId w:val="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4255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uiPriority w:val="0"/>
    <w:rPr>
      <w:rFonts w:ascii="Consolas" w:hAnsi="Consolas"/>
      <w:sz w:val="22"/>
    </w:rPr>
  </w:style>
  <w:style w:type="table" w:customStyle="1" w:styleId="8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118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Hải Nguyễn Thị</cp:lastModifiedBy>
  <dcterms:modified xsi:type="dcterms:W3CDTF">2026-02-23T04:53:09Z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961C70F444F541FC8CFF06C01AC24D42_12</vt:lpwstr>
  </property>
</Properties>
</file>