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340"/>
        <w:tblGridChange w:id="0">
          <w:tblGrid>
            <w:gridCol w:w="3645"/>
            <w:gridCol w:w="5340"/>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BỘ TÀI CHÍNH</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03/1997/TC-TCT</w:t>
            </w:r>
          </w:p>
        </w:tc>
        <w:tc>
          <w:tcPr>
            <w:tcMar>
              <w:top w:w="60.0" w:type="dxa"/>
              <w:left w:w="100.0" w:type="dxa"/>
              <w:bottom w:w="6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21 tháng 1 năm 1997</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TƯ</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BỘTÀI CHÍNH SỐ 03 1997/TC/TCT NGÀY 21 THÁNG 01 NĂM 1997 HƯỚNG DẪN SỬA ĐỔI, BỔ SUNGTHÔNG TƯ SỐ 89 TC/TCT NGÀY 9/11/1993 VỀ TÍNH GIẢM MIỄN THUẾ SỬ DỤNG ĐẤT NÔNGNGHIỆP KHI CÓ THIÊN TAI, ĐỊCH HỌA</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Để thực hiện giảm miễnthuế sử dụng đất nông nghiệp (SDĐNN) cho hộ nộp thuế được thuận lợi, kịp thờivụ, đáp ứng yêu cầu của </w:t>
      </w:r>
      <w:hyperlink r:id="rId6">
        <w:r w:rsidDel="00000000" w:rsidR="00000000" w:rsidRPr="00000000">
          <w:rPr>
            <w:rFonts w:ascii="Times New Roman" w:cs="Times New Roman" w:eastAsia="Times New Roman" w:hAnsi="Times New Roman"/>
            <w:color w:val="0e70c3"/>
            <w:sz w:val="18"/>
            <w:szCs w:val="18"/>
            <w:rtl w:val="0"/>
          </w:rPr>
          <w:t xml:space="preserve">Luật thuế SDĐNN</w:t>
        </w:r>
      </w:hyperlink>
      <w:r w:rsidDel="00000000" w:rsidR="00000000" w:rsidRPr="00000000">
        <w:rPr>
          <w:rFonts w:ascii="Times New Roman" w:cs="Times New Roman" w:eastAsia="Times New Roman" w:hAnsi="Times New Roman"/>
          <w:sz w:val="18"/>
          <w:szCs w:val="18"/>
          <w:rtl w:val="0"/>
        </w:rPr>
        <w:t xml:space="preserve"> và Nghị định số </w:t>
      </w:r>
      <w:hyperlink r:id="rId7">
        <w:r w:rsidDel="00000000" w:rsidR="00000000" w:rsidRPr="00000000">
          <w:rPr>
            <w:rFonts w:ascii="Times New Roman" w:cs="Times New Roman" w:eastAsia="Times New Roman" w:hAnsi="Times New Roman"/>
            <w:color w:val="0e70c3"/>
            <w:sz w:val="18"/>
            <w:szCs w:val="18"/>
            <w:rtl w:val="0"/>
          </w:rPr>
          <w:t xml:space="preserve">74/CP</w:t>
        </w:r>
      </w:hyperlink>
      <w:r w:rsidDel="00000000" w:rsidR="00000000" w:rsidRPr="00000000">
        <w:rPr>
          <w:rFonts w:ascii="Times New Roman" w:cs="Times New Roman" w:eastAsia="Times New Roman" w:hAnsi="Times New Roman"/>
          <w:sz w:val="18"/>
          <w:szCs w:val="18"/>
          <w:rtl w:val="0"/>
        </w:rPr>
        <w:t xml:space="preserve"> ngày 25/10/1993của Chính phủ khi có thiên tai, địch hoạ làm thiệt hại mùa màng; Bộ Tài chínhhướng dẫn sửa đổi, bổ sung cách tính miễn giảm thuế SDĐNN quy định tại điểm 2c,Mục V, Thông tư số 89 TC/TCT ngày 9/11/1993 như sau:</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Tỷ lệ thiệt Sản lượng thu hoạch thựctế</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hại của vụ của diện tích bị thiệt hại của</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(hoặc năm) vụ (hoặc năm) của hộ nộp thuế</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xétgiảm = 1 X 100%</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miễn thuế Sản lượng tính theo năngsuất</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hộ tham khảo khi phân hạngđất tính</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nộp thuế thuế của diện tích bịthiệt hại của</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vụ (hoặc năm) củahộ nộp thuế</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Căn cứ tỷ lệ thiệt hại được xác định theo công thức trên vàcăn cứ tỷ lệ giảm miễn thuế ứng với tỷ lệ thiệt hại quy định tại Điều 17, Nghịđịnh số 74/CP ngày 25/10/1993 của Chính phủ để tính số thuế xét giảm miễn củahộ theo công thức sau:</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thuế xét Thuếghi thu của Tỷ lệ giảm,miễn thuế</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giảm, miễn diệntích bị thiệt ứng vớitỷ lệ thiệt</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theo vụ (hoặc = hại theo vụ (hoặc X hại theo vụ (hoặcnăm)</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năm) của hộ năm)của hộ nộp xét giảm,miễn thuế</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nộp thuế thuếcủa hộ nộp thuế</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tư này có hiệu lực thi hành từ ngày 01/01/1997. Mọiquy định trước đây trái với Thông tư này đều bãi bỏ. Quá trình thực hiện Thôngtư này có khó khăn vướng mắc, đề nghị các ngành, các địa phương kịp thời phảnánh về Bộ Tài chính (Tổng cục Thuế) để hướng dẫn giải quyết.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18"/>
                <w:szCs w:val="18"/>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19">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Vũ Mộng Giao</w:t>
            </w:r>
          </w:p>
          <w:p w:rsidR="00000000" w:rsidDel="00000000" w:rsidP="00000000" w:rsidRDefault="00000000" w:rsidRPr="00000000" w14:paraId="0000001A">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 Ký)</w:t>
            </w:r>
          </w:p>
        </w:tc>
      </w:tr>
    </w:tbl>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uvienphapluat.vn/van-ban/Thue-Phi-Le-Phi/Luat-thue-Su-dung-Dat-Nong-nghiep-1993-23-L-CTN-38480.aspx" TargetMode="External"/><Relationship Id="rId7" Type="http://schemas.openxmlformats.org/officeDocument/2006/relationships/hyperlink" Target="https://thuvienphapluat.vn/van-ban/Thue-Phi-Le-Phi/Nghi-dinh-74-CP-quy-dinh-chi-tiet-thi-hanh-Luat-Thue-su-dung-dat-nong-nghiep-3863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