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460"/>
        <w:tblGridChange w:id="0">
          <w:tblGrid>
            <w:gridCol w:w="3435"/>
            <w:gridCol w:w="5460"/>
          </w:tblGrid>
        </w:tblGridChange>
      </w:tblGrid>
      <w:tr>
        <w:trPr>
          <w:cantSplit w:val="0"/>
          <w:trHeight w:val="915"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BỘ XÂY DỰNG</w:t>
              <w:br w:type="textWrapping"/>
              <w:t xml:space="preserve">-------</w:t>
            </w:r>
          </w:p>
        </w:tc>
        <w:tc>
          <w:tcPr>
            <w:tcMar>
              <w:top w:w="0.0" w:type="dxa"/>
              <w:left w:w="100.0" w:type="dxa"/>
              <w:bottom w:w="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CỘNG HÒA XÃ HỘI CHỦ NGHĨA VIỆT NAM</w:t>
              <w:br w:type="textWrapping"/>
              <w:t xml:space="preserve">Độc lập - Tự do - Hạnh phúc</w:t>
              <w:br w:type="textWrapping"/>
              <w:t xml:space="preserve">---------------</w:t>
            </w:r>
          </w:p>
        </w:tc>
      </w:tr>
      <w:tr>
        <w:trPr>
          <w:cantSplit w:val="0"/>
          <w:trHeight w:val="465" w:hRule="atLeast"/>
          <w:tblHeader w:val="0"/>
        </w:trPr>
        <w:tc>
          <w:tcPr>
            <w:tcMar>
              <w:top w:w="0.0" w:type="dxa"/>
              <w:left w:w="100.0" w:type="dxa"/>
              <w:bottom w:w="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sz w:val="18"/>
                <w:szCs w:val="18"/>
              </w:rPr>
            </w:pPr>
            <w:r w:rsidDel="00000000" w:rsidR="00000000" w:rsidRPr="00000000">
              <w:rPr>
                <w:sz w:val="18"/>
                <w:szCs w:val="18"/>
                <w:rtl w:val="0"/>
              </w:rPr>
              <w:t xml:space="preserve">Số: 05/VBHN-BXD</w:t>
            </w:r>
          </w:p>
        </w:tc>
        <w:tc>
          <w:tcPr>
            <w:tcMar>
              <w:top w:w="0.0" w:type="dxa"/>
              <w:left w:w="100.0" w:type="dxa"/>
              <w:bottom w:w="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i w:val="1"/>
                <w:iCs w:val="1"/>
                <w:sz w:val="18"/>
                <w:szCs w:val="18"/>
              </w:rPr>
            </w:pPr>
            <w:r w:rsidDel="00000000" w:rsidR="00000000" w:rsidRPr="00000000">
              <w:rPr>
                <w:i w:val="1"/>
                <w:iCs w:val="1"/>
                <w:sz w:val="18"/>
                <w:szCs w:val="18"/>
                <w:rtl w:val="0"/>
              </w:rPr>
              <w:t xml:space="preserve">Hà Nội, ngày 07 tháng 09 năm 2021</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jc w:val="center"/>
        <w:rPr>
          <w:b w:val="1"/>
          <w:bCs w:val="1"/>
          <w:sz w:val="24"/>
          <w:szCs w:val="24"/>
        </w:rPr>
      </w:pPr>
      <w:r w:rsidDel="00000000" w:rsidR="00000000" w:rsidRPr="00000000">
        <w:rPr>
          <w:b w:val="1"/>
          <w:bCs w:val="1"/>
          <w:sz w:val="24"/>
          <w:szCs w:val="24"/>
          <w:rtl w:val="0"/>
        </w:rPr>
        <w:t xml:space="preserve">THÔNG TƯ</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jc w:val="center"/>
        <w:rPr>
          <w:sz w:val="18"/>
          <w:szCs w:val="18"/>
        </w:rPr>
      </w:pPr>
      <w:r w:rsidDel="00000000" w:rsidR="00000000" w:rsidRPr="00000000">
        <w:rPr>
          <w:sz w:val="18"/>
          <w:szCs w:val="18"/>
          <w:rtl w:val="0"/>
        </w:rPr>
        <w:t xml:space="preserve">BAN HÀNH QUY CHẾ QUẢN LÝ, SỬ DỤNG NHÀ CHUNG CƯ</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Thông tư số </w:t>
      </w:r>
      <w:hyperlink r:id="rId6">
        <w:r w:rsidDel="00000000" w:rsidR="00000000" w:rsidRPr="00000000">
          <w:rPr>
            <w:color w:val="0e70c3"/>
            <w:sz w:val="18"/>
            <w:szCs w:val="18"/>
            <w:rtl w:val="0"/>
          </w:rPr>
          <w:t xml:space="preserve">02/2016/TT-BXD</w:t>
        </w:r>
      </w:hyperlink>
      <w:r w:rsidDel="00000000" w:rsidR="00000000" w:rsidRPr="00000000">
        <w:rPr>
          <w:sz w:val="18"/>
          <w:szCs w:val="18"/>
          <w:rtl w:val="0"/>
        </w:rPr>
        <w:t xml:space="preserve"> ngày 15 tháng 02 năm 2016 của Bộ trưởng Bộ Xây dựng ban hành Quy chế quản lý, sử dụng nhà chung cư có hiệu lực thi hành kể từ ngày 02 tháng 4 năm 2016 được sửa đổi, bổ sung bởi:</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1. Thông tư số </w:t>
      </w:r>
      <w:hyperlink r:id="rId7">
        <w:r w:rsidDel="00000000" w:rsidR="00000000" w:rsidRPr="00000000">
          <w:rPr>
            <w:color w:val="0e70c3"/>
            <w:sz w:val="18"/>
            <w:szCs w:val="18"/>
            <w:rtl w:val="0"/>
          </w:rPr>
          <w:t xml:space="preserve">22/2016/TT-BXD</w:t>
        </w:r>
      </w:hyperlink>
      <w:r w:rsidDel="00000000" w:rsidR="00000000" w:rsidRPr="00000000">
        <w:rPr>
          <w:sz w:val="18"/>
          <w:szCs w:val="18"/>
          <w:rtl w:val="0"/>
        </w:rPr>
        <w:t xml:space="preserve"> ngày 01 tháng 7 năm 2016 của Bộ trưởng Bộ Xây dựng bãi bỏ toàn bộ hoặc một phần văn bản quy phạm pháp luật có quy định về điều kiện đầu tư kinh doanh do Bộ Xây dựng ban hành hoặc liên tịch ban hành, có hiệu lực thi hành kể từ ngày 01 tháng 7 năm 2016;</w:t>
      </w:r>
    </w:p>
    <w:p w:rsidR="00000000" w:rsidDel="00000000" w:rsidP="00000000" w:rsidRDefault="00000000" w:rsidRPr="00000000" w14:paraId="0000000A">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2. Thông tư số </w:t>
      </w:r>
      <w:hyperlink r:id="rId8">
        <w:r w:rsidDel="00000000" w:rsidR="00000000" w:rsidRPr="00000000">
          <w:rPr>
            <w:color w:val="0e70c3"/>
            <w:sz w:val="18"/>
            <w:szCs w:val="18"/>
            <w:rtl w:val="0"/>
          </w:rPr>
          <w:t xml:space="preserve">28/2016/TT-BXD</w:t>
        </w:r>
      </w:hyperlink>
      <w:r w:rsidDel="00000000" w:rsidR="00000000" w:rsidRPr="00000000">
        <w:rPr>
          <w:sz w:val="18"/>
          <w:szCs w:val="18"/>
          <w:rtl w:val="0"/>
        </w:rPr>
        <w:t xml:space="preserve"> ngày 15 tháng 12 năm 2016 của Bộ trưởng Bộ Xây dựng sửa đổi, bổ sung một số quy định của Thông tư số </w:t>
      </w:r>
      <w:hyperlink r:id="rId9">
        <w:r w:rsidDel="00000000" w:rsidR="00000000" w:rsidRPr="00000000">
          <w:rPr>
            <w:color w:val="0e70c3"/>
            <w:sz w:val="18"/>
            <w:szCs w:val="18"/>
            <w:rtl w:val="0"/>
          </w:rPr>
          <w:t xml:space="preserve">10/2015/TT-BXD</w:t>
        </w:r>
      </w:hyperlink>
      <w:r w:rsidDel="00000000" w:rsidR="00000000" w:rsidRPr="00000000">
        <w:rPr>
          <w:sz w:val="18"/>
          <w:szCs w:val="18"/>
          <w:rtl w:val="0"/>
        </w:rPr>
        <w:t xml:space="preserve"> ngày 30 tháng 12 năm 2015 của Bộ Xây dựng quy định việc đào tạo, bồi dưỡng kiến thức chuyên môn, nghiệp vụ quản lý vận hành nhà chung cư, Thông tư số </w:t>
      </w:r>
      <w:hyperlink r:id="rId10">
        <w:r w:rsidDel="00000000" w:rsidR="00000000" w:rsidRPr="00000000">
          <w:rPr>
            <w:color w:val="0e70c3"/>
            <w:sz w:val="18"/>
            <w:szCs w:val="18"/>
            <w:rtl w:val="0"/>
          </w:rPr>
          <w:t xml:space="preserve">11/2015/TT-BXD</w:t>
        </w:r>
      </w:hyperlink>
      <w:r w:rsidDel="00000000" w:rsidR="00000000" w:rsidRPr="00000000">
        <w:rPr>
          <w:sz w:val="18"/>
          <w:szCs w:val="18"/>
          <w:rtl w:val="0"/>
        </w:rPr>
        <w:t xml:space="preserve"> ngày 30 tháng 12 năm 2015 của Bộ Xây dựng quy định việc cấp chứng chỉ hành nghề môi giới bất động sản; hướng dẫn việc đào tạo, bồi dưỡng kiến thức hành nghề môi giới bất động sản, điều hành sàn giao dịch bất động sản, việc thành lập và tổ chức hoạt động của sàn giao dịch bất động sản và một số quy định của Quy chế quản lý, sử dụng nhà chung cư ban hành kèm theo Thông tư số </w:t>
      </w:r>
      <w:hyperlink r:id="rId11">
        <w:r w:rsidDel="00000000" w:rsidR="00000000" w:rsidRPr="00000000">
          <w:rPr>
            <w:color w:val="0e70c3"/>
            <w:sz w:val="18"/>
            <w:szCs w:val="18"/>
            <w:rtl w:val="0"/>
          </w:rPr>
          <w:t xml:space="preserve">02/2016/TT-BXD</w:t>
        </w:r>
      </w:hyperlink>
      <w:r w:rsidDel="00000000" w:rsidR="00000000" w:rsidRPr="00000000">
        <w:rPr>
          <w:sz w:val="18"/>
          <w:szCs w:val="18"/>
          <w:rtl w:val="0"/>
        </w:rPr>
        <w:t xml:space="preserve"> ngày 15 tháng 02 năm 2016 của Bộ trưởng Bộ Xây dựng, có hiệu lực thi hành kể từ ngày 01 tháng 02 năm 2017;</w:t>
      </w:r>
    </w:p>
    <w:p w:rsidR="00000000" w:rsidDel="00000000" w:rsidP="00000000" w:rsidRDefault="00000000" w:rsidRPr="00000000" w14:paraId="0000000B">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3. Thông tư số </w:t>
      </w:r>
      <w:hyperlink r:id="rId12">
        <w:r w:rsidDel="00000000" w:rsidR="00000000" w:rsidRPr="00000000">
          <w:rPr>
            <w:color w:val="0e70c3"/>
            <w:sz w:val="18"/>
            <w:szCs w:val="18"/>
            <w:rtl w:val="0"/>
          </w:rPr>
          <w:t xml:space="preserve">06/2019/TT-BXD</w:t>
        </w:r>
      </w:hyperlink>
      <w:r w:rsidDel="00000000" w:rsidR="00000000" w:rsidRPr="00000000">
        <w:rPr>
          <w:sz w:val="18"/>
          <w:szCs w:val="18"/>
          <w:rtl w:val="0"/>
        </w:rPr>
        <w:t xml:space="preserve"> ngày 31 tháng 10 năm 2019 của Bộ trưởng Bộ Xây dựng sửa đổi, bổ sung một số điều của các Thông tư liên quan đến quản lý, sử dụng nhà chung cư; có hiệu lực thi hành kể từ ngày 01 tháng 01 năm 2020;</w:t>
      </w:r>
    </w:p>
    <w:p w:rsidR="00000000" w:rsidDel="00000000" w:rsidP="00000000" w:rsidRDefault="00000000" w:rsidRPr="00000000" w14:paraId="0000000C">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4. Thông tư số </w:t>
      </w:r>
      <w:hyperlink r:id="rId13">
        <w:r w:rsidDel="00000000" w:rsidR="00000000" w:rsidRPr="00000000">
          <w:rPr>
            <w:color w:val="0e70c3"/>
            <w:sz w:val="18"/>
            <w:szCs w:val="18"/>
            <w:rtl w:val="0"/>
          </w:rPr>
          <w:t xml:space="preserve">07/2021/TT-BXD</w:t>
        </w:r>
      </w:hyperlink>
      <w:r w:rsidDel="00000000" w:rsidR="00000000" w:rsidRPr="00000000">
        <w:rPr>
          <w:sz w:val="18"/>
          <w:szCs w:val="18"/>
          <w:rtl w:val="0"/>
        </w:rPr>
        <w:t xml:space="preserve"> ngày 30 tháng 6 năm 2021 của Bộ trưởng Bộ Xây dựng sửa đổi, bổ sung, bãi bỏ một số điều của Thông tư số </w:t>
      </w:r>
      <w:hyperlink r:id="rId14">
        <w:r w:rsidDel="00000000" w:rsidR="00000000" w:rsidRPr="00000000">
          <w:rPr>
            <w:color w:val="0e70c3"/>
            <w:sz w:val="18"/>
            <w:szCs w:val="18"/>
            <w:rtl w:val="0"/>
          </w:rPr>
          <w:t xml:space="preserve">19/2016/TT-BXD</w:t>
        </w:r>
      </w:hyperlink>
      <w:r w:rsidDel="00000000" w:rsidR="00000000" w:rsidRPr="00000000">
        <w:rPr>
          <w:sz w:val="18"/>
          <w:szCs w:val="18"/>
          <w:rtl w:val="0"/>
        </w:rPr>
        <w:t xml:space="preserve"> ngày 30 tháng 6 năm 2016 và Thông tư số </w:t>
      </w:r>
      <w:hyperlink r:id="rId15">
        <w:r w:rsidDel="00000000" w:rsidR="00000000" w:rsidRPr="00000000">
          <w:rPr>
            <w:color w:val="0e70c3"/>
            <w:sz w:val="18"/>
            <w:szCs w:val="18"/>
            <w:rtl w:val="0"/>
          </w:rPr>
          <w:t xml:space="preserve">02/2016/TT-BXD</w:t>
        </w:r>
      </w:hyperlink>
      <w:r w:rsidDel="00000000" w:rsidR="00000000" w:rsidRPr="00000000">
        <w:rPr>
          <w:sz w:val="18"/>
          <w:szCs w:val="18"/>
          <w:rtl w:val="0"/>
        </w:rPr>
        <w:t xml:space="preserve"> ngày 15 tháng 02 năm 2016 của Bộ trưởng Bộ Xây dựng, có hiệu lực thi hành kể từ ngày 15 tháng 8 năm 2021.</w:t>
      </w:r>
    </w:p>
    <w:p w:rsidR="00000000" w:rsidDel="00000000" w:rsidP="00000000" w:rsidRDefault="00000000" w:rsidRPr="00000000" w14:paraId="0000000D">
      <w:pPr>
        <w:pBdr>
          <w:left w:color="auto" w:space="0" w:sz="0" w:val="none"/>
          <w:right w:color="auto" w:space="0" w:sz="0" w:val="none"/>
        </w:pBdr>
        <w:shd w:fill="ffffff" w:val="clear"/>
        <w:spacing w:after="120" w:before="120" w:line="255.27272727272725" w:lineRule="auto"/>
        <w:rPr>
          <w:i w:val="1"/>
          <w:iCs w:val="1"/>
          <w:sz w:val="20"/>
          <w:szCs w:val="20"/>
        </w:rPr>
      </w:pPr>
      <w:r w:rsidDel="00000000" w:rsidR="00000000" w:rsidRPr="00000000">
        <w:rPr>
          <w:i w:val="1"/>
          <w:iCs w:val="1"/>
          <w:sz w:val="20"/>
          <w:szCs w:val="20"/>
          <w:rtl w:val="0"/>
        </w:rPr>
        <w:t xml:space="preserve">Căn cứ Luật Nhà ở số 65/2014/QH13;</w:t>
      </w:r>
    </w:p>
    <w:p w:rsidR="00000000" w:rsidDel="00000000" w:rsidP="00000000" w:rsidRDefault="00000000" w:rsidRPr="00000000" w14:paraId="0000000E">
      <w:pPr>
        <w:pBdr>
          <w:left w:color="auto" w:space="0" w:sz="0" w:val="none"/>
          <w:right w:color="auto" w:space="0" w:sz="0" w:val="none"/>
        </w:pBdr>
        <w:shd w:fill="ffffff" w:val="clear"/>
        <w:spacing w:after="120" w:before="120" w:line="255.27272727272725" w:lineRule="auto"/>
        <w:rPr>
          <w:i w:val="1"/>
          <w:iCs w:val="1"/>
          <w:sz w:val="20"/>
          <w:szCs w:val="20"/>
        </w:rPr>
      </w:pPr>
      <w:r w:rsidDel="00000000" w:rsidR="00000000" w:rsidRPr="00000000">
        <w:rPr>
          <w:i w:val="1"/>
          <w:iCs w:val="1"/>
          <w:sz w:val="20"/>
          <w:szCs w:val="20"/>
          <w:rtl w:val="0"/>
        </w:rPr>
        <w:t xml:space="preserve">Căn cứ Nghị định số </w:t>
      </w:r>
      <w:hyperlink r:id="rId16">
        <w:r w:rsidDel="00000000" w:rsidR="00000000" w:rsidRPr="00000000">
          <w:rPr>
            <w:i w:val="1"/>
            <w:iCs w:val="1"/>
            <w:color w:val="0e70c3"/>
            <w:sz w:val="20"/>
            <w:szCs w:val="20"/>
            <w:rtl w:val="0"/>
          </w:rPr>
          <w:t xml:space="preserve">62/2013/NĐ-CP</w:t>
        </w:r>
      </w:hyperlink>
      <w:r w:rsidDel="00000000" w:rsidR="00000000" w:rsidRPr="00000000">
        <w:rPr>
          <w:i w:val="1"/>
          <w:iCs w:val="1"/>
          <w:sz w:val="20"/>
          <w:szCs w:val="20"/>
          <w:rtl w:val="0"/>
        </w:rPr>
        <w:t xml:space="preserve"> ngày 25 tháng 6 năm 2013 của Chính phủ quy định chức năng, nhiệm vụ, quyền hạn và cơ cấu tổ chức của Bộ Xây dựng;</w:t>
      </w:r>
    </w:p>
    <w:p w:rsidR="00000000" w:rsidDel="00000000" w:rsidP="00000000" w:rsidRDefault="00000000" w:rsidRPr="00000000" w14:paraId="0000000F">
      <w:pPr>
        <w:pBdr>
          <w:left w:color="auto" w:space="0" w:sz="0" w:val="none"/>
          <w:right w:color="auto" w:space="0" w:sz="0" w:val="none"/>
        </w:pBdr>
        <w:shd w:fill="ffffff" w:val="clear"/>
        <w:spacing w:after="120" w:before="120" w:line="255.27272727272725" w:lineRule="auto"/>
        <w:rPr>
          <w:i w:val="1"/>
          <w:iCs w:val="1"/>
          <w:sz w:val="20"/>
          <w:szCs w:val="20"/>
        </w:rPr>
      </w:pPr>
      <w:r w:rsidDel="00000000" w:rsidR="00000000" w:rsidRPr="00000000">
        <w:rPr>
          <w:i w:val="1"/>
          <w:iCs w:val="1"/>
          <w:sz w:val="20"/>
          <w:szCs w:val="20"/>
          <w:rtl w:val="0"/>
        </w:rPr>
        <w:t xml:space="preserve">Căn cứ Nghị định số </w:t>
      </w:r>
      <w:hyperlink r:id="rId17">
        <w:r w:rsidDel="00000000" w:rsidR="00000000" w:rsidRPr="00000000">
          <w:rPr>
            <w:i w:val="1"/>
            <w:iCs w:val="1"/>
            <w:color w:val="0e70c3"/>
            <w:sz w:val="20"/>
            <w:szCs w:val="20"/>
            <w:rtl w:val="0"/>
          </w:rPr>
          <w:t xml:space="preserve">99/2015/NĐ-CP</w:t>
        </w:r>
      </w:hyperlink>
      <w:r w:rsidDel="00000000" w:rsidR="00000000" w:rsidRPr="00000000">
        <w:rPr>
          <w:i w:val="1"/>
          <w:iCs w:val="1"/>
          <w:sz w:val="20"/>
          <w:szCs w:val="20"/>
          <w:rtl w:val="0"/>
        </w:rPr>
        <w:t xml:space="preserve"> ngày 20 tháng 10 năm 2015 của Chính phủ quy định chi tiết và hướng dẫn thi hành một số điều của Luật Nhà ở;</w:t>
      </w:r>
    </w:p>
    <w:p w:rsidR="00000000" w:rsidDel="00000000" w:rsidP="00000000" w:rsidRDefault="00000000" w:rsidRPr="00000000" w14:paraId="00000010">
      <w:pPr>
        <w:pBdr>
          <w:left w:color="auto" w:space="0" w:sz="0" w:val="none"/>
          <w:right w:color="auto" w:space="0" w:sz="0" w:val="none"/>
        </w:pBdr>
        <w:shd w:fill="ffffff" w:val="clear"/>
        <w:spacing w:after="120" w:before="120" w:line="255.27272727272725" w:lineRule="auto"/>
        <w:rPr>
          <w:i w:val="1"/>
          <w:iCs w:val="1"/>
          <w:sz w:val="20"/>
          <w:szCs w:val="20"/>
        </w:rPr>
      </w:pPr>
      <w:r w:rsidDel="00000000" w:rsidR="00000000" w:rsidRPr="00000000">
        <w:rPr>
          <w:i w:val="1"/>
          <w:iCs w:val="1"/>
          <w:sz w:val="20"/>
          <w:szCs w:val="20"/>
          <w:rtl w:val="0"/>
        </w:rPr>
        <w:t xml:space="preserve">Xét đề nghị của Cục trưởng Cục Quản lý nhà và thị trường bất động sản,</w:t>
      </w:r>
    </w:p>
    <w:p w:rsidR="00000000" w:rsidDel="00000000" w:rsidP="00000000" w:rsidRDefault="00000000" w:rsidRPr="00000000" w14:paraId="00000011">
      <w:pPr>
        <w:pBdr>
          <w:left w:color="auto" w:space="0" w:sz="0" w:val="none"/>
          <w:right w:color="auto" w:space="0" w:sz="0" w:val="none"/>
        </w:pBdr>
        <w:shd w:fill="ffffff" w:val="clear"/>
        <w:spacing w:after="120" w:before="120" w:line="255.27272727272725" w:lineRule="auto"/>
        <w:rPr>
          <w:i w:val="1"/>
          <w:iCs w:val="1"/>
          <w:sz w:val="18"/>
          <w:szCs w:val="18"/>
        </w:rPr>
      </w:pPr>
      <w:r w:rsidDel="00000000" w:rsidR="00000000" w:rsidRPr="00000000">
        <w:rPr>
          <w:i w:val="1"/>
          <w:iCs w:val="1"/>
          <w:sz w:val="18"/>
          <w:szCs w:val="18"/>
          <w:rtl w:val="0"/>
        </w:rPr>
        <w:t xml:space="preserve">Bộ trưởng Bộ Xây dựng ban hành Thông tư về Quy chế quản lý, sử dụng nhà chung cư</w:t>
      </w:r>
      <w:hyperlink r:id="rId18">
        <w:r w:rsidDel="00000000" w:rsidR="00000000" w:rsidRPr="00000000">
          <w:rPr>
            <w:b w:val="1"/>
            <w:bCs w:val="1"/>
            <w:i w:val="1"/>
            <w:iCs w:val="1"/>
            <w:sz w:val="18"/>
            <w:szCs w:val="18"/>
            <w:rtl w:val="0"/>
          </w:rPr>
          <w:t xml:space="preserve">[1]</w:t>
        </w:r>
      </w:hyperlink>
      <w:r w:rsidDel="00000000" w:rsidR="00000000" w:rsidRPr="00000000">
        <w:rPr>
          <w:i w:val="1"/>
          <w:iCs w:val="1"/>
          <w:sz w:val="18"/>
          <w:szCs w:val="18"/>
          <w:rtl w:val="0"/>
        </w:rPr>
        <w:t xml:space="preserve">.</w:t>
      </w:r>
    </w:p>
    <w:p w:rsidR="00000000" w:rsidDel="00000000" w:rsidP="00000000" w:rsidRDefault="00000000" w:rsidRPr="00000000" w14:paraId="00000012">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Điều 1.</w:t>
      </w:r>
      <w:r w:rsidDel="00000000" w:rsidR="00000000" w:rsidRPr="00000000">
        <w:rPr>
          <w:sz w:val="18"/>
          <w:szCs w:val="18"/>
          <w:rtl w:val="0"/>
        </w:rPr>
        <w:t xml:space="preserve"> Ban hành kèm theo Thông tư này Quy chế quản lý, sử dụng nhà chung cư.</w:t>
      </w:r>
    </w:p>
    <w:p w:rsidR="00000000" w:rsidDel="00000000" w:rsidP="00000000" w:rsidRDefault="00000000" w:rsidRPr="00000000" w14:paraId="00000013">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Điều 2</w:t>
      </w:r>
      <w:hyperlink r:id="rId19">
        <w:r w:rsidDel="00000000" w:rsidR="00000000" w:rsidRPr="00000000">
          <w:rPr>
            <w:b w:val="1"/>
            <w:bCs w:val="1"/>
            <w:sz w:val="18"/>
            <w:szCs w:val="18"/>
            <w:rtl w:val="0"/>
          </w:rPr>
          <w:t xml:space="preserve">[2]</w:t>
        </w:r>
      </w:hyperlink>
      <w:r w:rsidDel="00000000" w:rsidR="00000000" w:rsidRPr="00000000">
        <w:rPr>
          <w:b w:val="1"/>
          <w:bCs w:val="1"/>
          <w:sz w:val="18"/>
          <w:szCs w:val="18"/>
          <w:rtl w:val="0"/>
        </w:rPr>
        <w:t xml:space="preserve">.</w:t>
      </w:r>
      <w:r w:rsidDel="00000000" w:rsidR="00000000" w:rsidRPr="00000000">
        <w:rPr>
          <w:sz w:val="18"/>
          <w:szCs w:val="18"/>
          <w:rtl w:val="0"/>
        </w:rPr>
        <w:t xml:space="preserve"> Thông tư này có hiệu lực thi hành kể từ ngày 02 tháng 4 năm 2016. Các văn bản sau đây hết hiệu lực thi hành kể từ ngày Thông tư này có hiệu lực thi hành:</w:t>
      </w:r>
    </w:p>
    <w:p w:rsidR="00000000" w:rsidDel="00000000" w:rsidP="00000000" w:rsidRDefault="00000000" w:rsidRPr="00000000" w14:paraId="00000014">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a) Quyết định số </w:t>
      </w:r>
      <w:hyperlink r:id="rId20">
        <w:r w:rsidDel="00000000" w:rsidR="00000000" w:rsidRPr="00000000">
          <w:rPr>
            <w:color w:val="0e70c3"/>
            <w:sz w:val="18"/>
            <w:szCs w:val="18"/>
            <w:rtl w:val="0"/>
          </w:rPr>
          <w:t xml:space="preserve">08/2008/QĐ-BXD</w:t>
        </w:r>
      </w:hyperlink>
      <w:r w:rsidDel="00000000" w:rsidR="00000000" w:rsidRPr="00000000">
        <w:rPr>
          <w:sz w:val="18"/>
          <w:szCs w:val="18"/>
          <w:rtl w:val="0"/>
        </w:rPr>
        <w:t xml:space="preserve"> ngày 28 tháng 5 năm 2008 của Bộ trưởng Bộ Xây dựng ban hành Quy chế quản lý sử dụng nhà chung cư;</w:t>
      </w:r>
    </w:p>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b) Thông tư số </w:t>
      </w:r>
      <w:hyperlink r:id="rId21">
        <w:r w:rsidDel="00000000" w:rsidR="00000000" w:rsidRPr="00000000">
          <w:rPr>
            <w:color w:val="0e70c3"/>
            <w:sz w:val="18"/>
            <w:szCs w:val="18"/>
            <w:rtl w:val="0"/>
          </w:rPr>
          <w:t xml:space="preserve">05/2014/TT-BXD</w:t>
        </w:r>
      </w:hyperlink>
      <w:r w:rsidDel="00000000" w:rsidR="00000000" w:rsidRPr="00000000">
        <w:rPr>
          <w:sz w:val="18"/>
          <w:szCs w:val="18"/>
          <w:rtl w:val="0"/>
        </w:rPr>
        <w:t xml:space="preserve"> ngày 09 tháng 5 năm 2014 của Bộ trưởng Bộ Xây dựng về sửa đổi, bổ sung Điểm a Khoản 2 Điều 17 của Quy chế quản lý sử dụng nhà chung cư ban hành kèm theo Quyết định số </w:t>
      </w:r>
      <w:hyperlink r:id="rId22">
        <w:r w:rsidDel="00000000" w:rsidR="00000000" w:rsidRPr="00000000">
          <w:rPr>
            <w:color w:val="0e70c3"/>
            <w:sz w:val="18"/>
            <w:szCs w:val="18"/>
            <w:rtl w:val="0"/>
          </w:rPr>
          <w:t xml:space="preserve">08/2008/QĐ-BXD</w:t>
        </w:r>
      </w:hyperlink>
      <w:r w:rsidDel="00000000" w:rsidR="00000000" w:rsidRPr="00000000">
        <w:rPr>
          <w:sz w:val="18"/>
          <w:szCs w:val="18"/>
          <w:rtl w:val="0"/>
        </w:rPr>
        <w:t xml:space="preserve"> ngày 28 tháng 5 năm 2008 của Bộ trưởng Bộ Xây dựng.</w:t>
      </w:r>
    </w:p>
    <w:p w:rsidR="00000000" w:rsidDel="00000000" w:rsidP="00000000" w:rsidRDefault="00000000" w:rsidRPr="00000000" w14:paraId="00000016">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sz w:val="18"/>
          <w:szCs w:val="18"/>
          <w:rtl w:val="0"/>
        </w:rPr>
        <w:t xml:space="preserve">Các quy định về quản lý, sử dụng nhà chung cư do Bộ Xây dựng, các Bộ, ngành và Ủy ban nhân dân các tỉnh, thành phố trực thuộc Trung ương ban hành trước ngày Thông tư này có hiệu lực thi hành mà khác với các quy định thuộc phạm vi điều chỉnh của Quy chế quản lý, sử dụng nhà chung cư được ban hành kèm theo Thông tư này thì thực hiện theo quy định của Quy chế quản lý, sử dụng nhà chung cư được ban hành kèm theo Thông tư này.</w:t>
      </w:r>
    </w:p>
    <w:p w:rsidR="00000000" w:rsidDel="00000000" w:rsidP="00000000" w:rsidRDefault="00000000" w:rsidRPr="00000000" w14:paraId="00000017">
      <w:pPr>
        <w:pBdr>
          <w:left w:color="auto" w:space="0" w:sz="0" w:val="none"/>
          <w:right w:color="auto" w:space="0" w:sz="0" w:val="none"/>
        </w:pBdr>
        <w:shd w:fill="ffffff" w:val="clear"/>
        <w:spacing w:after="120" w:before="120" w:line="255.27272727272725" w:lineRule="auto"/>
        <w:rPr>
          <w:sz w:val="18"/>
          <w:szCs w:val="18"/>
        </w:rPr>
      </w:pPr>
      <w:r w:rsidDel="00000000" w:rsidR="00000000" w:rsidRPr="00000000">
        <w:rPr>
          <w:b w:val="1"/>
          <w:bCs w:val="1"/>
          <w:sz w:val="18"/>
          <w:szCs w:val="18"/>
          <w:rtl w:val="0"/>
        </w:rPr>
        <w:t xml:space="preserve">Điều 3.</w:t>
      </w:r>
      <w:r w:rsidDel="00000000" w:rsidR="00000000" w:rsidRPr="00000000">
        <w:rPr>
          <w:sz w:val="18"/>
          <w:szCs w:val="18"/>
          <w:rtl w:val="0"/>
        </w:rPr>
        <w:t xml:space="preserve"> Bộ trưởng, Thủ trưởng cơ quan ngang Bộ, cơ quan thuộc Chính phủ, Chủ tịch Ủy ban nhân dân các tỉnh, thành phố trực thuộc Trung ương và các tổ chức, cá nhân có liên quan chịu trách nhiệm thi hành Thông tư này./.</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160" w:hRule="atLeast"/>
          <w:tblHeader w:val="0"/>
        </w:trPr>
        <w:tc>
          <w:tcPr>
            <w:tcMar>
              <w:top w:w="0.0" w:type="dxa"/>
              <w:left w:w="100.0" w:type="dxa"/>
              <w:bottom w:w="0.0" w:type="dxa"/>
              <w:right w:w="100.0" w:type="dxa"/>
            </w:tcMar>
            <w:vAlign w:val="top"/>
          </w:tcPr>
          <w:p w:rsidR="00000000" w:rsidDel="00000000" w:rsidP="00000000" w:rsidRDefault="00000000" w:rsidRPr="00000000" w14:paraId="00000018">
            <w:pPr>
              <w:pBdr>
                <w:left w:color="auto" w:space="0" w:sz="0" w:val="none"/>
                <w:right w:color="auto" w:space="0" w:sz="0" w:val="none"/>
              </w:pBdr>
              <w:spacing w:after="120" w:before="120" w:line="311.99999999999994" w:lineRule="auto"/>
              <w:rPr>
                <w:sz w:val="16"/>
                <w:szCs w:val="16"/>
              </w:rPr>
            </w:pPr>
            <w:r w:rsidDel="00000000" w:rsidR="00000000" w:rsidRPr="00000000">
              <w:rPr>
                <w:sz w:val="18"/>
                <w:szCs w:val="18"/>
                <w:rtl w:val="0"/>
              </w:rPr>
              <w:br w:type="textWrapping"/>
            </w:r>
            <w:r w:rsidDel="00000000" w:rsidR="00000000" w:rsidRPr="00000000">
              <w:rPr>
                <w:b w:val="1"/>
                <w:bCs w:val="1"/>
                <w:i w:val="1"/>
                <w:iCs w:val="1"/>
                <w:sz w:val="18"/>
                <w:szCs w:val="18"/>
                <w:rtl w:val="0"/>
              </w:rPr>
              <w:t xml:space="preserve">Nơi nhận:</w:t>
              <w:br w:type="textWrapping"/>
            </w:r>
            <w:r w:rsidDel="00000000" w:rsidR="00000000" w:rsidRPr="00000000">
              <w:rPr>
                <w:sz w:val="16"/>
                <w:szCs w:val="16"/>
                <w:rtl w:val="0"/>
              </w:rPr>
              <w:t xml:space="preserve">- Văn phòng Chính phủ (để đăng Công báo);</w:t>
              <w:br w:type="textWrapping"/>
              <w:t xml:space="preserve">- Cổng TTĐT Chính phủ (để đăng tải);</w:t>
              <w:br w:type="textWrapping"/>
              <w:t xml:space="preserve">- Trung tâm thông tin của BXD (để đăng lên Trang thông tin điện tử);</w:t>
              <w:br w:type="textWrapping"/>
              <w:t xml:space="preserve">- Lưu: VT, PC, Cục QLN.</w:t>
            </w:r>
          </w:p>
        </w:tc>
        <w:tc>
          <w:tcPr>
            <w:tcMar>
              <w:top w:w="0.0" w:type="dxa"/>
              <w:left w:w="100.0" w:type="dxa"/>
              <w:bottom w:w="0.0" w:type="dxa"/>
              <w:right w:w="100.0" w:type="dxa"/>
            </w:tcMar>
            <w:vAlign w:val="top"/>
          </w:tcPr>
          <w:p w:rsidR="00000000" w:rsidDel="00000000" w:rsidP="00000000" w:rsidRDefault="00000000" w:rsidRPr="00000000" w14:paraId="00000019">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XÁC THỰC VĂN BẢN HỢP NHẤT</w:t>
            </w:r>
          </w:p>
          <w:p w:rsidR="00000000" w:rsidDel="00000000" w:rsidP="00000000" w:rsidRDefault="00000000" w:rsidRPr="00000000" w14:paraId="0000001A">
            <w:pPr>
              <w:pBdr>
                <w:left w:color="auto" w:space="0" w:sz="0" w:val="none"/>
                <w:right w:color="auto" w:space="0" w:sz="0" w:val="none"/>
              </w:pBdr>
              <w:spacing w:after="120" w:before="120" w:line="311.99999999999994" w:lineRule="auto"/>
              <w:jc w:val="center"/>
              <w:rPr>
                <w:b w:val="1"/>
                <w:bCs w:val="1"/>
                <w:sz w:val="18"/>
                <w:szCs w:val="18"/>
              </w:rPr>
            </w:pPr>
            <w:r w:rsidDel="00000000" w:rsidR="00000000" w:rsidRPr="00000000">
              <w:rPr>
                <w:b w:val="1"/>
                <w:bCs w:val="1"/>
                <w:sz w:val="18"/>
                <w:szCs w:val="18"/>
                <w:rtl w:val="0"/>
              </w:rPr>
              <w:t xml:space="preserve">KT. BỘ TRƯỞNG</w:t>
              <w:br w:type="textWrapping"/>
              <w:t xml:space="preserve">THỨ TRƯỞNG</w:t>
              <w:br w:type="textWrapping"/>
              <w:br w:type="textWrapping"/>
              <w:br w:type="textWrapping"/>
              <w:br w:type="textWrapping"/>
              <w:br w:type="textWrapping"/>
              <w:t xml:space="preserve">Nguyễn Văn Sinh</w:t>
            </w:r>
          </w:p>
        </w:tc>
      </w:tr>
    </w:tbl>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thuvienphapluat.vn/van-ban/bat-dong-san/quyet-dinh-08-2008-qd-bxd-quy-che-quan-ly-su-dung-nha-chung-cu-66308.aspx" TargetMode="External"/><Relationship Id="rId11" Type="http://schemas.openxmlformats.org/officeDocument/2006/relationships/hyperlink" Target="https://thuvienphapluat.vn/van-ban/bat-dong-san/thong-tu-02-2016-tt-bxd-quy-che-quan-ly-su-dung-nha-chung-cu-282744.aspx" TargetMode="External"/><Relationship Id="rId22" Type="http://schemas.openxmlformats.org/officeDocument/2006/relationships/hyperlink" Target="https://thuvienphapluat.vn/van-ban/bat-dong-san/quyet-dinh-08-2008-qd-bxd-quy-che-quan-ly-su-dung-nha-chung-cu-66308.aspx" TargetMode="External"/><Relationship Id="rId10" Type="http://schemas.openxmlformats.org/officeDocument/2006/relationships/hyperlink" Target="https://thuvienphapluat.vn/van-ban/thuong-mai/thong-tu-11-2015-tt-bxd-cap-chung-chi-hanh-nghe-moi-gioi-bat-dong-san-thanh-lap-to-chuc-san-giao-dich-301622.aspx" TargetMode="External"/><Relationship Id="rId21" Type="http://schemas.openxmlformats.org/officeDocument/2006/relationships/hyperlink" Target="https://thuvienphapluat.vn/van-ban/bat-dong-san/thong-tu-05-2014-tt-bxd-bo-sung-08-2008-qd-bxd-quy-che-quan-ly-su-dung-nha-chung-cu-229198.aspx" TargetMode="External"/><Relationship Id="rId13" Type="http://schemas.openxmlformats.org/officeDocument/2006/relationships/hyperlink" Target="https://thuvienphapluat.vn/van-ban/bat-dong-san/thong-tu-07-2021-tt-bxd-sua-doi-thong-tu-19-2016-tt-bxd-482571.aspx" TargetMode="External"/><Relationship Id="rId12" Type="http://schemas.openxmlformats.org/officeDocument/2006/relationships/hyperlink" Target="https://thuvienphapluat.vn/van-ban/xay-dung-do-thi/thong-tu-06-2019-tt-bxd-sua-doi-thong-tu-lien-quan-den-quan-ly-su-dung-nha-chung-cu-418806.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uvienphapluat.vn/van-ban/xay-dung-do-thi/thong-tu-10-2015-tt-bxd-dao-tao-boi-duong-kien-thuc-chuyen-mon-quan-ly-van-hanh-nha-chung-cu-301616.aspx" TargetMode="External"/><Relationship Id="rId15" Type="http://schemas.openxmlformats.org/officeDocument/2006/relationships/hyperlink" Target="https://thuvienphapluat.vn/van-ban/bat-dong-san/thong-tu-02-2016-tt-bxd-quy-che-quan-ly-su-dung-nha-chung-cu-282744.aspx" TargetMode="External"/><Relationship Id="rId14" Type="http://schemas.openxmlformats.org/officeDocument/2006/relationships/hyperlink" Target="https://thuvienphapluat.vn/van-ban/bat-dong-san/thong-tu-19-2016-tt-bxd-huong-dan-99-2015-nd-cp-luat-nha-o-297607.aspx" TargetMode="External"/><Relationship Id="rId17" Type="http://schemas.openxmlformats.org/officeDocument/2006/relationships/hyperlink" Target="https://thuvienphapluat.vn/van-ban/bat-dong-san/nghi-dinh-99-2015-nd-cp-huong-dan-luat-nha-o-294439.aspx" TargetMode="External"/><Relationship Id="rId16" Type="http://schemas.openxmlformats.org/officeDocument/2006/relationships/hyperlink" Target="https://thuvienphapluat.vn/van-ban/bo-may-hanh-chinh/nghi-dinh-62-2013-nd-cp-chuc-nang-nhiem-vu-quyen-han-co-cau-bo-xay-dung-196015.aspx" TargetMode="External"/><Relationship Id="rId5" Type="http://schemas.openxmlformats.org/officeDocument/2006/relationships/styles" Target="styles.xml"/><Relationship Id="rId19" Type="http://schemas.openxmlformats.org/officeDocument/2006/relationships/hyperlink" Target="https://thuvienphapluat.vn/van-ban/Bat-dong-san/Van-ban-hop-nhat-05-VBHN-BXD-2021-Thong-tu-Quy-che-quan-ly-su-dung-nha-chung-cu-488366.aspx#_ftn2" TargetMode="External"/><Relationship Id="rId6" Type="http://schemas.openxmlformats.org/officeDocument/2006/relationships/hyperlink" Target="https://thuvienphapluat.vn/van-ban/bat-dong-san/thong-tu-02-2016-tt-bxd-quy-che-quan-ly-su-dung-nha-chung-cu-282744.aspx" TargetMode="External"/><Relationship Id="rId18" Type="http://schemas.openxmlformats.org/officeDocument/2006/relationships/hyperlink" Target="https://thuvienphapluat.vn/van-ban/Bat-dong-san/Van-ban-hop-nhat-05-VBHN-BXD-2021-Thong-tu-Quy-che-quan-ly-su-dung-nha-chung-cu-488366.aspx#_ftn1" TargetMode="External"/><Relationship Id="rId7" Type="http://schemas.openxmlformats.org/officeDocument/2006/relationships/hyperlink" Target="https://thuvienphapluat.vn/van-ban/doanh-nghiep/thong-tu-22-2016-tt-bxd-bai-bo-van-ban-quy-pham-phap-luat-ve-dieu-kien-dau-tu-kinh-doanh-bo-xay-dung-316194.aspx" TargetMode="External"/><Relationship Id="rId8" Type="http://schemas.openxmlformats.org/officeDocument/2006/relationships/hyperlink" Target="https://thuvienphapluat.vn/van-ban/xay-dung-do-thi/thong-tu-28-2016-tt-bxd-sua-doi-10-2015-tt-bxd-11-2015-tt-bxd-02-2016-tt-bxd-nha-chung-cu-33649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