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Re-Identification — Đối thủ tự-so-sánh (Backbone dùng chung)</w:t>
      </w:r>
    </w:p>
    <w:p>
      <w:pPr>
        <w:pStyle w:val="Heading1"/>
      </w:pPr>
      <w:r>
        <w:t>1. Cách triển khai</w:t>
      </w:r>
    </w:p>
    <w:p>
      <w:r>
        <w:t>Đây là thiết kế BAN ĐẦU của nhóm (trước khi chuyển sang OSNet độc lập) — dùng LẠI chính backbone đã train cho Pose Head (YOLOv8n-cls, phân loại 5 tư thế: bend/exercise/lie/sit/stand), gắn thêm 1 Re-Identification Head mới (Linear + BNNeck + classifier) lên trên, train trên MSMT17. Lý do ban đầu chọn hướng này: tiết kiệm tài nguyên Jetson Nano 4GB (không cần chạy thêm 1 model riêng).</w:t>
      </w:r>
    </w:p>
    <w:p>
      <w:r>
        <w:t>Đã thử đủ 4 cấu hình train khác nhau để đảm bảo không phải do cấu hình sai:</w:t>
      </w:r>
    </w:p>
    <w:tbl>
      <w:tblPr>
        <w:tblStyle w:val="LightGrid-Accent1"/>
        <w:tblW w:type="auto" w:w="0"/>
        <w:tblLook w:firstColumn="1" w:firstRow="1" w:lastColumn="0" w:lastRow="0" w:noHBand="0" w:noVBand="1" w:val="04A0"/>
      </w:tblPr>
      <w:tblGrid>
        <w:gridCol w:w="4320"/>
        <w:gridCol w:w="4320"/>
      </w:tblGrid>
      <w:tr>
        <w:tc>
          <w:tcPr>
            <w:tcW w:type="dxa" w:w="4320"/>
          </w:tcPr>
          <w:p>
            <w:r>
              <w:rPr>
                <w:b/>
              </w:rPr>
              <w:t>#</w:t>
            </w:r>
          </w:p>
        </w:tc>
        <w:tc>
          <w:tcPr>
            <w:tcW w:type="dxa" w:w="4320"/>
          </w:tcPr>
          <w:p>
            <w:r>
              <w:rPr>
                <w:b/>
              </w:rPr>
              <w:t>Configuration</w:t>
            </w:r>
          </w:p>
        </w:tc>
      </w:tr>
      <w:tr>
        <w:tc>
          <w:tcPr>
            <w:tcW w:type="dxa" w:w="4320"/>
          </w:tcPr>
          <w:p>
            <w:r>
              <w:t>1</w:t>
            </w:r>
          </w:p>
        </w:tc>
        <w:tc>
          <w:tcPr>
            <w:tcW w:type="dxa" w:w="4320"/>
          </w:tcPr>
          <w:p>
            <w:r>
              <w:t>Frozen backbone, train Re-ID head (CE + Triplet Loss), 60 epochs</w:t>
            </w:r>
          </w:p>
        </w:tc>
      </w:tr>
      <w:tr>
        <w:tc>
          <w:tcPr>
            <w:tcW w:type="dxa" w:w="4320"/>
          </w:tcPr>
          <w:p>
            <w:r>
              <w:t>2</w:t>
            </w:r>
          </w:p>
        </w:tc>
        <w:tc>
          <w:tcPr>
            <w:tcW w:type="dxa" w:w="4320"/>
          </w:tcPr>
          <w:p>
            <w:r>
              <w:t>Unfrozen backbone, 20 epochs (quick test)</w:t>
            </w:r>
          </w:p>
        </w:tc>
      </w:tr>
      <w:tr>
        <w:tc>
          <w:tcPr>
            <w:tcW w:type="dxa" w:w="4320"/>
          </w:tcPr>
          <w:p>
            <w:r>
              <w:t>3</w:t>
            </w:r>
          </w:p>
        </w:tc>
        <w:tc>
          <w:tcPr>
            <w:tcW w:type="dxa" w:w="4320"/>
          </w:tcPr>
          <w:p>
            <w:r>
              <w:t>Unfrozen backbone, 60 epochs (original design)</w:t>
            </w:r>
          </w:p>
        </w:tc>
      </w:tr>
      <w:tr>
        <w:tc>
          <w:tcPr>
            <w:tcW w:type="dxa" w:w="4320"/>
          </w:tcPr>
          <w:p>
            <w:r>
              <w:t>4</w:t>
            </w:r>
          </w:p>
        </w:tc>
        <w:tc>
          <w:tcPr>
            <w:tcW w:type="dxa" w:w="4320"/>
          </w:tcPr>
          <w:p>
            <w:r>
              <w:t>Frozen backbone, Pure Triplet Loss only (no Cross-Entropy)</w:t>
            </w:r>
          </w:p>
        </w:tc>
      </w:tr>
    </w:tbl>
    <w:p/>
    <w:p>
      <w:pPr>
        <w:pStyle w:val="Heading1"/>
      </w:pPr>
      <w:r>
        <w:t>2. Số liệu khi test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Configuration</w:t>
            </w:r>
          </w:p>
        </w:tc>
        <w:tc>
          <w:tcPr>
            <w:tcW w:type="dxa" w:w="2880"/>
          </w:tcPr>
          <w:p>
            <w:r>
              <w:rPr>
                <w:b/>
              </w:rPr>
              <w:t>Rank-1 (MSMT17)</w:t>
            </w:r>
          </w:p>
        </w:tc>
        <w:tc>
          <w:tcPr>
            <w:tcW w:type="dxa" w:w="2880"/>
          </w:tcPr>
          <w:p>
            <w:r>
              <w:rPr>
                <w:b/>
              </w:rPr>
              <w:t>mAP</w:t>
            </w:r>
          </w:p>
        </w:tc>
      </w:tr>
      <w:tr>
        <w:tc>
          <w:tcPr>
            <w:tcW w:type="dxa" w:w="2880"/>
          </w:tcPr>
          <w:p>
            <w:r>
              <w:t>1. Frozen + CE/Triplet</w:t>
            </w:r>
          </w:p>
        </w:tc>
        <w:tc>
          <w:tcPr>
            <w:tcW w:type="dxa" w:w="2880"/>
          </w:tcPr>
          <w:p>
            <w:r>
              <w:t>4.88%</w:t>
            </w:r>
          </w:p>
        </w:tc>
        <w:tc>
          <w:tcPr>
            <w:tcW w:type="dxa" w:w="2880"/>
          </w:tcPr>
          <w:p>
            <w:r>
              <w:t>1.11%</w:t>
            </w:r>
          </w:p>
        </w:tc>
      </w:tr>
      <w:tr>
        <w:tc>
          <w:tcPr>
            <w:tcW w:type="dxa" w:w="2880"/>
          </w:tcPr>
          <w:p>
            <w:r>
              <w:t>2. Unfrozen, 20 epochs</w:t>
            </w:r>
          </w:p>
        </w:tc>
        <w:tc>
          <w:tcPr>
            <w:tcW w:type="dxa" w:w="2880"/>
          </w:tcPr>
          <w:p>
            <w:r>
              <w:t>3.72%</w:t>
            </w:r>
          </w:p>
        </w:tc>
        <w:tc>
          <w:tcPr>
            <w:tcW w:type="dxa" w:w="2880"/>
          </w:tcPr>
          <w:p>
            <w:r>
              <w:t>0.87%</w:t>
            </w:r>
          </w:p>
        </w:tc>
      </w:tr>
      <w:tr>
        <w:tc>
          <w:tcPr>
            <w:tcW w:type="dxa" w:w="2880"/>
          </w:tcPr>
          <w:p>
            <w:r>
              <w:t>3. Unfrozen, 60 epochs (original design)</w:t>
            </w:r>
          </w:p>
        </w:tc>
        <w:tc>
          <w:tcPr>
            <w:tcW w:type="dxa" w:w="2880"/>
          </w:tcPr>
          <w:p>
            <w:r>
              <w:t>3.48%</w:t>
            </w:r>
          </w:p>
        </w:tc>
        <w:tc>
          <w:tcPr>
            <w:tcW w:type="dxa" w:w="2880"/>
          </w:tcPr>
          <w:p>
            <w:r>
              <w:t>0.78%</w:t>
            </w:r>
          </w:p>
        </w:tc>
      </w:tr>
      <w:tr>
        <w:tc>
          <w:tcPr>
            <w:tcW w:type="dxa" w:w="2880"/>
          </w:tcPr>
          <w:p>
            <w:r>
              <w:t>4. Frozen + Pure Triplet</w:t>
            </w:r>
          </w:p>
        </w:tc>
        <w:tc>
          <w:tcPr>
            <w:tcW w:type="dxa" w:w="2880"/>
          </w:tcPr>
          <w:p>
            <w:r>
              <w:t>4.25%</w:t>
            </w:r>
          </w:p>
        </w:tc>
        <w:tc>
          <w:tcPr>
            <w:tcW w:type="dxa" w:w="2880"/>
          </w:tcPr>
          <w:p>
            <w:r>
              <w:t>0.90%</w:t>
            </w:r>
          </w:p>
        </w:tc>
      </w:tr>
    </w:tbl>
    <w:p/>
    <w:p>
      <w:r>
        <w:t>Test Tầng 2 (True Positive Rate, dùng checkpoint tốt nhất — cấu hình 1), cả 2 camera Scene 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Test set</w:t>
            </w:r>
          </w:p>
        </w:tc>
        <w:tc>
          <w:tcPr>
            <w:tcW w:type="dxa" w:w="2880"/>
          </w:tcPr>
          <w:p>
            <w:r>
              <w:rPr>
                <w:b/>
              </w:rPr>
              <w:t>Correct / Total</w:t>
            </w:r>
          </w:p>
        </w:tc>
        <w:tc>
          <w:tcPr>
            <w:tcW w:type="dxa" w:w="2880"/>
          </w:tcPr>
          <w:p>
            <w:r>
              <w:rPr>
                <w:b/>
              </w:rPr>
              <w:t>Rate</w:t>
            </w:r>
          </w:p>
        </w:tc>
      </w:tr>
      <w:tr>
        <w:tc>
          <w:tcPr>
            <w:tcW w:type="dxa" w:w="2880"/>
          </w:tcPr>
          <w:p>
            <w:r>
              <w:t>4 base cases (no augment)</w:t>
            </w:r>
          </w:p>
        </w:tc>
        <w:tc>
          <w:tcPr>
            <w:tcW w:type="dxa" w:w="2880"/>
          </w:tcPr>
          <w:p>
            <w:r>
              <w:t>0/4</w:t>
            </w:r>
          </w:p>
        </w:tc>
        <w:tc>
          <w:tcPr>
            <w:tcW w:type="dxa" w:w="2880"/>
          </w:tcPr>
          <w:p>
            <w:r>
              <w:t>0.0%</w:t>
            </w:r>
          </w:p>
        </w:tc>
      </w:tr>
      <w:tr>
        <w:tc>
          <w:tcPr>
            <w:tcW w:type="dxa" w:w="2880"/>
          </w:tcPr>
          <w:p>
            <w:r>
              <w:t>24 full cases (2 cams x 6 variants)</w:t>
            </w:r>
          </w:p>
        </w:tc>
        <w:tc>
          <w:tcPr>
            <w:tcW w:type="dxa" w:w="2880"/>
          </w:tcPr>
          <w:p>
            <w:r>
              <w:t>0/25</w:t>
            </w:r>
          </w:p>
        </w:tc>
        <w:tc>
          <w:tcPr>
            <w:tcW w:type="dxa" w:w="2880"/>
          </w:tcPr>
          <w:p>
            <w:r>
              <w:t>0.0%</w:t>
            </w:r>
          </w:p>
        </w:tc>
      </w:tr>
    </w:tbl>
    <w:p/>
    <w:p>
      <w:pPr>
        <w:pStyle w:val="Heading1"/>
      </w:pPr>
      <w:r>
        <w:t>3. Các trường hợp sai — phân tích lý do</w:t>
      </w:r>
    </w:p>
    <w:p>
      <w:r>
        <w:t>Thất bại TUYỆT ĐỐI ở Tầng 2 (0/25, cả 2 camera, mọi biến thể ánh sáng/nhiễu/nén/lật) — không phải ngẫu nhiên. Đã xác minh KHÔNG PHẢI bug qua 2 cách độc lập: (a) đối chiếu code tính Rank-1/mAP khớp chính xác với hàm gốc của thư viện torchreid; (b) kiểm tra embedding vẫn mang tín hiệu nhận dạng thật (cosine similarity giữa ảnh CÙNG người trung bình ~0.10-0.12, cao hơn rõ rệt so với KHÁC người ~0.002) — tức là model không hỏng, chỉ là tín hiệu quá yếu để phân biệt chính xác.</w:t>
      </w:r>
    </w:p>
    <w:p>
      <w:r>
        <w:t>Nguyên nhân gốc: backbone vốn được train CHUYÊN BIỆT cho phân loại tư thế (5 lớp thô: đứng/ngồi/nằm...) — các lớp lọc có xu hướng bỏ qua đúng những chi tiết ngoại hình (màu áo, hoạ tiết, hình dáng riêng) mà Re-Identification cần, vì chúng không giúp ích gì cho việc phân biệt tư thế. Càng train sâu hơn (cấu hình 2, 3) kết quả càng KÉM đi (overfit vào 1041 danh tính train, không tổng quát hoá được sang người lạ) — không phải do thiếu epoch.</w:t>
      </w:r>
    </w:p>
    <w:p>
      <w:pPr>
        <w:pStyle w:val="Heading2"/>
      </w:pPr>
      <w:r>
        <w:t>Danh mục file trong thư mục này</w:t>
      </w:r>
    </w:p>
    <w:p>
      <w:pPr>
        <w:pStyle w:val="ListBullet"/>
      </w:pPr>
      <w:r>
        <w:rPr>
          <w:b/>
        </w:rPr>
        <w:t>Shared_backbone_video_Scene5_CAM1_CAM2_ghep.mp4</w:t>
      </w:r>
      <w:r>
        <w:t xml:space="preserve"> — VIDEO CHÍNH — cùng cấu trúc ghép 2 camera như bài của nhóm (Mục 1), chạy trên CÙNG data (Scene 5, cả CAM 1 + CAM 2). Cả 4/4 case đều bị hệ thống này nhận NHẦM.</w:t>
      </w:r>
    </w:p>
    <w:p>
      <w:pPr>
        <w:pStyle w:val="ListBullet"/>
      </w:pPr>
      <w:r>
        <w:rPr>
          <w:b/>
        </w:rPr>
        <w:t>Shared_backbone_video_dang_ky_va_test.mp4</w:t>
      </w:r>
      <w:r>
        <w:t xml:space="preserve"> — Video phụ, chỉ CAM 2 (2 case, phiên bản đo lần đầu). Giữ lại để đối chiếu.</w:t>
      </w:r>
    </w:p>
    <w:p>
      <w:pPr>
        <w:pStyle w:val="ListBullet"/>
      </w:pPr>
      <w:r>
        <w:rPr>
          <w:b/>
        </w:rPr>
        <w:t>Noi_dung.docx</w:t>
      </w:r>
      <w:r>
        <w:t xml:space="preserve"> — Chính file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