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Tr="005D1435">
        <w:trPr/>
        <w:tc>
          <w:tcPr>
            <w:tcW w:w="4140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</w:p>
        </w:tc>
        <w:tc>
          <w:tcPr>
            <w:tcW w:w="5210" w:type="dxa"/>
          </w:tcPr>
          <w:p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06</w:t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01</w:t>
            </w:r>
            <w:r w:rsidRPr="00464623" w:rsidR="000F559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2022</w:t>
            </w:r>
          </w:p>
        </w:tc>
      </w:tr>
    </w:tbl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B</w:t>
      </w:r>
      <w:r w:rsidRPr="00967575" w:rsidR="005079F0">
        <w:rPr>
          <w:rFonts w:ascii="Times New Roman" w:hAnsi="Times New Roman" w:cs="Times New Roman"/>
          <w:b/>
          <w:sz w:val="32"/>
          <w:szCs w:val="32"/>
          <w:lang w:val="vi-VN"/>
        </w:rPr>
        <w:t xml:space="preserve"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Pr="00967575" w:rsidR="005560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M TOÁN</w:t>
      </w:r>
    </w:p>
    <w:p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V/v: Kiểm toán …</w:t>
      </w:r>
    </w:p>
    <w:p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đã được Trưởng BKS phê duyệt về việc thành lập đoàn kiểm toán nội bộ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 xml:space="preserve">Căn cứ vào kết quả làm việc của đoàn kiểm toán nội bộ, Cơ quan Kiểm toán nội bộ xin báo cáo kết quả kiểm toán như sau</w:t>
      </w:r>
      <w:r w:rsidRPr="00320A3B" w:rsid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.</w:t>
      </w:r>
    </w:p>
    <w:p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TỔNG QUAN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Mục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tiêu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nhằm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đảm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bảo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các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mục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tiêu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Kiểm toán đột xuất 2222 - loanth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vi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Đối tượng được kiểm toán bao gồm: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Quy trình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Hoạt động được KT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mua sắm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hành chính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mua sắm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xử lý sự cố khi làm Gián đoạn hoạt động kinh doanh do hệ thống công nghệ, thông tin gặp sự cố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Khối CNTT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Khối công nghệ thông tin Hội sở</w:t>
            </w:r>
          </w:p>
        </w:tc>
      </w:tr>
    </w:tbl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CAE">
        <w:rPr>
          <w:rFonts w:ascii="Times New Roman" w:hAnsi="Times New Roman" w:cs="Times New Roman"/>
          <w:b/>
          <w:sz w:val="24"/>
          <w:szCs w:val="24"/>
        </w:rPr>
        <w:t xml:space="preserve">Ngoài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vi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Các nội dung </w:t>
      </w:r>
      <w:r w:rsidR="002E243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nằm ngoài phạm vi kiểm toán: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75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hiệu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hiệu kiểm toán từ ngày dd/MM/yyyy đến ngày dd/MM/yyyy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7DB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3F7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gian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dd/MM/yyyy đến ngày dd/MM/yyyy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KẾT LUẬN </w:t>
      </w:r>
    </w:p>
    <w:p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 xml:space="preserve">Dựa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trên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quả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,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đoàn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đưa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ra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đánh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giá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tổng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quan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và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luận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về</w:t>
      </w:r>
      <w:r w:rsidRPr="007C2936">
        <w:rPr>
          <w:rFonts w:ascii="Times New Roman" w:hAnsi="Times New Roman" w:cs="Times New Roman"/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719">
        <w:rPr>
          <w:rFonts w:ascii="Times New Roman" w:hAnsi="Times New Roman" w:cs="Times New Roman"/>
          <w:b/>
          <w:sz w:val="24"/>
          <w:szCs w:val="24"/>
        </w:rPr>
        <w:t xml:space="preserve">Đánh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giá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từng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đơn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vị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được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>
        <w:trPr/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xếp hạng kiểm toán</w:t>
            </w:r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Phòng hành chính</w:t>
            </w:r>
          </w:p>
        </w:tc>
        <w:tc>
          <w:tcPr>
            <w:tcW w:w="4678" w:type="dxa"/>
            <w:tcBorders/>
          </w:tcPr>
          <w:p>
            <w:pPr/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Khối CNTT</w:t>
            </w:r>
          </w:p>
        </w:tc>
        <w:tc>
          <w:tcPr>
            <w:tcW w:w="4678" w:type="dxa"/>
            <w:tcBorders/>
          </w:tcPr>
          <w:p>
            <w:pPr/>
          </w:p>
        </w:tc>
      </w:tr>
    </w:tbl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39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Đánh giá chung cuộc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719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đã kiểm soát hiệu quả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</w:t>
      </w:r>
      <w:r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được kiểm toán</w:t>
      </w: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]: [Nội dung </w:t>
      </w:r>
      <w:r w:rsidRPr="005326F8"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các vấn đề đã kiểm soát hiệu quả]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6E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kiểm soát cần </w:t>
      </w:r>
      <w:r w:rsidRPr="00B86E44" w:rsidR="005203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cải thiện</w:t>
      </w:r>
    </w:p>
    <w:p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 xml:space="preserve"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>
        <w:trPr/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phát hiện</w:t>
            </w:r>
          </w:p>
        </w:tc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cộng số lượng</w:t>
            </w:r>
          </w:p>
        </w:tc>
        <w:tc>
          <w:tcPr>
            <w:tcW w:w="4010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Số lượng phát hiện</w:t>
            </w:r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2673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Ý kiến của đơn vị được kiểm toán</w:t>
            </w:r>
          </w:p>
        </w:tc>
        <w:tc>
          <w:tcPr>
            <w:tcW w:w="0" w:type="auto"/>
            <w:hMerge/>
          </w:tcPr>
          <w:p>
            <w:pPr/>
          </w:p>
        </w:tc>
      </w:tr>
      <w:tr>
        <w:trPr/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Cao/Quan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Trung bình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Thấp/Ít 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Đồng ý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Không đồng ý</w:t>
            </w:r>
          </w:p>
        </w:tc>
      </w:tr>
      <w:tr>
        <w:trPr/>
        <w:tc>
          <w:tcPr>
            <w:tcW w:w="1337" w:type="dxa"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</w:p>
        </w:tc>
      </w:tr>
    </w:tbl>
    <w:p>
      <w:pPr>
        <w:pStyle w:val="NoSpacing"/>
        <w:snapToGrid w:val="0"/>
        <w:spacing w:line="312" w:lineRule="auto"/>
        <w:rPr/>
      </w:pP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535BC">
        <w:rPr>
          <w:rFonts w:ascii="Times New Roman" w:hAnsi="Times New Roman" w:cs="Times New Roman"/>
          <w:b/>
          <w:sz w:val="24"/>
          <w:szCs w:val="24"/>
          <w:lang w:val="vi-VN"/>
        </w:rPr>
        <w:t xml:space="preserve">Ý kiến của đơn vị được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 được kiểm toán]: </w:t>
      </w:r>
      <w:r w:rsidRPr="00AD5D2B" w:rsid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[Ý kiến của đơn vị]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73C2E">
        <w:rPr>
          <w:rFonts w:ascii="Times New Roman" w:hAnsi="Times New Roman" w:cs="Times New Roman"/>
          <w:b/>
          <w:sz w:val="24"/>
          <w:szCs w:val="24"/>
          <w:lang w:val="vi-VN"/>
        </w:rPr>
        <w:t xml:space="preserve">DANH SÁCH PHÁT HIỆN KIỂM TOÁN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954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CAO</w:t>
      </w:r>
    </w:p>
    <w:p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br w:type="page"/>
      </w: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TRUNG BÌNH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THẤP</w:t>
      </w: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hành chính</w:t>
            </w:r>
          </w:p>
        </w:tc>
        <w:tc>
          <w:tcPr>
            <w:tcW w:w="3119" w:type="dxa"/>
            <w:tcBorders/>
          </w:tcPr>
          <w:p>
            <w:pPr/>
          </w:p>
        </w:tc>
        <w:tc>
          <w:tcPr>
            <w:tcW w:w="3119" w:type="dxa"/>
            <w:tcBorders/>
          </w:tcPr>
          <w:p>
            <w:pPr/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Khối CNTT</w:t>
            </w:r>
          </w:p>
        </w:tc>
        <w:tc>
          <w:tcPr>
            <w:tcW w:w="3119" w:type="dxa"/>
            <w:tcBorders/>
          </w:tcPr>
          <w:p>
            <w:pPr/>
          </w:p>
        </w:tc>
        <w:tc>
          <w:tcPr>
            <w:tcW w:w="3119" w:type="dxa"/>
            <w:tcBorders/>
          </w:tcPr>
          <w:p>
            <w:pPr/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/>
      <w:r>
        <w:rPr>
          <w:rFonts w:ascii="Times New Roman" w:eastAsia="Times New Roman" w:hAnsi="Times New Roman" w:cs="Times New Roman"/>
          <w:sz w:val="24"/>
        </w:rPr>
        <w:t xml:space="preserve">Phát hiện: PH.2022.0004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Tiêu đề: Phát hiện 2 - loanth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Phân loại phát hiện: Phát hiện 2 - loanth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Vấn đề: Thiết kế kiểm soát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Ảnh hưởng: Phát hiện 2 - loanth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Nguyên nhân: Phát hiện 2 - loanth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Dẫn chiếu: Phát hiện 2 - loanth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Mức độ rủi ro: Cao/Quan trọng</w:t>
      </w:r>
      <w:r>
        <w:rPr>
          <w:rFonts w:ascii="Times New Roman" w:eastAsia="Times New Roman" w:hAnsi="Times New Roman" w:cs="Times New Roman"/>
          <w:sz w:val="24"/>
        </w:rPr>
      </w:r>
    </w:p>
    <w:p>
      <w:pPr>
        <w:rPr/>
      </w:pPr>
      <w:r>
        <w:rPr>
          <w:rFonts w:ascii="Times New Roman" w:eastAsia="Times New Roman" w:hAnsi="Times New Roman" w:cs="Times New Roman"/>
          <w:sz w:val="24"/>
        </w:rPr>
        <w:t xml:space="preserve">Ý kiến của đơn vị: Đồng ý</w:t>
      </w:r>
    </w:p>
    <w:p>
      <w:pPr>
        <w:rPr/>
      </w:pPr>
    </w:p>
    <w:sectPr w:rsidSect="00612CC6">
      <w:headerReference w:type="first" r:id="rId4"/>
      <w:footerReference w:type="default" r:id="rId5"/>
      <w:footerReference w:type="first" r:id="rId6"/>
      <w:pgSz w:w="11906" w:h="16838" w:orient="portrait" w:code="9"/>
      <w:pgMar w:top="1134" w:right="1132" w:bottom="1134" w:left="1418" w:header="720" w:footer="720" w:gutter="0"/>
      <w:cols w:num="1" w:space="720">
        <w:col w:w="9356" w:space="720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PMingLiU"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</w:rPr>
      <w:fldChar w:fldCharType="separate"/>
    </w:r>
    <w:r w:rsidR="00354091">
      <w:rPr>
        <w:rFonts w:ascii="Times New Roman" w:hAnsi="Times New Roman" w:cs="Times New Roman"/>
        <w:caps/>
        <w:noProof/>
        <w:color w:val="000000" w:themeColor="text1"/>
      </w:rPr>
      <w:t xml:space="preserve">3</w:t>
    </w:r>
    <w:r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</w:rPr>
          <w:fldChar w:fldCharType="separate"/>
        </w:r>
        <w:r w:rsidR="00354091">
          <w:rPr>
            <w:rStyle w:val="PageNumber"/>
            <w:rFonts w:ascii="Times New Roman" w:hAnsi="Times New Roman" w:cs="Times New Roman"/>
            <w:noProof/>
          </w:rPr>
          <w:t xml:space="preserve">1</w:t>
        </w:r>
        <w:r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>
    <w:pPr>
      <w:pStyle w:val="Footer"/>
      <w:rPr>
        <w:lang w:val="vi-VN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Tr="00644542">
      <w:trPr>
        <w:trHeight w:val="720"/>
      </w:trPr>
      <w:tc>
        <w:tcPr>
          <w:tcW w:w="1654" w:type="pct"/>
          <w:hideMark/>
        </w:tcPr>
        <w:p>
          <w:pPr>
            <w:pStyle w:val="NoSpacing"/>
            <w:spacing w:line="276" w:lineRule="auto"/>
            <w:rPr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1371600" cy="529145"/>
                    <wp:effectExtent l="0" t="0" r="0" b="444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9032" cy="53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77838" w:rsidR="00CB1E7C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 xml:space="preserve">TỔNG CÔNG TY CỔ PHẦN BẢO HIỂM QUÂN ĐỘI</w:t>
          </w:r>
        </w:p>
        <w:p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 xml:space="preserve">CƠ QUAN KIỂM TOÁN NỘI BỘ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 w:rsidR="00464623"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Tầng 5-6 tòa nhà MB, số 21 Cát Linh, phường Cát Linh, quận Đống Đa, Thành phố Hà Nội.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 xml:space="preserve">Số ĐT: 0462 853388;  Fax: 0462 853366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6">
    <w:multiLevelType w:val="hybridMultilevel"/>
    <w:lvl w:ilvl="0">
      <w:start w:val="3"/>
      <w:numFmt w:val="bullet"/>
      <w:suff w:val="tab"/>
      <w:lvlText w:val="-"/>
      <w:lvlJc w:val="left"/>
      <w:pPr>
        <w:ind w:left="720" w:hanging="360"/>
      </w:pPr>
      <w:rPr>
        <w:rFonts w:ascii="Times New Roman" w:eastAsia="新細明體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Arial" w:eastAsia="新細明體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6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Roman"/>
      <w:suff w:val="tab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>
      <w:start w:val="1"/>
      <w:numFmt w:val="decimal"/>
      <w:suff w:val="tab"/>
      <w:lvlText w:val="%4."/>
      <w:lvlJc w:val="left"/>
      <w:pPr>
        <w:ind w:left="3600" w:hanging="360"/>
      </w:pPr>
      <w:rPr/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>
      <w:start w:val="1"/>
      <w:numFmt w:val="decimal"/>
      <w:suff w:val="tab"/>
      <w:lvlText w:val="%7."/>
      <w:lvlJc w:val="left"/>
      <w:pPr>
        <w:ind w:left="5760" w:hanging="360"/>
      </w:pPr>
      <w:rPr/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20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23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ao Linh 2,Bulet Para,Bullet L1,Citation List,Colorful List - Accent 11,List Paragraph Char Char,List Paragraph1,Normal Sentence,Normal bullet 2,Number_1,Paragraph,Resume Title,SGLText List Paragraph,Yellow Bullet,b1,bull,bullet 1,lp1,new"/>
    <w:basedOn w:val="Normal"/>
    <w:uiPriority w:val="34"/>
    <w:qFormat/>
    <w:rsid w:val="00E64C86"/>
    <w:pPr>
      <w:ind w:left="720"/>
      <w:contextualSpacing/>
    </w:pPr>
    <w:rPr/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856A1D"/>
    <w:rPr/>
  </w:style>
  <w:style w:type="paragraph" w:styleId="Footer">
    <w:name w:val="Foot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856A1D"/>
    <w:rPr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PageNumber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PageNumbe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et Para Char,Bullet L1 Char,Citation List Char,List Paragraph Char Char Char,List Paragraph1 Char,Normal bullet 2 Char,Number_1 Char,Paragraph Char,Resume Title Char,Yellow Bullet Char,b1 Char,bullet 1 Char"/>
    <w:basedOn w:val="DefaultParagraphFont"/>
    <w:uiPriority w:val="34"/>
    <w:qFormat/>
    <w:locked/>
    <w:rsid w:val="00FA530C"/>
    <w:rPr/>
  </w:style>
  <w:style w:type="character" w:styleId="PageNumber">
    <w:name w:val="Page Number"/>
    <w:basedOn w:val="DefaultParagraphFont"/>
    <w:uiPriority w:val="99"/>
    <w:semiHidden/>
    <w:unhideWhenUsed/>
    <w:rsid w:val="00612CC6"/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Trần Tuấn Anh</cp:lastModifiedBy>
  <cp:revision>236</cp:revision>
  <dcterms:created xsi:type="dcterms:W3CDTF">2021-07-01T08:27:00Z</dcterms:created>
  <dcterms:modified xsi:type="dcterms:W3CDTF">2022-02-21T02:15:00Z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EE58C94C-F23E-4C22-A053-A82B0D538D4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293</TotalTime>
  <Pages>3</Pages>
  <Words>292</Words>
  <Characters>1665</Characters>
  <Application>Microsoft Office Word</Application>
  <DocSecurity>0</DocSecurity>
  <Lines>13</Lines>
  <Paragraphs>3</Paragraphs>
  <CharactersWithSpaces>1954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Tran</dc:creator>
  <cp:lastModifiedBy>Trần Tuấn Anh</cp:lastModifiedBy>
  <cp:revision>236</cp:revision>
  <dcterms:created xsi:type="dcterms:W3CDTF">2021-07-01T08:27:00Z</dcterms:created>
  <dcterms:modified xsi:type="dcterms:W3CDTF">2022-02-21T02:15:00Z</dcterms:modified>
</cp:coreProperties>
</file>