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B862DF" w14:textId="4B252EF8" w:rsidR="00816BF7" w:rsidRPr="00BC192E" w:rsidRDefault="00816BF7" w:rsidP="0006126B">
      <w:pPr>
        <w:snapToGrid w:val="0"/>
        <w:spacing w:before="120" w:after="120" w:line="360" w:lineRule="exact"/>
        <w:ind w:left="720"/>
        <w:jc w:val="center"/>
        <w:rPr>
          <w:b/>
          <w:bCs/>
          <w:color w:val="000000" w:themeColor="text1"/>
          <w:sz w:val="32"/>
          <w:szCs w:val="32"/>
          <w:highlight w:val="white"/>
        </w:rPr>
      </w:pPr>
      <w:r w:rsidRPr="00BC192E">
        <w:rPr>
          <w:b/>
          <w:bCs/>
          <w:color w:val="000000" w:themeColor="text1"/>
          <w:sz w:val="32"/>
          <w:szCs w:val="32"/>
          <w:highlight w:val="white"/>
        </w:rPr>
        <w:t>PHỤ LỤC</w:t>
      </w:r>
      <w:r w:rsidR="007A3BFB" w:rsidRPr="00BC192E">
        <w:rPr>
          <w:b/>
          <w:bCs/>
          <w:color w:val="000000" w:themeColor="text1"/>
          <w:sz w:val="32"/>
          <w:szCs w:val="32"/>
          <w:highlight w:val="white"/>
        </w:rPr>
        <w:t xml:space="preserve"> 1: YÊU CẦU KỸ THUẬT</w:t>
      </w:r>
    </w:p>
    <w:p w14:paraId="42B5D350" w14:textId="77777777" w:rsidR="00304773" w:rsidRPr="00BC192E" w:rsidRDefault="00304773" w:rsidP="00304773">
      <w:pPr>
        <w:rPr>
          <w:rFonts w:eastAsia="Times New Roman"/>
          <w:bCs/>
          <w:caps/>
          <w:color w:val="000000" w:themeColor="text1"/>
          <w:kern w:val="16"/>
          <w:position w:val="-6"/>
          <w:sz w:val="26"/>
          <w:szCs w:val="24"/>
          <w:highlight w:val="white"/>
          <w:lang w:eastAsia="en-US"/>
        </w:rPr>
      </w:pPr>
      <w:bookmarkStart w:id="0" w:name="_Toc261854093"/>
      <w:bookmarkStart w:id="1" w:name="_Toc3895091"/>
      <w:bookmarkStart w:id="2" w:name="_Toc40173545"/>
      <w:bookmarkStart w:id="3" w:name="_Toc139163901"/>
    </w:p>
    <w:bookmarkEnd w:id="0"/>
    <w:bookmarkEnd w:id="1"/>
    <w:bookmarkEnd w:id="2"/>
    <w:p w14:paraId="547876C8" w14:textId="704AA05F" w:rsidR="00304773" w:rsidRPr="00BC192E" w:rsidRDefault="00BB4F42" w:rsidP="007A3BFB">
      <w:pPr>
        <w:pStyle w:val="Style1"/>
        <w:rPr>
          <w:color w:val="000000" w:themeColor="text1"/>
          <w:highlight w:val="white"/>
        </w:rPr>
      </w:pPr>
      <w:r w:rsidRPr="00BC192E">
        <w:rPr>
          <w:color w:val="000000" w:themeColor="text1"/>
          <w:highlight w:val="white"/>
        </w:rPr>
        <w:t>YÊU CẦU CHỨC NĂNG PHẦN MỀM</w:t>
      </w:r>
    </w:p>
    <w:p w14:paraId="2C71C4E1" w14:textId="77777777" w:rsidR="00304773" w:rsidRPr="00BC192E" w:rsidRDefault="00304773" w:rsidP="00354E38">
      <w:pPr>
        <w:pStyle w:val="Style2"/>
        <w:rPr>
          <w:color w:val="000000" w:themeColor="text1"/>
          <w:highlight w:val="white"/>
        </w:rPr>
      </w:pPr>
      <w:bookmarkStart w:id="4" w:name="_Toc79730633"/>
      <w:bookmarkStart w:id="5" w:name="_Toc40173586"/>
      <w:bookmarkStart w:id="6" w:name="_Toc40655142"/>
      <w:bookmarkStart w:id="7" w:name="_Toc261854110"/>
      <w:bookmarkStart w:id="8" w:name="_Toc3895110"/>
      <w:r w:rsidRPr="00BC192E">
        <w:rPr>
          <w:color w:val="000000" w:themeColor="text1"/>
          <w:highlight w:val="white"/>
        </w:rPr>
        <w:t>Phân hệ Đánh giá rủi ro cho lập kế hoạch kiểm toán năm</w:t>
      </w:r>
      <w:bookmarkEnd w:id="4"/>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696D53BF" w14:textId="77777777" w:rsidTr="00E60392">
        <w:trPr>
          <w:trHeight w:val="20"/>
          <w:tblHeader/>
          <w:jc w:val="center"/>
        </w:trPr>
        <w:tc>
          <w:tcPr>
            <w:tcW w:w="414" w:type="pct"/>
          </w:tcPr>
          <w:p w14:paraId="239AA6A2" w14:textId="77777777" w:rsidR="00304773" w:rsidRPr="00BC192E" w:rsidRDefault="00304773" w:rsidP="00E60392">
            <w:pPr>
              <w:spacing w:before="120" w:after="120" w:line="288"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STT</w:t>
            </w:r>
          </w:p>
        </w:tc>
        <w:tc>
          <w:tcPr>
            <w:tcW w:w="1175" w:type="pct"/>
          </w:tcPr>
          <w:p w14:paraId="7EF765D8" w14:textId="77777777" w:rsidR="00304773" w:rsidRPr="00BC192E" w:rsidRDefault="00304773" w:rsidP="00E60392">
            <w:pPr>
              <w:spacing w:before="120" w:after="120" w:line="288"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740B1D3B" w14:textId="358CF83A" w:rsidR="00304773" w:rsidRPr="00BC192E" w:rsidRDefault="00304773" w:rsidP="00E60392">
            <w:pPr>
              <w:spacing w:before="120" w:after="120" w:line="288"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814828" w:rsidRPr="00BC192E" w14:paraId="3E4C035E" w14:textId="77777777" w:rsidTr="00E60392">
        <w:trPr>
          <w:trHeight w:val="20"/>
          <w:jc w:val="center"/>
        </w:trPr>
        <w:tc>
          <w:tcPr>
            <w:tcW w:w="414" w:type="pct"/>
          </w:tcPr>
          <w:p w14:paraId="2232B535" w14:textId="77777777" w:rsidR="00304773" w:rsidRPr="00BC192E" w:rsidRDefault="00304773" w:rsidP="00F818C5">
            <w:pPr>
              <w:numPr>
                <w:ilvl w:val="0"/>
                <w:numId w:val="9"/>
              </w:numPr>
              <w:spacing w:before="120" w:after="120" w:line="288" w:lineRule="auto"/>
              <w:ind w:left="57" w:firstLine="0"/>
              <w:contextualSpacing/>
              <w:jc w:val="center"/>
              <w:rPr>
                <w:rFonts w:eastAsia="Times New Roman"/>
                <w:color w:val="000000" w:themeColor="text1"/>
                <w:sz w:val="26"/>
                <w:szCs w:val="26"/>
                <w:highlight w:val="white"/>
                <w:lang w:eastAsia="en-US"/>
              </w:rPr>
            </w:pPr>
          </w:p>
          <w:p w14:paraId="0E5E7E89" w14:textId="77777777" w:rsidR="00304773" w:rsidRPr="00BC192E" w:rsidRDefault="00304773" w:rsidP="00CC391C">
            <w:pPr>
              <w:spacing w:before="120" w:after="120" w:line="288" w:lineRule="auto"/>
              <w:ind w:left="57"/>
              <w:jc w:val="center"/>
              <w:rPr>
                <w:rFonts w:eastAsia="Times New Roman"/>
                <w:color w:val="000000" w:themeColor="text1"/>
                <w:sz w:val="26"/>
                <w:szCs w:val="26"/>
                <w:highlight w:val="white"/>
              </w:rPr>
            </w:pPr>
          </w:p>
        </w:tc>
        <w:tc>
          <w:tcPr>
            <w:tcW w:w="1175" w:type="pct"/>
          </w:tcPr>
          <w:p w14:paraId="5A28FDCC" w14:textId="77777777" w:rsidR="00304773" w:rsidRPr="00BC192E" w:rsidRDefault="00304773" w:rsidP="00E60392">
            <w:pPr>
              <w:spacing w:before="120" w:after="120" w:line="288"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val="nb-NO" w:eastAsia="en-US"/>
              </w:rPr>
              <w:t>Quản lý đối tượng có thể được kiểm toán</w:t>
            </w:r>
          </w:p>
        </w:tc>
        <w:tc>
          <w:tcPr>
            <w:tcW w:w="3411" w:type="pct"/>
          </w:tcPr>
          <w:p w14:paraId="719D6581" w14:textId="77777777" w:rsidR="00304773" w:rsidRPr="00BC192E" w:rsidRDefault="00304773" w:rsidP="00F818C5">
            <w:pPr>
              <w:numPr>
                <w:ilvl w:val="0"/>
                <w:numId w:val="10"/>
              </w:numPr>
              <w:spacing w:before="120" w:after="120" w:line="288"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 xml:space="preserve">Chức năng cho phép </w:t>
            </w:r>
            <w:r w:rsidRPr="00BC192E">
              <w:rPr>
                <w:rFonts w:eastAsia="Times New Roman"/>
                <w:color w:val="000000" w:themeColor="text1"/>
                <w:sz w:val="26"/>
                <w:szCs w:val="26"/>
                <w:highlight w:val="white"/>
                <w:u w:color="FF0000"/>
                <w:lang w:val="nb-NO" w:eastAsia="en-US"/>
              </w:rPr>
              <w:t>NSD</w:t>
            </w:r>
            <w:r w:rsidRPr="00BC192E">
              <w:rPr>
                <w:rFonts w:eastAsia="Times New Roman"/>
                <w:color w:val="000000" w:themeColor="text1"/>
                <w:sz w:val="26"/>
                <w:szCs w:val="26"/>
                <w:highlight w:val="white"/>
                <w:lang w:val="nb-NO" w:eastAsia="en-US"/>
              </w:rPr>
              <w:t xml:space="preserve"> khai báo, cập nhật danh sách các đối tượng có thể được kiểm toán cho mục đích đánh giá rủi ro toàn tổ chức tùy theo yêu cầu của mỗi tổ chức.</w:t>
            </w:r>
          </w:p>
        </w:tc>
      </w:tr>
      <w:tr w:rsidR="00814828" w:rsidRPr="00BC192E" w14:paraId="26FF7D7B" w14:textId="77777777" w:rsidTr="00E60392">
        <w:trPr>
          <w:trHeight w:val="20"/>
          <w:jc w:val="center"/>
        </w:trPr>
        <w:tc>
          <w:tcPr>
            <w:tcW w:w="414" w:type="pct"/>
          </w:tcPr>
          <w:p w14:paraId="052A1095" w14:textId="77777777" w:rsidR="00304773" w:rsidRPr="00BC192E" w:rsidRDefault="00304773" w:rsidP="00F818C5">
            <w:pPr>
              <w:numPr>
                <w:ilvl w:val="0"/>
                <w:numId w:val="9"/>
              </w:numPr>
              <w:spacing w:before="120" w:after="120" w:line="288" w:lineRule="auto"/>
              <w:ind w:left="57" w:firstLine="0"/>
              <w:contextualSpacing/>
              <w:jc w:val="center"/>
              <w:rPr>
                <w:rFonts w:eastAsia="Times New Roman"/>
                <w:color w:val="000000" w:themeColor="text1"/>
                <w:sz w:val="26"/>
                <w:szCs w:val="26"/>
                <w:highlight w:val="white"/>
                <w:lang w:eastAsia="en-US"/>
              </w:rPr>
            </w:pPr>
          </w:p>
        </w:tc>
        <w:tc>
          <w:tcPr>
            <w:tcW w:w="1175" w:type="pct"/>
          </w:tcPr>
          <w:p w14:paraId="39CAD907" w14:textId="77777777" w:rsidR="00304773" w:rsidRPr="00BC192E" w:rsidRDefault="00304773" w:rsidP="00E60392">
            <w:pPr>
              <w:spacing w:before="120" w:after="120" w:line="288"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Thiết lập mô hình đánh giá rủi ro</w:t>
            </w:r>
          </w:p>
        </w:tc>
        <w:tc>
          <w:tcPr>
            <w:tcW w:w="3411" w:type="pct"/>
          </w:tcPr>
          <w:p w14:paraId="35F4C486" w14:textId="77777777" w:rsidR="00304773" w:rsidRPr="00BC192E" w:rsidRDefault="00304773" w:rsidP="00F818C5">
            <w:pPr>
              <w:numPr>
                <w:ilvl w:val="0"/>
                <w:numId w:val="10"/>
              </w:numPr>
              <w:spacing w:before="120" w:after="120" w:line="288"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 xml:space="preserve">Chức năng cho phép </w:t>
            </w:r>
            <w:r w:rsidRPr="00BC192E">
              <w:rPr>
                <w:rFonts w:eastAsia="Times New Roman"/>
                <w:color w:val="000000" w:themeColor="text1"/>
                <w:sz w:val="26"/>
                <w:szCs w:val="26"/>
                <w:highlight w:val="white"/>
                <w:u w:color="FF0000"/>
                <w:lang w:val="nb-NO" w:eastAsia="en-US"/>
              </w:rPr>
              <w:t>NSD thiết lập</w:t>
            </w:r>
            <w:r w:rsidRPr="00BC192E">
              <w:rPr>
                <w:rFonts w:eastAsia="Times New Roman"/>
                <w:color w:val="000000" w:themeColor="text1"/>
                <w:sz w:val="26"/>
                <w:szCs w:val="26"/>
                <w:highlight w:val="white"/>
                <w:lang w:val="nb-NO" w:eastAsia="en-US"/>
              </w:rPr>
              <w:t xml:space="preserve">, tuỳ </w:t>
            </w:r>
            <w:r w:rsidRPr="00BC192E">
              <w:rPr>
                <w:rFonts w:eastAsia="Times New Roman"/>
                <w:color w:val="000000" w:themeColor="text1"/>
                <w:sz w:val="26"/>
                <w:szCs w:val="26"/>
                <w:highlight w:val="white"/>
                <w:u w:color="FF0000"/>
                <w:lang w:val="nb-NO" w:eastAsia="en-US"/>
              </w:rPr>
              <w:t>chỉnh các</w:t>
            </w:r>
            <w:r w:rsidRPr="00BC192E">
              <w:rPr>
                <w:rFonts w:eastAsia="Times New Roman"/>
                <w:color w:val="000000" w:themeColor="text1"/>
                <w:sz w:val="26"/>
                <w:szCs w:val="26"/>
                <w:highlight w:val="white"/>
                <w:lang w:val="nb-NO" w:eastAsia="en-US"/>
              </w:rPr>
              <w:t xml:space="preserve"> tiêu chí đánh giá rủi ro </w:t>
            </w:r>
            <w:r w:rsidRPr="00BC192E">
              <w:rPr>
                <w:rFonts w:eastAsia="Times New Roman"/>
                <w:color w:val="000000" w:themeColor="text1"/>
                <w:sz w:val="26"/>
                <w:szCs w:val="24"/>
                <w:highlight w:val="white"/>
                <w:lang w:eastAsia="en-US"/>
              </w:rPr>
              <w:t xml:space="preserve">được sử dụng để chấm điểm rủi ro cho các đối tượng có thể được kiểm toán. </w:t>
            </w:r>
          </w:p>
          <w:p w14:paraId="0A242080" w14:textId="77777777" w:rsidR="00304773" w:rsidRPr="00BC192E" w:rsidRDefault="00304773" w:rsidP="00F818C5">
            <w:pPr>
              <w:numPr>
                <w:ilvl w:val="0"/>
                <w:numId w:val="10"/>
              </w:numPr>
              <w:spacing w:before="120" w:after="120" w:line="288"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 xml:space="preserve">NSD có </w:t>
            </w:r>
            <w:r w:rsidRPr="00BC192E">
              <w:rPr>
                <w:rFonts w:eastAsia="Times New Roman"/>
                <w:color w:val="000000" w:themeColor="text1"/>
                <w:sz w:val="26"/>
                <w:szCs w:val="24"/>
                <w:highlight w:val="white"/>
                <w:u w:color="FF0000"/>
                <w:lang w:eastAsia="en-US"/>
              </w:rPr>
              <w:t>thể phân</w:t>
            </w:r>
            <w:r w:rsidRPr="00BC192E">
              <w:rPr>
                <w:rFonts w:eastAsia="Times New Roman"/>
                <w:color w:val="000000" w:themeColor="text1"/>
                <w:sz w:val="26"/>
                <w:szCs w:val="24"/>
                <w:highlight w:val="white"/>
                <w:lang w:eastAsia="en-US"/>
              </w:rPr>
              <w:t xml:space="preserve"> loại các yếu tố đánh giá định lượng, định tính, thiết lập </w:t>
            </w:r>
            <w:r w:rsidRPr="00BC192E">
              <w:rPr>
                <w:rFonts w:eastAsia="Times New Roman"/>
                <w:color w:val="000000" w:themeColor="text1"/>
                <w:sz w:val="26"/>
                <w:szCs w:val="24"/>
                <w:highlight w:val="white"/>
                <w:u w:color="FF0000"/>
                <w:lang w:eastAsia="en-US"/>
              </w:rPr>
              <w:t>trọng số</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u w:color="FF0000"/>
                <w:lang w:eastAsia="en-US"/>
              </w:rPr>
              <w:t>tuỳ chỉnh</w:t>
            </w:r>
            <w:r w:rsidRPr="00BC192E">
              <w:rPr>
                <w:rFonts w:eastAsia="Times New Roman"/>
                <w:color w:val="000000" w:themeColor="text1"/>
                <w:sz w:val="26"/>
                <w:szCs w:val="24"/>
                <w:highlight w:val="white"/>
                <w:lang w:eastAsia="en-US"/>
              </w:rPr>
              <w:t xml:space="preserve"> thang điểm chấm điểm rủi ro, thang điểm xếp hạng rủi ro.</w:t>
            </w:r>
          </w:p>
        </w:tc>
      </w:tr>
      <w:tr w:rsidR="00304773" w:rsidRPr="00BC192E" w14:paraId="7A66D064" w14:textId="77777777" w:rsidTr="00E60392">
        <w:trPr>
          <w:trHeight w:val="20"/>
          <w:jc w:val="center"/>
        </w:trPr>
        <w:tc>
          <w:tcPr>
            <w:tcW w:w="414" w:type="pct"/>
          </w:tcPr>
          <w:p w14:paraId="327DAD41" w14:textId="77777777" w:rsidR="00304773" w:rsidRPr="00BC192E" w:rsidRDefault="00304773" w:rsidP="00F818C5">
            <w:pPr>
              <w:numPr>
                <w:ilvl w:val="0"/>
                <w:numId w:val="9"/>
              </w:numPr>
              <w:spacing w:before="120" w:after="120" w:line="288" w:lineRule="auto"/>
              <w:ind w:left="57" w:firstLine="0"/>
              <w:contextualSpacing/>
              <w:jc w:val="center"/>
              <w:rPr>
                <w:rFonts w:eastAsia="Times New Roman"/>
                <w:color w:val="000000" w:themeColor="text1"/>
                <w:sz w:val="26"/>
                <w:szCs w:val="26"/>
                <w:highlight w:val="white"/>
                <w:lang w:eastAsia="en-US"/>
              </w:rPr>
            </w:pPr>
          </w:p>
        </w:tc>
        <w:tc>
          <w:tcPr>
            <w:tcW w:w="1175" w:type="pct"/>
          </w:tcPr>
          <w:p w14:paraId="1A6C5ABA" w14:textId="77777777" w:rsidR="00304773" w:rsidRPr="00BC192E" w:rsidRDefault="00304773" w:rsidP="00E60392">
            <w:pPr>
              <w:spacing w:before="120" w:after="120" w:line="288"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Chấm điểm rủi ro</w:t>
            </w:r>
          </w:p>
        </w:tc>
        <w:tc>
          <w:tcPr>
            <w:tcW w:w="3411" w:type="pct"/>
          </w:tcPr>
          <w:p w14:paraId="49E14951" w14:textId="4763658F" w:rsidR="00304773" w:rsidRPr="00BC192E" w:rsidRDefault="00304773" w:rsidP="00F818C5">
            <w:pPr>
              <w:numPr>
                <w:ilvl w:val="0"/>
                <w:numId w:val="10"/>
              </w:numPr>
              <w:spacing w:before="120" w:after="120" w:line="288"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 xml:space="preserve">Chức năng cho phép NSD thiết lập </w:t>
            </w:r>
            <w:r w:rsidRPr="00BC192E">
              <w:rPr>
                <w:rFonts w:eastAsia="Times New Roman"/>
                <w:color w:val="000000" w:themeColor="text1"/>
                <w:sz w:val="26"/>
                <w:szCs w:val="26"/>
                <w:highlight w:val="white"/>
                <w:u w:color="FF0000"/>
                <w:lang w:val="nb-NO" w:eastAsia="en-US"/>
              </w:rPr>
              <w:t>các kỳ</w:t>
            </w:r>
            <w:r w:rsidRPr="00BC192E">
              <w:rPr>
                <w:rFonts w:eastAsia="Times New Roman"/>
                <w:color w:val="000000" w:themeColor="text1"/>
                <w:sz w:val="26"/>
                <w:szCs w:val="26"/>
                <w:highlight w:val="white"/>
                <w:lang w:val="nb-NO" w:eastAsia="en-US"/>
              </w:rPr>
              <w:t xml:space="preserve"> đánh giá rủi ro, chấm điểm rủi ro cho </w:t>
            </w:r>
            <w:r w:rsidRPr="00BC192E">
              <w:rPr>
                <w:rFonts w:eastAsia="Times New Roman"/>
                <w:color w:val="000000" w:themeColor="text1"/>
                <w:sz w:val="26"/>
                <w:szCs w:val="26"/>
                <w:highlight w:val="white"/>
                <w:u w:color="FF0000"/>
                <w:lang w:val="nb-NO" w:eastAsia="en-US"/>
              </w:rPr>
              <w:t>từng đối tượng</w:t>
            </w:r>
            <w:r w:rsidRPr="00BC192E">
              <w:rPr>
                <w:rFonts w:eastAsia="Times New Roman"/>
                <w:color w:val="000000" w:themeColor="text1"/>
                <w:sz w:val="26"/>
                <w:szCs w:val="26"/>
                <w:highlight w:val="white"/>
                <w:lang w:val="nb-NO" w:eastAsia="en-US"/>
              </w:rPr>
              <w:t xml:space="preserve"> có thể được kiểm toán</w:t>
            </w:r>
            <w:r w:rsidR="00611F95" w:rsidRPr="00BC192E">
              <w:rPr>
                <w:rFonts w:eastAsia="Times New Roman"/>
                <w:color w:val="000000" w:themeColor="text1"/>
                <w:sz w:val="26"/>
                <w:szCs w:val="26"/>
                <w:highlight w:val="white"/>
                <w:lang w:val="nb-NO" w:eastAsia="en-US"/>
              </w:rPr>
              <w:t>.</w:t>
            </w:r>
          </w:p>
          <w:p w14:paraId="62C687A8" w14:textId="77777777" w:rsidR="00304773" w:rsidRPr="00BC192E" w:rsidRDefault="00304773" w:rsidP="00F818C5">
            <w:pPr>
              <w:numPr>
                <w:ilvl w:val="0"/>
                <w:numId w:val="10"/>
              </w:numPr>
              <w:spacing w:before="120" w:after="120" w:line="288"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Hệ thống tự động xếp hạng mức rủi ro dựa trên điểm đánh giá từng đối tượng và tổng hợp kết quả quả đánh giá rủi ro của tất cả các đối tượng.</w:t>
            </w:r>
          </w:p>
          <w:p w14:paraId="754F3310" w14:textId="77777777" w:rsidR="00304773" w:rsidRPr="00BC192E" w:rsidRDefault="00304773" w:rsidP="00F818C5">
            <w:pPr>
              <w:numPr>
                <w:ilvl w:val="0"/>
                <w:numId w:val="10"/>
              </w:numPr>
              <w:spacing w:before="120" w:after="120" w:line="288"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Hệ thống cho phép xem lịch sử kiểm toán 3 lần gần nhất, lịch sử đánh giá rủi ro 3 năm gần nhất của từng đối tượng.</w:t>
            </w:r>
          </w:p>
        </w:tc>
      </w:tr>
    </w:tbl>
    <w:p w14:paraId="5555759A" w14:textId="77777777" w:rsidR="00304773" w:rsidRPr="00BC192E" w:rsidRDefault="00304773" w:rsidP="00304773">
      <w:pPr>
        <w:spacing w:line="312" w:lineRule="auto"/>
        <w:rPr>
          <w:rFonts w:eastAsia="Times New Roman"/>
          <w:color w:val="000000" w:themeColor="text1"/>
          <w:sz w:val="26"/>
          <w:szCs w:val="24"/>
          <w:highlight w:val="white"/>
          <w:lang w:eastAsia="en-US"/>
        </w:rPr>
      </w:pPr>
    </w:p>
    <w:p w14:paraId="4A8D76BA"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bookmarkStart w:id="9" w:name="_heading=h.32hioqz" w:colFirst="0" w:colLast="0"/>
      <w:bookmarkStart w:id="10" w:name="_Toc79730634"/>
      <w:bookmarkEnd w:id="9"/>
      <w:r w:rsidRPr="00BC192E">
        <w:rPr>
          <w:rFonts w:eastAsia="Times New Roman"/>
          <w:b/>
          <w:color w:val="000000" w:themeColor="text1"/>
          <w:sz w:val="26"/>
          <w:szCs w:val="24"/>
          <w:highlight w:val="white"/>
        </w:rPr>
        <w:t>Phân hệ Lập kế hoạch kiểm toán năm</w:t>
      </w:r>
      <w:bookmarkEnd w:id="10"/>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3997CCE9" w14:textId="77777777" w:rsidTr="00E60392">
        <w:trPr>
          <w:tblHeader/>
          <w:jc w:val="center"/>
        </w:trPr>
        <w:tc>
          <w:tcPr>
            <w:tcW w:w="414" w:type="pct"/>
          </w:tcPr>
          <w:p w14:paraId="301098FC"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STT</w:t>
            </w:r>
          </w:p>
        </w:tc>
        <w:tc>
          <w:tcPr>
            <w:tcW w:w="1175" w:type="pct"/>
          </w:tcPr>
          <w:p w14:paraId="07C9C61B"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62C1A304" w14:textId="4110C228" w:rsidR="00304773" w:rsidRPr="00BC192E" w:rsidRDefault="00304773" w:rsidP="00E60392">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304773" w:rsidRPr="00BC192E" w14:paraId="7FB85D08" w14:textId="77777777" w:rsidTr="00E60392">
        <w:trPr>
          <w:jc w:val="center"/>
        </w:trPr>
        <w:tc>
          <w:tcPr>
            <w:tcW w:w="414" w:type="pct"/>
          </w:tcPr>
          <w:p w14:paraId="0F9CD52C" w14:textId="77777777" w:rsidR="00304773" w:rsidRPr="00BC192E" w:rsidRDefault="00304773" w:rsidP="00F818C5">
            <w:pPr>
              <w:numPr>
                <w:ilvl w:val="0"/>
                <w:numId w:val="11"/>
              </w:numPr>
              <w:spacing w:line="312" w:lineRule="auto"/>
              <w:ind w:hanging="374"/>
              <w:contextualSpacing/>
              <w:rPr>
                <w:rFonts w:eastAsia="Times New Roman"/>
                <w:color w:val="000000" w:themeColor="text1"/>
                <w:sz w:val="26"/>
                <w:szCs w:val="26"/>
                <w:highlight w:val="white"/>
                <w:lang w:eastAsia="en-US"/>
              </w:rPr>
            </w:pPr>
          </w:p>
          <w:p w14:paraId="0EAABA40"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46B7E4BE"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eastAsia="en-US"/>
              </w:rPr>
              <w:t>Lập kế hoạch kiểm toán năm</w:t>
            </w:r>
          </w:p>
        </w:tc>
        <w:tc>
          <w:tcPr>
            <w:tcW w:w="3411" w:type="pct"/>
          </w:tcPr>
          <w:p w14:paraId="17CF2F68" w14:textId="208D3FF6"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 xml:space="preserve">Chức năng cho phép NSD lập kế hoạch kiểm toán </w:t>
            </w:r>
            <w:r w:rsidRPr="00BC192E">
              <w:rPr>
                <w:rFonts w:eastAsia="Times New Roman"/>
                <w:color w:val="000000" w:themeColor="text1"/>
                <w:sz w:val="26"/>
                <w:szCs w:val="26"/>
                <w:highlight w:val="white"/>
                <w:u w:color="FF0000"/>
                <w:lang w:val="nb-NO" w:eastAsia="en-US"/>
              </w:rPr>
              <w:t>năm theo</w:t>
            </w:r>
            <w:r w:rsidRPr="00BC192E">
              <w:rPr>
                <w:rFonts w:eastAsia="Times New Roman"/>
                <w:color w:val="000000" w:themeColor="text1"/>
                <w:sz w:val="26"/>
                <w:szCs w:val="26"/>
                <w:highlight w:val="white"/>
                <w:lang w:val="nb-NO" w:eastAsia="en-US"/>
              </w:rPr>
              <w:t xml:space="preserve"> định hướng rủi ro. NSD có thể thiết lập các cuộc kiểm toán dự kiến thực hiện trong bản kế hoạch năm, bao gồm: thiết lập về mục tiêu kiểm toán, phạm vi cuộc kiểm toán dựa trên kết quả đánh giá rủi ro, phân công nhân sự tham gia cuộc kiểm toán, dự kiến thời gian thực hiện</w:t>
            </w:r>
          </w:p>
          <w:p w14:paraId="25336E07" w14:textId="4B3C0513" w:rsidR="00E60392"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NSD có thể cập nhật, điều chỉnh kế hoạch cho phù hợp với tình hình thực tế, hệ thống lưu lịch sử các lần cập nhật thay đổi</w:t>
            </w:r>
            <w:r w:rsidR="00611F95" w:rsidRPr="00BC192E">
              <w:rPr>
                <w:rFonts w:eastAsia="Times New Roman"/>
                <w:color w:val="000000" w:themeColor="text1"/>
                <w:sz w:val="26"/>
                <w:szCs w:val="26"/>
                <w:highlight w:val="white"/>
                <w:lang w:val="nb-NO" w:eastAsia="en-US"/>
              </w:rPr>
              <w:t>.</w:t>
            </w:r>
          </w:p>
          <w:p w14:paraId="626960ED" w14:textId="388D70F6"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eastAsia="en-US"/>
              </w:rPr>
              <w:t xml:space="preserve">NSD có thể kết xuất ra </w:t>
            </w:r>
            <w:r w:rsidRPr="00BC192E">
              <w:rPr>
                <w:rFonts w:eastAsia="Times New Roman"/>
                <w:color w:val="000000" w:themeColor="text1"/>
                <w:sz w:val="26"/>
                <w:szCs w:val="26"/>
                <w:highlight w:val="white"/>
                <w:u w:color="FF0000"/>
                <w:lang w:eastAsia="en-US"/>
              </w:rPr>
              <w:t>file word</w:t>
            </w:r>
            <w:r w:rsidRPr="00BC192E">
              <w:rPr>
                <w:rFonts w:eastAsia="Times New Roman"/>
                <w:color w:val="000000" w:themeColor="text1"/>
                <w:sz w:val="26"/>
                <w:szCs w:val="26"/>
                <w:highlight w:val="white"/>
                <w:lang w:eastAsia="en-US"/>
              </w:rPr>
              <w:t xml:space="preserve"> bản Kế hoạch kiểm toán năm hỗ trợ việc trình duyệt </w:t>
            </w:r>
            <w:r w:rsidRPr="00BC192E">
              <w:rPr>
                <w:rFonts w:eastAsia="Times New Roman"/>
                <w:color w:val="000000" w:themeColor="text1"/>
                <w:sz w:val="26"/>
                <w:szCs w:val="24"/>
                <w:highlight w:val="white"/>
                <w:lang w:eastAsia="en-US"/>
              </w:rPr>
              <w:t xml:space="preserve">lên BLĐ đồng thời </w:t>
            </w:r>
            <w:r w:rsidRPr="00BC192E">
              <w:rPr>
                <w:rFonts w:eastAsia="Times New Roman"/>
                <w:color w:val="000000" w:themeColor="text1"/>
                <w:sz w:val="26"/>
                <w:szCs w:val="24"/>
                <w:highlight w:val="white"/>
                <w:u w:color="FF0000"/>
                <w:lang w:eastAsia="en-US"/>
              </w:rPr>
              <w:t>upload</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lang w:eastAsia="en-US"/>
              </w:rPr>
              <w:lastRenderedPageBreak/>
              <w:t>bản kế hoạch đã phê duyệt vào hệ thống làm bằng chứng phê duyệt.</w:t>
            </w:r>
          </w:p>
        </w:tc>
      </w:tr>
    </w:tbl>
    <w:p w14:paraId="5ED5F331" w14:textId="77777777" w:rsidR="00304773" w:rsidRPr="00BC192E" w:rsidRDefault="00304773" w:rsidP="00304773">
      <w:pPr>
        <w:spacing w:line="312" w:lineRule="auto"/>
        <w:rPr>
          <w:rFonts w:eastAsia="Times New Roman"/>
          <w:color w:val="000000" w:themeColor="text1"/>
          <w:sz w:val="26"/>
          <w:szCs w:val="24"/>
          <w:highlight w:val="white"/>
          <w:lang w:eastAsia="en-US"/>
        </w:rPr>
      </w:pPr>
    </w:p>
    <w:p w14:paraId="50DF7F3C"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bookmarkStart w:id="11" w:name="_heading=h.1hmsyys" w:colFirst="0" w:colLast="0"/>
      <w:bookmarkStart w:id="12" w:name="_heading=h.41mghml" w:colFirst="0" w:colLast="0"/>
      <w:bookmarkStart w:id="13" w:name="_Toc79730635"/>
      <w:bookmarkEnd w:id="11"/>
      <w:bookmarkEnd w:id="12"/>
      <w:r w:rsidRPr="00BC192E">
        <w:rPr>
          <w:rFonts w:eastAsia="Times New Roman"/>
          <w:b/>
          <w:color w:val="000000" w:themeColor="text1"/>
          <w:sz w:val="26"/>
          <w:szCs w:val="24"/>
          <w:highlight w:val="white"/>
        </w:rPr>
        <w:t>Phân hệ Chuẩn bị cuộc kiểm toán</w:t>
      </w:r>
      <w:bookmarkEnd w:id="13"/>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1E19D110" w14:textId="77777777" w:rsidTr="00E60392">
        <w:trPr>
          <w:tblHeader/>
          <w:jc w:val="center"/>
        </w:trPr>
        <w:tc>
          <w:tcPr>
            <w:tcW w:w="414" w:type="pct"/>
          </w:tcPr>
          <w:p w14:paraId="2920F1DF"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STT</w:t>
            </w:r>
          </w:p>
        </w:tc>
        <w:tc>
          <w:tcPr>
            <w:tcW w:w="1175" w:type="pct"/>
          </w:tcPr>
          <w:p w14:paraId="6FEBC004"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423248A6" w14:textId="2CA23A39" w:rsidR="00304773" w:rsidRPr="00BC192E" w:rsidRDefault="00304773" w:rsidP="001E651C">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814828" w:rsidRPr="00BC192E" w14:paraId="1A418BCB" w14:textId="77777777" w:rsidTr="00E60392">
        <w:trPr>
          <w:jc w:val="center"/>
        </w:trPr>
        <w:tc>
          <w:tcPr>
            <w:tcW w:w="414" w:type="pct"/>
          </w:tcPr>
          <w:p w14:paraId="5F761499" w14:textId="77777777" w:rsidR="00304773" w:rsidRPr="00BC192E" w:rsidRDefault="00304773" w:rsidP="00F818C5">
            <w:pPr>
              <w:numPr>
                <w:ilvl w:val="0"/>
                <w:numId w:val="12"/>
              </w:numPr>
              <w:spacing w:line="312" w:lineRule="auto"/>
              <w:contextualSpacing/>
              <w:rPr>
                <w:rFonts w:eastAsia="Times New Roman"/>
                <w:color w:val="000000" w:themeColor="text1"/>
                <w:sz w:val="26"/>
                <w:szCs w:val="26"/>
                <w:highlight w:val="white"/>
                <w:lang w:eastAsia="en-US"/>
              </w:rPr>
            </w:pPr>
          </w:p>
          <w:p w14:paraId="50011DDA"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55E32017"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eastAsia="en-US"/>
              </w:rPr>
              <w:t>Lập kế hoạch cuộc kiểm toán</w:t>
            </w:r>
          </w:p>
        </w:tc>
        <w:tc>
          <w:tcPr>
            <w:tcW w:w="3411" w:type="pct"/>
          </w:tcPr>
          <w:p w14:paraId="055301C7" w14:textId="77777777"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Chức năng cho phép NSD thiết lập k</w:t>
            </w:r>
            <w:r w:rsidRPr="00BC192E">
              <w:rPr>
                <w:rFonts w:eastAsia="Times New Roman"/>
                <w:color w:val="000000" w:themeColor="text1"/>
                <w:sz w:val="26"/>
                <w:szCs w:val="24"/>
                <w:highlight w:val="white"/>
                <w:lang w:eastAsia="en-US"/>
              </w:rPr>
              <w:t xml:space="preserve">ế hoạch </w:t>
            </w:r>
            <w:r w:rsidRPr="00BC192E">
              <w:rPr>
                <w:rFonts w:eastAsia="Times New Roman"/>
                <w:color w:val="000000" w:themeColor="text1"/>
                <w:sz w:val="26"/>
                <w:szCs w:val="24"/>
                <w:highlight w:val="white"/>
                <w:u w:color="FF0000"/>
                <w:lang w:eastAsia="en-US"/>
              </w:rPr>
              <w:t>cho cuộc</w:t>
            </w:r>
            <w:r w:rsidRPr="00BC192E">
              <w:rPr>
                <w:rFonts w:eastAsia="Times New Roman"/>
                <w:color w:val="000000" w:themeColor="text1"/>
                <w:sz w:val="26"/>
                <w:szCs w:val="24"/>
                <w:highlight w:val="white"/>
                <w:lang w:eastAsia="en-US"/>
              </w:rPr>
              <w:t xml:space="preserve"> kiểm toán căn cứ trên kế hoạch kiểm toán năm </w:t>
            </w:r>
            <w:r w:rsidRPr="00BC192E">
              <w:rPr>
                <w:rFonts w:eastAsia="Times New Roman"/>
                <w:color w:val="000000" w:themeColor="text1"/>
                <w:sz w:val="26"/>
                <w:szCs w:val="24"/>
                <w:highlight w:val="white"/>
                <w:u w:color="FF0000"/>
                <w:lang w:eastAsia="en-US"/>
              </w:rPr>
              <w:t>đã phê duyệt</w:t>
            </w:r>
            <w:r w:rsidRPr="00BC192E">
              <w:rPr>
                <w:rFonts w:eastAsia="Times New Roman"/>
                <w:color w:val="000000" w:themeColor="text1"/>
                <w:sz w:val="26"/>
                <w:szCs w:val="24"/>
                <w:highlight w:val="white"/>
                <w:lang w:eastAsia="en-US"/>
              </w:rPr>
              <w:t>. NSD có thể lập kế hoạch cuộc kiểm toán dựa trên đánh giá rủi ro theo đơn vị/bộ phận hoặc theo quy trình nghiệp vụ.</w:t>
            </w:r>
          </w:p>
          <w:p w14:paraId="5C77E697" w14:textId="65DB7843"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 xml:space="preserve">NSD có thể cập nhật mục tiêu cuộc kiểm toán, dự kiến thời gian thực hiện kiểm toán, điều chỉnh phạm vi cuộc kiểm toán, đưa ra các đánh giá sơ bộ về đối tượng được kiểm toán, phân công KTV thực hiện, </w:t>
            </w:r>
          </w:p>
          <w:p w14:paraId="7ED60AA4" w14:textId="589B99D8" w:rsidR="00304773" w:rsidRPr="00BC192E" w:rsidRDefault="00304773" w:rsidP="00F818C5">
            <w:pPr>
              <w:numPr>
                <w:ilvl w:val="0"/>
                <w:numId w:val="10"/>
              </w:numP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Phần mềm cho phép phê duyệt kế hoạch trực tuyến và theo dõi trạng thái phê duyệt</w:t>
            </w:r>
            <w:r w:rsidR="00611F95" w:rsidRPr="00BC192E">
              <w:rPr>
                <w:rFonts w:eastAsia="Times New Roman"/>
                <w:color w:val="000000" w:themeColor="text1"/>
                <w:sz w:val="26"/>
                <w:szCs w:val="24"/>
                <w:highlight w:val="white"/>
                <w:lang w:eastAsia="en-US"/>
              </w:rPr>
              <w:t>.</w:t>
            </w:r>
          </w:p>
          <w:p w14:paraId="746322F8" w14:textId="6469DB8B"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NSD có thể kết xuất ra file word bản kế hoạch cuộc kiểm toán và kết xuất thông báo/quyết định kiểm toán gửi đến đơn vị được kiểm toán</w:t>
            </w:r>
            <w:r w:rsidR="00611F95" w:rsidRPr="00BC192E">
              <w:rPr>
                <w:rFonts w:eastAsia="Times New Roman"/>
                <w:color w:val="000000" w:themeColor="text1"/>
                <w:sz w:val="26"/>
                <w:szCs w:val="24"/>
                <w:highlight w:val="white"/>
                <w:lang w:eastAsia="en-US"/>
              </w:rPr>
              <w:t>.</w:t>
            </w:r>
          </w:p>
        </w:tc>
      </w:tr>
      <w:tr w:rsidR="00814828" w:rsidRPr="00BC192E" w14:paraId="4F663960" w14:textId="77777777" w:rsidTr="00E60392">
        <w:trPr>
          <w:jc w:val="center"/>
        </w:trPr>
        <w:tc>
          <w:tcPr>
            <w:tcW w:w="414" w:type="pct"/>
          </w:tcPr>
          <w:p w14:paraId="5F9C9C6C" w14:textId="77777777" w:rsidR="00304773" w:rsidRPr="00BC192E" w:rsidRDefault="00304773" w:rsidP="00F818C5">
            <w:pPr>
              <w:numPr>
                <w:ilvl w:val="0"/>
                <w:numId w:val="12"/>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1629C57C"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Quản lý các tài liệu do đối tượng được kiểm toán cung cấp</w:t>
            </w:r>
          </w:p>
        </w:tc>
        <w:tc>
          <w:tcPr>
            <w:tcW w:w="3411" w:type="pct"/>
          </w:tcPr>
          <w:p w14:paraId="5B89EF40" w14:textId="4C1848CC"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 xml:space="preserve">Chức năng cho phép KTV lập danh </w:t>
            </w:r>
            <w:r w:rsidRPr="00BC192E">
              <w:rPr>
                <w:rFonts w:eastAsia="Times New Roman"/>
                <w:color w:val="000000" w:themeColor="text1"/>
                <w:sz w:val="26"/>
                <w:szCs w:val="24"/>
                <w:highlight w:val="white"/>
                <w:u w:color="FF0000"/>
                <w:lang w:eastAsia="en-US"/>
              </w:rPr>
              <w:t>sách các</w:t>
            </w:r>
            <w:r w:rsidRPr="00BC192E">
              <w:rPr>
                <w:rFonts w:eastAsia="Times New Roman"/>
                <w:color w:val="000000" w:themeColor="text1"/>
                <w:sz w:val="26"/>
                <w:szCs w:val="24"/>
                <w:highlight w:val="white"/>
                <w:lang w:eastAsia="en-US"/>
              </w:rPr>
              <w:t xml:space="preserve"> tài liệu cần đơn vị được kiểm toán cung cấp</w:t>
            </w:r>
            <w:r w:rsidR="00611F95" w:rsidRPr="00BC192E">
              <w:rPr>
                <w:rFonts w:eastAsia="Times New Roman"/>
                <w:color w:val="000000" w:themeColor="text1"/>
                <w:sz w:val="26"/>
                <w:szCs w:val="24"/>
                <w:highlight w:val="white"/>
                <w:lang w:eastAsia="en-US"/>
              </w:rPr>
              <w:t>.</w:t>
            </w:r>
          </w:p>
          <w:p w14:paraId="55AC55D9" w14:textId="77777777"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 xml:space="preserve">NSD của đơn vị được kiểm toán có thể upload các </w:t>
            </w:r>
            <w:r w:rsidRPr="00BC192E">
              <w:rPr>
                <w:rFonts w:eastAsia="Times New Roman"/>
                <w:color w:val="000000" w:themeColor="text1"/>
                <w:sz w:val="26"/>
                <w:szCs w:val="24"/>
                <w:highlight w:val="white"/>
                <w:u w:color="FF0000"/>
                <w:lang w:eastAsia="en-US"/>
              </w:rPr>
              <w:t>file</w:t>
            </w:r>
            <w:r w:rsidRPr="00BC192E">
              <w:rPr>
                <w:rFonts w:eastAsia="Times New Roman"/>
                <w:color w:val="000000" w:themeColor="text1"/>
                <w:sz w:val="26"/>
                <w:szCs w:val="24"/>
                <w:highlight w:val="white"/>
                <w:lang w:eastAsia="en-US"/>
              </w:rPr>
              <w:t xml:space="preserve"> tài liệu theo danh mục tài liệu KTV yêu cầu vào hệ thống.</w:t>
            </w:r>
          </w:p>
        </w:tc>
      </w:tr>
      <w:tr w:rsidR="00814828" w:rsidRPr="00BC192E" w14:paraId="2721431A" w14:textId="77777777" w:rsidTr="00E60392">
        <w:trPr>
          <w:jc w:val="center"/>
        </w:trPr>
        <w:tc>
          <w:tcPr>
            <w:tcW w:w="414" w:type="pct"/>
          </w:tcPr>
          <w:p w14:paraId="1FB40606" w14:textId="77777777" w:rsidR="00304773" w:rsidRPr="00BC192E" w:rsidRDefault="00304773" w:rsidP="00F818C5">
            <w:pPr>
              <w:numPr>
                <w:ilvl w:val="0"/>
                <w:numId w:val="12"/>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5857C81B"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Quản lý danh mục/thư viện rủi ro, kiểm soát, thủ tục kiểm toán</w:t>
            </w:r>
          </w:p>
        </w:tc>
        <w:tc>
          <w:tcPr>
            <w:tcW w:w="3411" w:type="pct"/>
          </w:tcPr>
          <w:p w14:paraId="3AA488EE" w14:textId="77777777"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Chức năng cho phép NSD nhập thông tin và quản lý danh sách các rủi ro/kiểm soát/thủ tục ở cấp độ quy trình. NSD có thể cập nhật, bổ sung danh sách này. Dữ liệu trong danh mục/thư viện này có thể được </w:t>
            </w:r>
            <w:r w:rsidRPr="00BC192E">
              <w:rPr>
                <w:rFonts w:eastAsia="Times New Roman"/>
                <w:color w:val="000000" w:themeColor="text1"/>
                <w:sz w:val="26"/>
                <w:szCs w:val="24"/>
                <w:highlight w:val="white"/>
                <w:u w:color="FF0000"/>
                <w:lang w:eastAsia="en-US"/>
              </w:rPr>
              <w:t>trích suất</w:t>
            </w:r>
            <w:r w:rsidRPr="00BC192E">
              <w:rPr>
                <w:rFonts w:eastAsia="Times New Roman"/>
                <w:color w:val="000000" w:themeColor="text1"/>
                <w:sz w:val="26"/>
                <w:szCs w:val="24"/>
                <w:highlight w:val="white"/>
                <w:lang w:eastAsia="en-US"/>
              </w:rPr>
              <w:t>, khai thác cho các cuộc kiểm toán mới.</w:t>
            </w:r>
          </w:p>
          <w:p w14:paraId="5525D320" w14:textId="5AADAA20"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NSD có thể kết xuất danh sách rủi ro/kiểm soát/thủ tục kiểm toán</w:t>
            </w:r>
            <w:r w:rsidR="00611F95" w:rsidRPr="00BC192E">
              <w:rPr>
                <w:rFonts w:eastAsia="Times New Roman"/>
                <w:color w:val="000000" w:themeColor="text1"/>
                <w:sz w:val="26"/>
                <w:szCs w:val="24"/>
                <w:highlight w:val="white"/>
                <w:lang w:eastAsia="en-US"/>
              </w:rPr>
              <w:t>.</w:t>
            </w:r>
          </w:p>
        </w:tc>
      </w:tr>
      <w:tr w:rsidR="00814828" w:rsidRPr="00BC192E" w14:paraId="2E1E73BA" w14:textId="77777777" w:rsidTr="00E60392">
        <w:trPr>
          <w:jc w:val="center"/>
        </w:trPr>
        <w:tc>
          <w:tcPr>
            <w:tcW w:w="414" w:type="pct"/>
          </w:tcPr>
          <w:p w14:paraId="4217F311" w14:textId="77777777" w:rsidR="00304773" w:rsidRPr="00BC192E" w:rsidRDefault="00304773" w:rsidP="00F818C5">
            <w:pPr>
              <w:numPr>
                <w:ilvl w:val="0"/>
                <w:numId w:val="12"/>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2BD4BCFA"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Đánh giá rủi ro cấp độ quy trình</w:t>
            </w:r>
          </w:p>
        </w:tc>
        <w:tc>
          <w:tcPr>
            <w:tcW w:w="3411" w:type="pct"/>
          </w:tcPr>
          <w:p w14:paraId="1B628895" w14:textId="77777777"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Chức năng cho phép KTV đánh giá, xếp hạng mức rủi ro cho các rủi ro </w:t>
            </w:r>
            <w:r w:rsidRPr="00BC192E">
              <w:rPr>
                <w:rFonts w:eastAsia="Times New Roman"/>
                <w:color w:val="000000" w:themeColor="text1"/>
                <w:sz w:val="26"/>
                <w:szCs w:val="24"/>
                <w:highlight w:val="white"/>
                <w:u w:color="FF0000"/>
                <w:lang w:eastAsia="en-US"/>
              </w:rPr>
              <w:t>trong từng</w:t>
            </w:r>
            <w:r w:rsidRPr="00BC192E">
              <w:rPr>
                <w:rFonts w:eastAsia="Times New Roman"/>
                <w:color w:val="000000" w:themeColor="text1"/>
                <w:sz w:val="26"/>
                <w:szCs w:val="24"/>
                <w:highlight w:val="white"/>
                <w:lang w:eastAsia="en-US"/>
              </w:rPr>
              <w:t xml:space="preserve"> quy trình được kiểm toán Kết quả đánh giá rủi ro sẽ </w:t>
            </w:r>
            <w:r w:rsidRPr="00BC192E">
              <w:rPr>
                <w:rFonts w:eastAsia="Times New Roman"/>
                <w:color w:val="000000" w:themeColor="text1"/>
                <w:sz w:val="26"/>
                <w:szCs w:val="24"/>
                <w:highlight w:val="white"/>
                <w:u w:color="FF0000"/>
                <w:lang w:eastAsia="en-US"/>
              </w:rPr>
              <w:t>được sử dụng</w:t>
            </w:r>
            <w:r w:rsidRPr="00BC192E">
              <w:rPr>
                <w:rFonts w:eastAsia="Times New Roman"/>
                <w:color w:val="000000" w:themeColor="text1"/>
                <w:sz w:val="26"/>
                <w:szCs w:val="24"/>
                <w:highlight w:val="white"/>
                <w:lang w:eastAsia="en-US"/>
              </w:rPr>
              <w:t xml:space="preserve"> để xây dựng chương trình kiểm toán. NSD có thể tra cứu xem kết quả đánh giá của các lần đánh giá trong quá khứ.</w:t>
            </w:r>
          </w:p>
        </w:tc>
      </w:tr>
      <w:tr w:rsidR="00304773" w:rsidRPr="00BC192E" w14:paraId="5A30D2F6" w14:textId="77777777" w:rsidTr="00E60392">
        <w:trPr>
          <w:jc w:val="center"/>
        </w:trPr>
        <w:tc>
          <w:tcPr>
            <w:tcW w:w="414" w:type="pct"/>
          </w:tcPr>
          <w:p w14:paraId="614A77DE" w14:textId="77777777" w:rsidR="00304773" w:rsidRPr="00BC192E" w:rsidRDefault="00304773" w:rsidP="00F818C5">
            <w:pPr>
              <w:numPr>
                <w:ilvl w:val="0"/>
                <w:numId w:val="12"/>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00E55C90"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Xây dựng chương trình kiểm toán</w:t>
            </w:r>
          </w:p>
        </w:tc>
        <w:tc>
          <w:tcPr>
            <w:tcW w:w="3411" w:type="pct"/>
          </w:tcPr>
          <w:p w14:paraId="7A1CBCC7" w14:textId="20511F4B"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Chức năng cho phép KTV lập chương trình kiểm toán, thiết lập hoặc trích xuất/lựa chọn thủ tục kiểm toán từ thư viện thủ tục kiểm toán.</w:t>
            </w:r>
          </w:p>
          <w:p w14:paraId="3B830E8A" w14:textId="77777777"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NSD có thể sao chép chương trình kiểm toán đã tạo từ trước hoặc sử dụng thư viện chương trình kiểm toán mẫu.</w:t>
            </w:r>
          </w:p>
          <w:p w14:paraId="2DD186E5" w14:textId="53647CAB" w:rsidR="00304773" w:rsidRPr="00BC192E" w:rsidRDefault="00304773" w:rsidP="00F818C5">
            <w:pPr>
              <w:numPr>
                <w:ilvl w:val="0"/>
                <w:numId w:val="10"/>
              </w:numP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Phần mềm cho phép phê duyệt chương trình kiểm toán trực tuyến và theo dõi trạng thái phê duyệt</w:t>
            </w:r>
            <w:r w:rsidR="00611F95" w:rsidRPr="00BC192E">
              <w:rPr>
                <w:rFonts w:eastAsia="Times New Roman"/>
                <w:color w:val="000000" w:themeColor="text1"/>
                <w:sz w:val="26"/>
                <w:szCs w:val="24"/>
                <w:highlight w:val="white"/>
                <w:lang w:eastAsia="en-US"/>
              </w:rPr>
              <w:t>.</w:t>
            </w:r>
          </w:p>
        </w:tc>
      </w:tr>
    </w:tbl>
    <w:p w14:paraId="1E1A040E" w14:textId="77777777" w:rsidR="00304773" w:rsidRPr="00BC192E" w:rsidRDefault="00304773" w:rsidP="00304773">
      <w:pPr>
        <w:pBdr>
          <w:top w:val="nil"/>
          <w:left w:val="nil"/>
          <w:bottom w:val="nil"/>
          <w:right w:val="nil"/>
          <w:between w:val="nil"/>
        </w:pBdr>
        <w:spacing w:line="312" w:lineRule="auto"/>
        <w:rPr>
          <w:rFonts w:eastAsia="Times New Roman"/>
          <w:color w:val="000000" w:themeColor="text1"/>
          <w:sz w:val="26"/>
          <w:szCs w:val="24"/>
          <w:highlight w:val="white"/>
          <w:lang w:eastAsia="en-US"/>
        </w:rPr>
      </w:pPr>
    </w:p>
    <w:p w14:paraId="671A5B02"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bookmarkStart w:id="14" w:name="_heading=h.1v1yuxt" w:colFirst="0" w:colLast="0"/>
      <w:bookmarkStart w:id="15" w:name="_heading=h.28h4qwu" w:colFirst="0" w:colLast="0"/>
      <w:bookmarkStart w:id="16" w:name="_Toc79730636"/>
      <w:bookmarkEnd w:id="14"/>
      <w:bookmarkEnd w:id="15"/>
      <w:r w:rsidRPr="00BC192E">
        <w:rPr>
          <w:rFonts w:eastAsia="Times New Roman"/>
          <w:b/>
          <w:color w:val="000000" w:themeColor="text1"/>
          <w:sz w:val="26"/>
          <w:szCs w:val="24"/>
          <w:highlight w:val="white"/>
        </w:rPr>
        <w:t>Phân hệ Thực hiện cuộc kiểm toán</w:t>
      </w:r>
      <w:bookmarkEnd w:id="16"/>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5A8BAD41" w14:textId="77777777" w:rsidTr="00E60392">
        <w:trPr>
          <w:tblHeader/>
          <w:jc w:val="center"/>
        </w:trPr>
        <w:tc>
          <w:tcPr>
            <w:tcW w:w="414" w:type="pct"/>
          </w:tcPr>
          <w:p w14:paraId="79225854"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bookmarkStart w:id="17" w:name="_heading=h.w85coq3kza6n" w:colFirst="0" w:colLast="0"/>
            <w:bookmarkEnd w:id="17"/>
            <w:r w:rsidRPr="00BC192E">
              <w:rPr>
                <w:rFonts w:eastAsia="Times New Roman"/>
                <w:b/>
                <w:color w:val="000000" w:themeColor="text1"/>
                <w:sz w:val="26"/>
                <w:szCs w:val="26"/>
                <w:highlight w:val="white"/>
                <w:lang w:eastAsia="en-US"/>
              </w:rPr>
              <w:t>STT</w:t>
            </w:r>
          </w:p>
        </w:tc>
        <w:tc>
          <w:tcPr>
            <w:tcW w:w="1175" w:type="pct"/>
          </w:tcPr>
          <w:p w14:paraId="35A39157"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5F0B9623" w14:textId="66A0628A" w:rsidR="00304773" w:rsidRPr="00BC192E" w:rsidRDefault="00304773" w:rsidP="001E651C">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814828" w:rsidRPr="00BC192E" w14:paraId="7474AA5C" w14:textId="77777777" w:rsidTr="00E60392">
        <w:trPr>
          <w:jc w:val="center"/>
        </w:trPr>
        <w:tc>
          <w:tcPr>
            <w:tcW w:w="414" w:type="pct"/>
          </w:tcPr>
          <w:p w14:paraId="3B829013" w14:textId="77777777" w:rsidR="00304773" w:rsidRPr="00BC192E" w:rsidRDefault="00304773" w:rsidP="00F818C5">
            <w:pPr>
              <w:numPr>
                <w:ilvl w:val="0"/>
                <w:numId w:val="13"/>
              </w:numPr>
              <w:spacing w:line="312" w:lineRule="auto"/>
              <w:contextualSpacing/>
              <w:rPr>
                <w:rFonts w:eastAsia="Times New Roman"/>
                <w:color w:val="000000" w:themeColor="text1"/>
                <w:sz w:val="26"/>
                <w:szCs w:val="26"/>
                <w:highlight w:val="white"/>
                <w:lang w:eastAsia="en-US"/>
              </w:rPr>
            </w:pPr>
          </w:p>
          <w:p w14:paraId="1ADDED3D"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4EE309D0"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eastAsia="en-US"/>
              </w:rPr>
              <w:t>Quản lý giấy tờ làm việc</w:t>
            </w:r>
          </w:p>
        </w:tc>
        <w:tc>
          <w:tcPr>
            <w:tcW w:w="3411" w:type="pct"/>
          </w:tcPr>
          <w:p w14:paraId="76FC436E" w14:textId="510F8D4D"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 xml:space="preserve">Chức năng cho phép KTV </w:t>
            </w:r>
            <w:r w:rsidRPr="00BC192E">
              <w:rPr>
                <w:rFonts w:eastAsia="Times New Roman"/>
                <w:color w:val="000000" w:themeColor="text1"/>
                <w:sz w:val="26"/>
                <w:szCs w:val="24"/>
                <w:highlight w:val="white"/>
                <w:lang w:eastAsia="en-US"/>
              </w:rPr>
              <w:t xml:space="preserve">có </w:t>
            </w:r>
            <w:r w:rsidRPr="00BC192E">
              <w:rPr>
                <w:rFonts w:eastAsia="Times New Roman"/>
                <w:color w:val="000000" w:themeColor="text1"/>
                <w:sz w:val="26"/>
                <w:szCs w:val="24"/>
                <w:highlight w:val="white"/>
                <w:u w:color="FF0000"/>
                <w:lang w:eastAsia="en-US"/>
              </w:rPr>
              <w:t>thể tạo</w:t>
            </w:r>
            <w:r w:rsidRPr="00BC192E">
              <w:rPr>
                <w:rFonts w:eastAsia="Times New Roman"/>
                <w:color w:val="000000" w:themeColor="text1"/>
                <w:sz w:val="26"/>
                <w:szCs w:val="24"/>
                <w:highlight w:val="white"/>
                <w:lang w:eastAsia="en-US"/>
              </w:rPr>
              <w:t xml:space="preserve"> các giấy tờ làm việc và </w:t>
            </w:r>
            <w:r w:rsidRPr="00BC192E">
              <w:rPr>
                <w:rFonts w:eastAsia="Times New Roman"/>
                <w:color w:val="000000" w:themeColor="text1"/>
                <w:sz w:val="26"/>
                <w:szCs w:val="26"/>
                <w:highlight w:val="white"/>
                <w:lang w:eastAsia="en-US"/>
              </w:rPr>
              <w:t xml:space="preserve">nhập </w:t>
            </w:r>
            <w:r w:rsidRPr="00BC192E">
              <w:rPr>
                <w:rFonts w:eastAsia="Times New Roman"/>
                <w:color w:val="000000" w:themeColor="text1"/>
                <w:sz w:val="26"/>
                <w:szCs w:val="24"/>
                <w:highlight w:val="white"/>
                <w:lang w:eastAsia="en-US"/>
              </w:rPr>
              <w:t>thông tin mô tả các công việc đã thực hiện căn cứ theo chương trình, thủ tục kiểm toán; ghi nhận kết quả đánh giá các chốt kiểm soát về 2 khía cạnh thiết kế kiểm soát và hiệu quả vận hành</w:t>
            </w:r>
            <w:r w:rsidR="00611F95" w:rsidRPr="00BC192E">
              <w:rPr>
                <w:rFonts w:eastAsia="Times New Roman"/>
                <w:color w:val="000000" w:themeColor="text1"/>
                <w:sz w:val="26"/>
                <w:szCs w:val="24"/>
                <w:highlight w:val="white"/>
                <w:lang w:eastAsia="en-US"/>
              </w:rPr>
              <w:t>.</w:t>
            </w:r>
          </w:p>
          <w:p w14:paraId="46B3CF1E" w14:textId="5CACB35D"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Chức năng cho phép KTV ghi nhận các phát hiện kiểm toán, đính kèm tài liệu/bằng chứng kiểm toán ở các định dạng file như </w:t>
            </w:r>
            <w:r w:rsidRPr="00BC192E">
              <w:rPr>
                <w:rFonts w:eastAsia="Times New Roman"/>
                <w:color w:val="000000" w:themeColor="text1"/>
                <w:sz w:val="26"/>
                <w:szCs w:val="24"/>
                <w:highlight w:val="white"/>
                <w:u w:color="FF0000"/>
                <w:lang w:eastAsia="en-US"/>
              </w:rPr>
              <w:t>word</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u w:color="FF0000"/>
                <w:lang w:eastAsia="en-US"/>
              </w:rPr>
              <w:t>excel</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u w:color="FF0000"/>
                <w:lang w:eastAsia="en-US"/>
              </w:rPr>
              <w:t>pdf</w:t>
            </w:r>
            <w:r w:rsidRPr="00BC192E">
              <w:rPr>
                <w:rFonts w:eastAsia="Times New Roman"/>
                <w:color w:val="000000" w:themeColor="text1"/>
                <w:sz w:val="26"/>
                <w:szCs w:val="24"/>
                <w:highlight w:val="white"/>
                <w:lang w:eastAsia="en-US"/>
              </w:rPr>
              <w:t xml:space="preserve">, video, </w:t>
            </w:r>
            <w:r w:rsidRPr="00BC192E">
              <w:rPr>
                <w:rFonts w:eastAsia="Times New Roman"/>
                <w:color w:val="000000" w:themeColor="text1"/>
                <w:sz w:val="26"/>
                <w:szCs w:val="24"/>
                <w:highlight w:val="white"/>
                <w:u w:color="FF0000"/>
                <w:lang w:eastAsia="en-US"/>
              </w:rPr>
              <w:t>image</w:t>
            </w:r>
            <w:r w:rsidR="00611F95" w:rsidRPr="00BC192E">
              <w:rPr>
                <w:rFonts w:eastAsia="Times New Roman"/>
                <w:color w:val="000000" w:themeColor="text1"/>
                <w:sz w:val="26"/>
                <w:szCs w:val="24"/>
                <w:highlight w:val="white"/>
                <w:lang w:eastAsia="en-US"/>
              </w:rPr>
              <w:t>.</w:t>
            </w:r>
          </w:p>
          <w:p w14:paraId="7B1D8AFC" w14:textId="6869E24E"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 xml:space="preserve">KTV </w:t>
            </w:r>
            <w:r w:rsidRPr="00BC192E">
              <w:rPr>
                <w:rFonts w:eastAsia="Times New Roman"/>
                <w:color w:val="000000" w:themeColor="text1"/>
                <w:sz w:val="26"/>
                <w:szCs w:val="24"/>
                <w:highlight w:val="white"/>
                <w:lang w:eastAsia="en-US"/>
              </w:rPr>
              <w:t xml:space="preserve">có thể </w:t>
            </w:r>
            <w:r w:rsidRPr="00BC192E">
              <w:rPr>
                <w:rFonts w:eastAsia="Times New Roman"/>
                <w:color w:val="000000" w:themeColor="text1"/>
                <w:sz w:val="26"/>
                <w:szCs w:val="26"/>
                <w:highlight w:val="white"/>
                <w:lang w:eastAsia="en-US"/>
              </w:rPr>
              <w:t>kết xuất ra file word giấy tờ làm việc theo mẫu biểu do hệ thống cung cấp sẵn</w:t>
            </w:r>
            <w:r w:rsidR="00611F95" w:rsidRPr="00BC192E">
              <w:rPr>
                <w:rFonts w:eastAsia="Times New Roman"/>
                <w:color w:val="000000" w:themeColor="text1"/>
                <w:sz w:val="26"/>
                <w:szCs w:val="26"/>
                <w:highlight w:val="white"/>
                <w:lang w:eastAsia="en-US"/>
              </w:rPr>
              <w:t>.</w:t>
            </w:r>
          </w:p>
          <w:p w14:paraId="5185F86E" w14:textId="77777777" w:rsidR="00482939" w:rsidRPr="00BC192E" w:rsidRDefault="00482939" w:rsidP="00482939">
            <w:pPr>
              <w:numPr>
                <w:ilvl w:val="0"/>
                <w:numId w:val="10"/>
              </w:numPr>
              <w:pBdr>
                <w:top w:val="nil"/>
                <w:left w:val="nil"/>
                <w:bottom w:val="nil"/>
                <w:right w:val="nil"/>
                <w:between w:val="nil"/>
              </w:pBdr>
              <w:spacing w:line="312" w:lineRule="auto"/>
              <w:jc w:val="both"/>
              <w:rPr>
                <w:rFonts w:eastAsia="Times New Roman"/>
                <w:sz w:val="26"/>
                <w:szCs w:val="24"/>
                <w:highlight w:val="white"/>
                <w:lang w:eastAsia="en-US"/>
              </w:rPr>
            </w:pPr>
            <w:r w:rsidRPr="00BC192E">
              <w:rPr>
                <w:rFonts w:eastAsia="Times New Roman"/>
                <w:sz w:val="26"/>
                <w:szCs w:val="26"/>
                <w:highlight w:val="white"/>
                <w:lang w:eastAsia="en-US"/>
              </w:rPr>
              <w:t>Chức năng có thể link/tham chiếu giữa các file giấy tờ làm việc và các bằng chứng kiểm toán với nhau.</w:t>
            </w:r>
          </w:p>
          <w:p w14:paraId="1B9880C2" w14:textId="77777777" w:rsidR="00482939" w:rsidRPr="00BC192E" w:rsidRDefault="00482939" w:rsidP="00482939">
            <w:pPr>
              <w:numPr>
                <w:ilvl w:val="0"/>
                <w:numId w:val="10"/>
              </w:numPr>
              <w:pBdr>
                <w:top w:val="nil"/>
                <w:left w:val="nil"/>
                <w:bottom w:val="nil"/>
                <w:right w:val="nil"/>
                <w:between w:val="nil"/>
              </w:pBdr>
              <w:spacing w:line="312" w:lineRule="auto"/>
              <w:jc w:val="both"/>
              <w:rPr>
                <w:rFonts w:eastAsia="Times New Roman"/>
                <w:sz w:val="26"/>
                <w:szCs w:val="24"/>
                <w:highlight w:val="white"/>
                <w:lang w:eastAsia="en-US"/>
              </w:rPr>
            </w:pPr>
            <w:r w:rsidRPr="00BC192E">
              <w:rPr>
                <w:rFonts w:eastAsia="Times New Roman"/>
                <w:sz w:val="26"/>
                <w:szCs w:val="26"/>
                <w:highlight w:val="white"/>
                <w:lang w:eastAsia="en-US"/>
              </w:rPr>
              <w:t xml:space="preserve">KTV có thể </w:t>
            </w:r>
            <w:r w:rsidRPr="00BC192E">
              <w:rPr>
                <w:rFonts w:eastAsia="Times New Roman"/>
                <w:sz w:val="26"/>
                <w:szCs w:val="26"/>
                <w:highlight w:val="white"/>
                <w:u w:color="FF0000"/>
                <w:lang w:eastAsia="en-US"/>
              </w:rPr>
              <w:t>gửi duyệt</w:t>
            </w:r>
            <w:r w:rsidRPr="00BC192E">
              <w:rPr>
                <w:rFonts w:eastAsia="Times New Roman"/>
                <w:sz w:val="26"/>
                <w:szCs w:val="26"/>
                <w:highlight w:val="white"/>
                <w:lang w:eastAsia="en-US"/>
              </w:rPr>
              <w:t xml:space="preserve"> giấy </w:t>
            </w:r>
            <w:r w:rsidRPr="00BC192E">
              <w:rPr>
                <w:rFonts w:eastAsia="Times New Roman"/>
                <w:sz w:val="26"/>
                <w:szCs w:val="26"/>
                <w:highlight w:val="white"/>
                <w:u w:color="FF0000"/>
                <w:lang w:eastAsia="en-US"/>
              </w:rPr>
              <w:t>tờ làm</w:t>
            </w:r>
            <w:r w:rsidRPr="00BC192E">
              <w:rPr>
                <w:rFonts w:eastAsia="Times New Roman"/>
                <w:sz w:val="26"/>
                <w:szCs w:val="26"/>
                <w:highlight w:val="white"/>
                <w:lang w:eastAsia="en-US"/>
              </w:rPr>
              <w:t xml:space="preserve"> việc để trưởng nhóm/trưởng đoàn KT rà soát đánh giá.</w:t>
            </w:r>
          </w:p>
          <w:p w14:paraId="3769E4A0" w14:textId="5E1252CB" w:rsidR="00304773" w:rsidRPr="00BC192E" w:rsidRDefault="00482939" w:rsidP="00482939">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sz w:val="26"/>
                <w:szCs w:val="26"/>
                <w:highlight w:val="white"/>
                <w:lang w:eastAsia="en-US"/>
              </w:rPr>
              <w:t>Chức năng cho phép trưởng nhóm/trưởng đoàn KT đưa ra các review note và quản lý theo dõi thực hiện các review note đó</w:t>
            </w:r>
          </w:p>
        </w:tc>
      </w:tr>
      <w:tr w:rsidR="00482939" w:rsidRPr="00BC192E" w14:paraId="7F41BC91" w14:textId="77777777" w:rsidTr="00E60392">
        <w:trPr>
          <w:jc w:val="center"/>
        </w:trPr>
        <w:tc>
          <w:tcPr>
            <w:tcW w:w="414" w:type="pct"/>
          </w:tcPr>
          <w:p w14:paraId="158526FE" w14:textId="77777777" w:rsidR="00482939" w:rsidRPr="00BC192E" w:rsidRDefault="00482939" w:rsidP="00F818C5">
            <w:pPr>
              <w:numPr>
                <w:ilvl w:val="0"/>
                <w:numId w:val="13"/>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3035A23C" w14:textId="6FF3905C" w:rsidR="00482939" w:rsidRPr="00BC192E" w:rsidRDefault="0056115C"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Quản lý tiến độ kiểm toán</w:t>
            </w:r>
          </w:p>
        </w:tc>
        <w:tc>
          <w:tcPr>
            <w:tcW w:w="3411" w:type="pct"/>
          </w:tcPr>
          <w:p w14:paraId="149DA7F9" w14:textId="5E5E632C" w:rsidR="00482939" w:rsidRPr="00BC192E" w:rsidRDefault="00482939"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sz w:val="26"/>
                <w:szCs w:val="24"/>
                <w:highlight w:val="white"/>
                <w:lang w:eastAsia="en-US"/>
              </w:rPr>
              <w:t>Chức năng cho phép KTV/trưởng nhóm/trưởng đoàn KT có thể rà soát công việc đã thực hiện/chưa thực hiện theo kế hoạch kiểm toán chi tiết được phê duyệt</w:t>
            </w:r>
          </w:p>
        </w:tc>
      </w:tr>
      <w:tr w:rsidR="00814828" w:rsidRPr="00BC192E" w14:paraId="4CF7D615" w14:textId="77777777" w:rsidTr="00E60392">
        <w:trPr>
          <w:jc w:val="center"/>
        </w:trPr>
        <w:tc>
          <w:tcPr>
            <w:tcW w:w="414" w:type="pct"/>
          </w:tcPr>
          <w:p w14:paraId="3AB87C44" w14:textId="77777777" w:rsidR="00304773" w:rsidRPr="00BC192E" w:rsidRDefault="00304773" w:rsidP="00F818C5">
            <w:pPr>
              <w:numPr>
                <w:ilvl w:val="0"/>
                <w:numId w:val="13"/>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52840575"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Quản lý phát hiện kiểm toán</w:t>
            </w:r>
          </w:p>
        </w:tc>
        <w:tc>
          <w:tcPr>
            <w:tcW w:w="3411" w:type="pct"/>
          </w:tcPr>
          <w:p w14:paraId="2DD241A8" w14:textId="678D470C"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Hệ thống tự động tổng hợp các phát hiện của KTV trên giấy tờ làm việc, cho phép KTV phát triển phát hiện và đưa ra các khuyến nghị cho từng phát hiện trong cuộc kiểm toán</w:t>
            </w:r>
            <w:r w:rsidR="00611F95" w:rsidRPr="00BC192E">
              <w:rPr>
                <w:rFonts w:eastAsia="Times New Roman"/>
                <w:color w:val="000000" w:themeColor="text1"/>
                <w:sz w:val="26"/>
                <w:szCs w:val="24"/>
                <w:highlight w:val="white"/>
                <w:lang w:eastAsia="en-US"/>
              </w:rPr>
              <w:t>.</w:t>
            </w:r>
          </w:p>
          <w:p w14:paraId="762D8FF0" w14:textId="31EB8C79"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eastAsia="en-US"/>
              </w:rPr>
              <w:t xml:space="preserve">KTV có thể </w:t>
            </w:r>
            <w:r w:rsidRPr="00BC192E">
              <w:rPr>
                <w:rFonts w:eastAsia="Times New Roman"/>
                <w:color w:val="000000" w:themeColor="text1"/>
                <w:sz w:val="26"/>
                <w:szCs w:val="26"/>
                <w:highlight w:val="white"/>
                <w:u w:color="FF0000"/>
                <w:lang w:eastAsia="en-US"/>
              </w:rPr>
              <w:t>gửi duyệt các phát hiện</w:t>
            </w:r>
            <w:r w:rsidRPr="00BC192E">
              <w:rPr>
                <w:rFonts w:eastAsia="Times New Roman"/>
                <w:color w:val="000000" w:themeColor="text1"/>
                <w:sz w:val="26"/>
                <w:szCs w:val="26"/>
                <w:highlight w:val="white"/>
                <w:lang w:eastAsia="en-US"/>
              </w:rPr>
              <w:t xml:space="preserve"> đã phát triển để trưởng nhóm/trưởng đoàn KT rà soát đánh giá</w:t>
            </w:r>
            <w:r w:rsidR="00611F95" w:rsidRPr="00BC192E">
              <w:rPr>
                <w:rFonts w:eastAsia="Times New Roman"/>
                <w:color w:val="000000" w:themeColor="text1"/>
                <w:sz w:val="26"/>
                <w:szCs w:val="26"/>
                <w:highlight w:val="white"/>
                <w:lang w:eastAsia="en-US"/>
              </w:rPr>
              <w:t>.</w:t>
            </w:r>
          </w:p>
        </w:tc>
      </w:tr>
      <w:tr w:rsidR="00304773" w:rsidRPr="00BC192E" w14:paraId="1044E958" w14:textId="77777777" w:rsidTr="00E60392">
        <w:trPr>
          <w:jc w:val="center"/>
        </w:trPr>
        <w:tc>
          <w:tcPr>
            <w:tcW w:w="414" w:type="pct"/>
          </w:tcPr>
          <w:p w14:paraId="5ADCD30C" w14:textId="77777777" w:rsidR="00304773" w:rsidRPr="00BC192E" w:rsidRDefault="00304773" w:rsidP="00F818C5">
            <w:pPr>
              <w:numPr>
                <w:ilvl w:val="0"/>
                <w:numId w:val="13"/>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64995105"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Quản lý biên bản kiểm toán</w:t>
            </w:r>
          </w:p>
        </w:tc>
        <w:tc>
          <w:tcPr>
            <w:tcW w:w="3411" w:type="pct"/>
          </w:tcPr>
          <w:p w14:paraId="68C6089A" w14:textId="3478D420"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Chức năng cho phép KTV tạo và quản lý các biên bản kiểm toán để </w:t>
            </w:r>
            <w:r w:rsidRPr="00BC192E">
              <w:rPr>
                <w:rFonts w:eastAsia="Times New Roman"/>
                <w:color w:val="000000" w:themeColor="text1"/>
                <w:sz w:val="26"/>
                <w:szCs w:val="24"/>
                <w:highlight w:val="white"/>
                <w:u w:color="FF0000"/>
                <w:lang w:eastAsia="en-US"/>
              </w:rPr>
              <w:t>làm căn</w:t>
            </w:r>
            <w:r w:rsidRPr="00BC192E">
              <w:rPr>
                <w:rFonts w:eastAsia="Times New Roman"/>
                <w:color w:val="000000" w:themeColor="text1"/>
                <w:sz w:val="26"/>
                <w:szCs w:val="24"/>
                <w:highlight w:val="white"/>
                <w:lang w:eastAsia="en-US"/>
              </w:rPr>
              <w:t xml:space="preserve"> cứ trao đổi với đơn vị được kiểm toán về kết quả kiểm toán. Hệ thống tự động tổng hợp các phát hiện của KTV trên biên bản kiểm toán. KTV có thể kết xuất ra file word biên bản kiểm toán</w:t>
            </w:r>
            <w:r w:rsidR="00611F95" w:rsidRPr="00BC192E">
              <w:rPr>
                <w:rFonts w:eastAsia="Times New Roman"/>
                <w:color w:val="000000" w:themeColor="text1"/>
                <w:sz w:val="26"/>
                <w:szCs w:val="24"/>
                <w:highlight w:val="white"/>
                <w:lang w:eastAsia="en-US"/>
              </w:rPr>
              <w:t>.</w:t>
            </w:r>
          </w:p>
        </w:tc>
      </w:tr>
    </w:tbl>
    <w:p w14:paraId="3EB88FF0" w14:textId="77777777" w:rsidR="00304773" w:rsidRPr="00BC192E" w:rsidRDefault="00304773" w:rsidP="00304773">
      <w:pPr>
        <w:spacing w:line="312" w:lineRule="auto"/>
        <w:rPr>
          <w:rFonts w:eastAsia="Times New Roman"/>
          <w:color w:val="000000" w:themeColor="text1"/>
          <w:sz w:val="26"/>
          <w:szCs w:val="24"/>
          <w:highlight w:val="white"/>
          <w:lang w:eastAsia="en-US"/>
        </w:rPr>
      </w:pPr>
    </w:p>
    <w:p w14:paraId="4976C227"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bookmarkStart w:id="18" w:name="_heading=h.1mrcu09" w:colFirst="0" w:colLast="0"/>
      <w:bookmarkStart w:id="19" w:name="_Toc79730637"/>
      <w:bookmarkEnd w:id="18"/>
      <w:r w:rsidRPr="00BC192E">
        <w:rPr>
          <w:rFonts w:eastAsia="Times New Roman"/>
          <w:b/>
          <w:color w:val="000000" w:themeColor="text1"/>
          <w:sz w:val="26"/>
          <w:szCs w:val="24"/>
          <w:highlight w:val="white"/>
        </w:rPr>
        <w:t>Phân hệ Báo cáo kiểm toán</w:t>
      </w:r>
      <w:bookmarkEnd w:id="19"/>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69D4212F" w14:textId="77777777" w:rsidTr="00E60392">
        <w:trPr>
          <w:tblHeader/>
          <w:jc w:val="center"/>
        </w:trPr>
        <w:tc>
          <w:tcPr>
            <w:tcW w:w="414" w:type="pct"/>
          </w:tcPr>
          <w:p w14:paraId="6C033572"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STT</w:t>
            </w:r>
          </w:p>
        </w:tc>
        <w:tc>
          <w:tcPr>
            <w:tcW w:w="1175" w:type="pct"/>
          </w:tcPr>
          <w:p w14:paraId="52264A1A"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21F5B2AB" w14:textId="31F12D10" w:rsidR="00304773" w:rsidRPr="00BC192E" w:rsidRDefault="00304773" w:rsidP="001E651C">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814828" w:rsidRPr="00BC192E" w14:paraId="072EEC4E" w14:textId="77777777" w:rsidTr="00E60392">
        <w:trPr>
          <w:jc w:val="center"/>
        </w:trPr>
        <w:tc>
          <w:tcPr>
            <w:tcW w:w="414" w:type="pct"/>
          </w:tcPr>
          <w:p w14:paraId="0A0A0AD4" w14:textId="77777777" w:rsidR="00304773" w:rsidRPr="00BC192E" w:rsidRDefault="00304773" w:rsidP="00F818C5">
            <w:pPr>
              <w:numPr>
                <w:ilvl w:val="0"/>
                <w:numId w:val="14"/>
              </w:numPr>
              <w:spacing w:line="312" w:lineRule="auto"/>
              <w:contextualSpacing/>
              <w:rPr>
                <w:rFonts w:eastAsia="Times New Roman"/>
                <w:color w:val="000000" w:themeColor="text1"/>
                <w:sz w:val="26"/>
                <w:szCs w:val="26"/>
                <w:highlight w:val="white"/>
                <w:lang w:eastAsia="en-US"/>
              </w:rPr>
            </w:pPr>
          </w:p>
          <w:p w14:paraId="3E4E1911"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552487E7"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eastAsia="en-US"/>
              </w:rPr>
              <w:t xml:space="preserve">Báo cáo </w:t>
            </w:r>
            <w:r w:rsidRPr="00BC192E">
              <w:rPr>
                <w:rFonts w:eastAsia="Times New Roman"/>
                <w:color w:val="000000" w:themeColor="text1"/>
                <w:sz w:val="26"/>
                <w:szCs w:val="26"/>
                <w:highlight w:val="white"/>
                <w:u w:color="FF0000"/>
                <w:lang w:eastAsia="en-US"/>
              </w:rPr>
              <w:t>cuộc kiểm toán</w:t>
            </w:r>
          </w:p>
        </w:tc>
        <w:tc>
          <w:tcPr>
            <w:tcW w:w="3411" w:type="pct"/>
          </w:tcPr>
          <w:p w14:paraId="757E83E1" w14:textId="1A6EA51F"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Chức năng cho phép KTV tạo và quản lý báo cáo cuộc kiểm toán. Hệ thống tự động tổng hợp thống kê các phát hiện và khuyến nghị kèm theo trên báo cáo</w:t>
            </w:r>
            <w:r w:rsidR="00611F95" w:rsidRPr="00BC192E">
              <w:rPr>
                <w:rFonts w:eastAsia="Times New Roman"/>
                <w:color w:val="000000" w:themeColor="text1"/>
                <w:sz w:val="26"/>
                <w:szCs w:val="26"/>
                <w:highlight w:val="white"/>
                <w:lang w:eastAsia="en-US"/>
              </w:rPr>
              <w:t>.</w:t>
            </w:r>
          </w:p>
          <w:p w14:paraId="11963C36" w14:textId="21C15368"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Cho phép gửi duyệt Báo cáo kết quả kiểm toán lên Trưởng bộ phận KTNB</w:t>
            </w:r>
            <w:r w:rsidR="00611F95" w:rsidRPr="00BC192E">
              <w:rPr>
                <w:rFonts w:eastAsia="Times New Roman"/>
                <w:color w:val="000000" w:themeColor="text1"/>
                <w:sz w:val="26"/>
                <w:szCs w:val="26"/>
                <w:highlight w:val="white"/>
                <w:lang w:eastAsia="en-US"/>
              </w:rPr>
              <w:t>.</w:t>
            </w:r>
          </w:p>
          <w:p w14:paraId="4B90A5A1" w14:textId="10A978A7"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 xml:space="preserve">NSD có thể </w:t>
            </w:r>
            <w:r w:rsidRPr="00BC192E">
              <w:rPr>
                <w:rFonts w:eastAsia="Times New Roman"/>
                <w:color w:val="000000" w:themeColor="text1"/>
                <w:sz w:val="26"/>
                <w:szCs w:val="26"/>
                <w:highlight w:val="white"/>
                <w:u w:color="FF0000"/>
                <w:lang w:eastAsia="en-US"/>
              </w:rPr>
              <w:t>xuất file word</w:t>
            </w:r>
            <w:r w:rsidRPr="00BC192E">
              <w:rPr>
                <w:rFonts w:eastAsia="Times New Roman"/>
                <w:color w:val="000000" w:themeColor="text1"/>
                <w:sz w:val="26"/>
                <w:szCs w:val="26"/>
                <w:highlight w:val="white"/>
                <w:lang w:eastAsia="en-US"/>
              </w:rPr>
              <w:t xml:space="preserve"> báo cáo cuộc kiểm toán, </w:t>
            </w:r>
            <w:r w:rsidRPr="00BC192E">
              <w:rPr>
                <w:rFonts w:eastAsia="Times New Roman"/>
                <w:color w:val="000000" w:themeColor="text1"/>
                <w:sz w:val="26"/>
                <w:szCs w:val="26"/>
                <w:highlight w:val="white"/>
                <w:u w:color="FF0000"/>
                <w:lang w:eastAsia="en-US"/>
              </w:rPr>
              <w:t>upload file</w:t>
            </w:r>
            <w:r w:rsidRPr="00BC192E">
              <w:rPr>
                <w:rFonts w:eastAsia="Times New Roman"/>
                <w:color w:val="000000" w:themeColor="text1"/>
                <w:sz w:val="26"/>
                <w:szCs w:val="26"/>
                <w:highlight w:val="white"/>
                <w:lang w:eastAsia="en-US"/>
              </w:rPr>
              <w:t xml:space="preserve"> báo cáo kiểm toán đã phê duyệt</w:t>
            </w:r>
            <w:r w:rsidR="00611F95" w:rsidRPr="00BC192E">
              <w:rPr>
                <w:rFonts w:eastAsia="Times New Roman"/>
                <w:color w:val="000000" w:themeColor="text1"/>
                <w:sz w:val="26"/>
                <w:szCs w:val="26"/>
                <w:highlight w:val="white"/>
                <w:lang w:eastAsia="en-US"/>
              </w:rPr>
              <w:t>.</w:t>
            </w:r>
          </w:p>
        </w:tc>
      </w:tr>
      <w:tr w:rsidR="00304773" w:rsidRPr="00BC192E" w14:paraId="6CE9C76C" w14:textId="77777777" w:rsidTr="00E60392">
        <w:trPr>
          <w:jc w:val="center"/>
        </w:trPr>
        <w:tc>
          <w:tcPr>
            <w:tcW w:w="414" w:type="pct"/>
          </w:tcPr>
          <w:p w14:paraId="2E2C2582" w14:textId="77777777" w:rsidR="00304773" w:rsidRPr="00BC192E" w:rsidRDefault="00304773" w:rsidP="00F818C5">
            <w:pPr>
              <w:numPr>
                <w:ilvl w:val="0"/>
                <w:numId w:val="14"/>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6EA7B667"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Báo cáo kiểm toán năm</w:t>
            </w:r>
          </w:p>
        </w:tc>
        <w:tc>
          <w:tcPr>
            <w:tcW w:w="3411" w:type="pct"/>
          </w:tcPr>
          <w:p w14:paraId="330D86E1" w14:textId="5086572A"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Chức năng cho phép NSD lập báo cáo hoạt động kiểm toán năm, đánh giá tình hình thực hiện các cuộc kiểm toán theo kế hoạch năm</w:t>
            </w:r>
            <w:r w:rsidR="00611F95" w:rsidRPr="00BC192E">
              <w:rPr>
                <w:rFonts w:eastAsia="Times New Roman"/>
                <w:color w:val="000000" w:themeColor="text1"/>
                <w:sz w:val="26"/>
                <w:szCs w:val="24"/>
                <w:highlight w:val="white"/>
                <w:lang w:eastAsia="en-US"/>
              </w:rPr>
              <w:t>.</w:t>
            </w:r>
          </w:p>
          <w:p w14:paraId="28FC2A26" w14:textId="4CCABE73"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NSD có thể xuất file word báo cáo cuộc kiểm toán</w:t>
            </w:r>
            <w:r w:rsidR="00611F95" w:rsidRPr="00BC192E">
              <w:rPr>
                <w:rFonts w:eastAsia="Times New Roman"/>
                <w:color w:val="000000" w:themeColor="text1"/>
                <w:sz w:val="26"/>
                <w:szCs w:val="24"/>
                <w:highlight w:val="white"/>
                <w:lang w:eastAsia="en-US"/>
              </w:rPr>
              <w:t>.</w:t>
            </w:r>
          </w:p>
        </w:tc>
      </w:tr>
    </w:tbl>
    <w:p w14:paraId="5F946F58" w14:textId="77777777" w:rsidR="00304773" w:rsidRPr="00BC192E" w:rsidRDefault="00304773" w:rsidP="00304773">
      <w:pPr>
        <w:pBdr>
          <w:top w:val="nil"/>
          <w:left w:val="nil"/>
          <w:bottom w:val="nil"/>
          <w:right w:val="nil"/>
          <w:between w:val="nil"/>
        </w:pBdr>
        <w:spacing w:line="312" w:lineRule="auto"/>
        <w:rPr>
          <w:rFonts w:eastAsia="Times New Roman"/>
          <w:color w:val="000000" w:themeColor="text1"/>
          <w:sz w:val="26"/>
          <w:szCs w:val="24"/>
          <w:highlight w:val="white"/>
          <w:lang w:eastAsia="en-US"/>
        </w:rPr>
      </w:pPr>
      <w:bookmarkStart w:id="20" w:name="_heading=h.hsdvo2nsorj1" w:colFirst="0" w:colLast="0"/>
      <w:bookmarkEnd w:id="20"/>
    </w:p>
    <w:p w14:paraId="5C807F93"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bookmarkStart w:id="21" w:name="_heading=h.3l18frh" w:colFirst="0" w:colLast="0"/>
      <w:bookmarkStart w:id="22" w:name="_Toc79730638"/>
      <w:bookmarkEnd w:id="21"/>
      <w:r w:rsidRPr="00BC192E">
        <w:rPr>
          <w:rFonts w:eastAsia="Times New Roman"/>
          <w:b/>
          <w:color w:val="000000" w:themeColor="text1"/>
          <w:sz w:val="26"/>
          <w:szCs w:val="24"/>
          <w:highlight w:val="white"/>
        </w:rPr>
        <w:t>Phân hệ Theo dõi sau kiểm toán</w:t>
      </w:r>
      <w:bookmarkEnd w:id="22"/>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375DB7E9" w14:textId="77777777" w:rsidTr="00E60392">
        <w:trPr>
          <w:tblHeader/>
          <w:jc w:val="center"/>
        </w:trPr>
        <w:tc>
          <w:tcPr>
            <w:tcW w:w="414" w:type="pct"/>
          </w:tcPr>
          <w:p w14:paraId="48AB06DD"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STT</w:t>
            </w:r>
          </w:p>
        </w:tc>
        <w:tc>
          <w:tcPr>
            <w:tcW w:w="1175" w:type="pct"/>
          </w:tcPr>
          <w:p w14:paraId="64332BAB"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1A1F21BB" w14:textId="0C5A8BFE" w:rsidR="00304773" w:rsidRPr="00BC192E" w:rsidRDefault="00304773" w:rsidP="001E651C">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304773" w:rsidRPr="00BC192E" w14:paraId="5AA6086A" w14:textId="77777777" w:rsidTr="00E60392">
        <w:trPr>
          <w:jc w:val="center"/>
        </w:trPr>
        <w:tc>
          <w:tcPr>
            <w:tcW w:w="414" w:type="pct"/>
          </w:tcPr>
          <w:p w14:paraId="2165293B" w14:textId="77777777" w:rsidR="00304773" w:rsidRPr="00BC192E" w:rsidRDefault="00304773" w:rsidP="00F818C5">
            <w:pPr>
              <w:numPr>
                <w:ilvl w:val="0"/>
                <w:numId w:val="15"/>
              </w:numPr>
              <w:spacing w:line="312" w:lineRule="auto"/>
              <w:contextualSpacing/>
              <w:rPr>
                <w:rFonts w:eastAsia="Times New Roman"/>
                <w:color w:val="000000" w:themeColor="text1"/>
                <w:sz w:val="26"/>
                <w:szCs w:val="26"/>
                <w:highlight w:val="white"/>
                <w:lang w:eastAsia="en-US"/>
              </w:rPr>
            </w:pPr>
          </w:p>
          <w:p w14:paraId="40EB9021"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280517B5"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eastAsia="en-US"/>
              </w:rPr>
              <w:t>Theo dõi thực hiện khuyến nghị sau kiểm toán</w:t>
            </w:r>
          </w:p>
        </w:tc>
        <w:tc>
          <w:tcPr>
            <w:tcW w:w="3411" w:type="pct"/>
          </w:tcPr>
          <w:p w14:paraId="666B4CCC" w14:textId="2FA18F83"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 xml:space="preserve">Chức năng cho phép quản lý danh sách các kiến nghị của </w:t>
            </w:r>
            <w:r w:rsidRPr="00BC192E">
              <w:rPr>
                <w:rFonts w:eastAsia="Times New Roman"/>
                <w:color w:val="000000" w:themeColor="text1"/>
                <w:sz w:val="26"/>
                <w:szCs w:val="26"/>
                <w:highlight w:val="white"/>
                <w:u w:color="FF0000"/>
                <w:lang w:eastAsia="en-US"/>
              </w:rPr>
              <w:t>KTV</w:t>
            </w:r>
            <w:r w:rsidRPr="00BC192E">
              <w:rPr>
                <w:rFonts w:eastAsia="Times New Roman"/>
                <w:color w:val="000000" w:themeColor="text1"/>
                <w:sz w:val="26"/>
                <w:szCs w:val="26"/>
                <w:highlight w:val="white"/>
                <w:lang w:eastAsia="en-US"/>
              </w:rPr>
              <w:t>. KTV có thể tra cứu tìm kiếm các kiến nghị theo đối tượng được kiểm toán, theo đơn vị thực hiện kiến nghị, thời gian</w:t>
            </w:r>
          </w:p>
          <w:p w14:paraId="3D6E2A57" w14:textId="77777777"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NSD của đơn vị chịu trách nhiệm thực hiện kiến nghị có thể cập nhật tình hình thực hiện kiến nghị, đính kèm bằng chứng thực hiện ở định dạng file như word, excel, image, video, pdf.</w:t>
            </w:r>
          </w:p>
          <w:p w14:paraId="465B2B97" w14:textId="18F9139A"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KTV có thể đưa ra đánh giá về việc thực hiện kiến nghị của đơn vị được kiểm toán</w:t>
            </w:r>
            <w:r w:rsidR="00611F95" w:rsidRPr="00BC192E">
              <w:rPr>
                <w:rFonts w:eastAsia="Times New Roman"/>
                <w:color w:val="000000" w:themeColor="text1"/>
                <w:sz w:val="26"/>
                <w:szCs w:val="26"/>
                <w:highlight w:val="white"/>
                <w:lang w:eastAsia="en-US"/>
              </w:rPr>
              <w:t>.</w:t>
            </w:r>
          </w:p>
          <w:p w14:paraId="32A40D7B" w14:textId="0B566849"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Chức năng </w:t>
            </w:r>
            <w:r w:rsidRPr="00BC192E">
              <w:rPr>
                <w:rFonts w:eastAsia="Times New Roman"/>
                <w:color w:val="000000" w:themeColor="text1"/>
                <w:sz w:val="26"/>
                <w:szCs w:val="24"/>
                <w:highlight w:val="white"/>
                <w:u w:color="FF0000"/>
                <w:lang w:eastAsia="en-US"/>
              </w:rPr>
              <w:t>gửi email</w:t>
            </w:r>
            <w:r w:rsidRPr="00BC192E">
              <w:rPr>
                <w:rFonts w:eastAsia="Times New Roman"/>
                <w:color w:val="000000" w:themeColor="text1"/>
                <w:sz w:val="26"/>
                <w:szCs w:val="24"/>
                <w:highlight w:val="white"/>
                <w:lang w:eastAsia="en-US"/>
              </w:rPr>
              <w:t xml:space="preserve"> tự động theo định kỳ nhắc các đơn vị được kiểm toán về việc thực hiện kiến nghị</w:t>
            </w:r>
            <w:r w:rsidR="00611F95" w:rsidRPr="00BC192E">
              <w:rPr>
                <w:rFonts w:eastAsia="Times New Roman"/>
                <w:color w:val="000000" w:themeColor="text1"/>
                <w:sz w:val="26"/>
                <w:szCs w:val="24"/>
                <w:highlight w:val="white"/>
                <w:lang w:eastAsia="en-US"/>
              </w:rPr>
              <w:t>.</w:t>
            </w:r>
          </w:p>
        </w:tc>
      </w:tr>
    </w:tbl>
    <w:p w14:paraId="78F2D654" w14:textId="77777777" w:rsidR="00DF76D4" w:rsidRPr="00BC192E" w:rsidRDefault="00DF76D4" w:rsidP="00DF76D4">
      <w:pPr>
        <w:keepLines/>
        <w:widowControl w:val="0"/>
        <w:spacing w:line="312" w:lineRule="auto"/>
        <w:ind w:left="792"/>
        <w:outlineLvl w:val="1"/>
        <w:rPr>
          <w:rFonts w:eastAsia="Times New Roman"/>
          <w:b/>
          <w:color w:val="000000" w:themeColor="text1"/>
          <w:sz w:val="26"/>
          <w:szCs w:val="24"/>
          <w:highlight w:val="white"/>
        </w:rPr>
      </w:pPr>
      <w:bookmarkStart w:id="23" w:name="_heading=h.3ygebqi" w:colFirst="0" w:colLast="0"/>
      <w:bookmarkStart w:id="24" w:name="_Toc79730639"/>
      <w:bookmarkEnd w:id="23"/>
    </w:p>
    <w:p w14:paraId="2E9DB774" w14:textId="436AF2D6"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t>Phân hệ Đánh giá chất lượng kiểm toán</w:t>
      </w:r>
      <w:bookmarkEnd w:id="24"/>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45FDD174" w14:textId="77777777" w:rsidTr="00E60392">
        <w:trPr>
          <w:tblHeader/>
          <w:jc w:val="center"/>
        </w:trPr>
        <w:tc>
          <w:tcPr>
            <w:tcW w:w="414" w:type="pct"/>
          </w:tcPr>
          <w:p w14:paraId="7393BB06"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lastRenderedPageBreak/>
              <w:t>STT</w:t>
            </w:r>
          </w:p>
        </w:tc>
        <w:tc>
          <w:tcPr>
            <w:tcW w:w="1175" w:type="pct"/>
          </w:tcPr>
          <w:p w14:paraId="057AC5E0"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5205DD0B"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 xml:space="preserve">Mô tả </w:t>
            </w:r>
          </w:p>
        </w:tc>
      </w:tr>
      <w:tr w:rsidR="00304773" w:rsidRPr="00BC192E" w14:paraId="6630195C" w14:textId="77777777" w:rsidTr="00E60392">
        <w:trPr>
          <w:jc w:val="center"/>
        </w:trPr>
        <w:tc>
          <w:tcPr>
            <w:tcW w:w="414" w:type="pct"/>
          </w:tcPr>
          <w:p w14:paraId="35591C8B" w14:textId="77777777" w:rsidR="00304773" w:rsidRPr="00BC192E" w:rsidRDefault="00304773" w:rsidP="00F818C5">
            <w:pPr>
              <w:numPr>
                <w:ilvl w:val="0"/>
                <w:numId w:val="16"/>
              </w:numPr>
              <w:spacing w:line="312" w:lineRule="auto"/>
              <w:contextualSpacing/>
              <w:rPr>
                <w:rFonts w:eastAsia="Times New Roman"/>
                <w:color w:val="000000" w:themeColor="text1"/>
                <w:sz w:val="26"/>
                <w:szCs w:val="26"/>
                <w:highlight w:val="white"/>
                <w:lang w:eastAsia="en-US"/>
              </w:rPr>
            </w:pPr>
          </w:p>
          <w:p w14:paraId="36A8CC53"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04B35F1A"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eastAsia="en-US"/>
              </w:rPr>
              <w:t>Đánh giá chất lượng kiểm toán</w:t>
            </w:r>
          </w:p>
        </w:tc>
        <w:tc>
          <w:tcPr>
            <w:tcW w:w="3411" w:type="pct"/>
          </w:tcPr>
          <w:p w14:paraId="70541ED7" w14:textId="76C3A223"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 xml:space="preserve">Chức năng cho phép NSD thiết lập các tiêu chí đánh giá (KPI) và thang điểm đánh giá; thực hiện đánh giá chất lượng cuộc kiểm toán, , </w:t>
            </w:r>
            <w:r w:rsidRPr="00BC192E">
              <w:rPr>
                <w:rFonts w:eastAsia="Times New Roman"/>
                <w:color w:val="000000" w:themeColor="text1"/>
                <w:sz w:val="26"/>
                <w:szCs w:val="26"/>
                <w:highlight w:val="white"/>
                <w:u w:color="FF0000"/>
                <w:lang w:eastAsia="en-US"/>
              </w:rPr>
              <w:t>theo checklist</w:t>
            </w:r>
            <w:r w:rsidRPr="00BC192E">
              <w:rPr>
                <w:rFonts w:eastAsia="Times New Roman"/>
                <w:color w:val="000000" w:themeColor="text1"/>
                <w:sz w:val="26"/>
                <w:szCs w:val="26"/>
                <w:highlight w:val="white"/>
                <w:lang w:eastAsia="en-US"/>
              </w:rPr>
              <w:t xml:space="preserve"> các công việc, theo mức độ tuân thủ chuẩn mực KTNB Việt Nam</w:t>
            </w:r>
            <w:r w:rsidR="00611F95" w:rsidRPr="00BC192E">
              <w:rPr>
                <w:rFonts w:eastAsia="Times New Roman"/>
                <w:color w:val="000000" w:themeColor="text1"/>
                <w:sz w:val="26"/>
                <w:szCs w:val="26"/>
                <w:highlight w:val="white"/>
                <w:lang w:eastAsia="en-US"/>
              </w:rPr>
              <w:t>.</w:t>
            </w:r>
          </w:p>
        </w:tc>
      </w:tr>
    </w:tbl>
    <w:p w14:paraId="5E49D6FB" w14:textId="47747AE0" w:rsidR="00304773" w:rsidRPr="00BC192E" w:rsidRDefault="00304773" w:rsidP="00304773">
      <w:pPr>
        <w:spacing w:line="312" w:lineRule="auto"/>
        <w:rPr>
          <w:rFonts w:eastAsia="Times New Roman"/>
          <w:color w:val="000000" w:themeColor="text1"/>
          <w:sz w:val="26"/>
          <w:szCs w:val="24"/>
          <w:highlight w:val="white"/>
          <w:lang w:eastAsia="en-US"/>
        </w:rPr>
      </w:pPr>
    </w:p>
    <w:p w14:paraId="5A9AB68B" w14:textId="7C59E429" w:rsidR="00A92861" w:rsidRPr="00BC192E" w:rsidRDefault="00A92861" w:rsidP="00304773">
      <w:pPr>
        <w:spacing w:line="312" w:lineRule="auto"/>
        <w:rPr>
          <w:rFonts w:eastAsia="Times New Roman"/>
          <w:color w:val="000000" w:themeColor="text1"/>
          <w:sz w:val="26"/>
          <w:szCs w:val="24"/>
          <w:highlight w:val="white"/>
          <w:lang w:eastAsia="en-US"/>
        </w:rPr>
      </w:pPr>
    </w:p>
    <w:p w14:paraId="1F92E7CA" w14:textId="77777777" w:rsidR="00A92861" w:rsidRPr="00BC192E" w:rsidRDefault="00A92861" w:rsidP="00304773">
      <w:pPr>
        <w:spacing w:line="312" w:lineRule="auto"/>
        <w:rPr>
          <w:rFonts w:eastAsia="Times New Roman"/>
          <w:color w:val="000000" w:themeColor="text1"/>
          <w:sz w:val="26"/>
          <w:szCs w:val="24"/>
          <w:highlight w:val="white"/>
          <w:lang w:eastAsia="en-US"/>
        </w:rPr>
      </w:pPr>
    </w:p>
    <w:p w14:paraId="51C93EFD"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bookmarkStart w:id="25" w:name="_heading=h.206ipza" w:colFirst="0" w:colLast="0"/>
      <w:bookmarkStart w:id="26" w:name="_heading=h.1egqt2p" w:colFirst="0" w:colLast="0"/>
      <w:bookmarkStart w:id="27" w:name="_heading=h.3cqmetx" w:colFirst="0" w:colLast="0"/>
      <w:bookmarkStart w:id="28" w:name="_heading=h.1rvwp1q" w:colFirst="0" w:colLast="0"/>
      <w:bookmarkStart w:id="29" w:name="_Toc79730640"/>
      <w:bookmarkEnd w:id="25"/>
      <w:bookmarkEnd w:id="26"/>
      <w:bookmarkEnd w:id="27"/>
      <w:bookmarkEnd w:id="28"/>
      <w:r w:rsidRPr="00BC192E">
        <w:rPr>
          <w:rFonts w:eastAsia="Times New Roman"/>
          <w:b/>
          <w:color w:val="000000" w:themeColor="text1"/>
          <w:sz w:val="26"/>
          <w:szCs w:val="24"/>
          <w:highlight w:val="white"/>
        </w:rPr>
        <w:t>Chức năng tiện ích</w:t>
      </w:r>
      <w:bookmarkEnd w:id="29"/>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7F3DE6AB" w14:textId="77777777" w:rsidTr="00E60392">
        <w:trPr>
          <w:tblHeader/>
          <w:jc w:val="center"/>
        </w:trPr>
        <w:tc>
          <w:tcPr>
            <w:tcW w:w="414" w:type="pct"/>
          </w:tcPr>
          <w:p w14:paraId="308247A7"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STT</w:t>
            </w:r>
          </w:p>
        </w:tc>
        <w:tc>
          <w:tcPr>
            <w:tcW w:w="1175" w:type="pct"/>
          </w:tcPr>
          <w:p w14:paraId="1103A00C"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531F9FAF" w14:textId="08B94633" w:rsidR="00304773" w:rsidRPr="00BC192E" w:rsidRDefault="00304773" w:rsidP="001E651C">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814828" w:rsidRPr="00BC192E" w14:paraId="1B18540A" w14:textId="77777777" w:rsidTr="00E60392">
        <w:trPr>
          <w:jc w:val="center"/>
        </w:trPr>
        <w:tc>
          <w:tcPr>
            <w:tcW w:w="414" w:type="pct"/>
          </w:tcPr>
          <w:p w14:paraId="04C7361F" w14:textId="77777777" w:rsidR="00304773" w:rsidRPr="00BC192E" w:rsidRDefault="00304773" w:rsidP="00F818C5">
            <w:pPr>
              <w:numPr>
                <w:ilvl w:val="0"/>
                <w:numId w:val="17"/>
              </w:numPr>
              <w:spacing w:line="312" w:lineRule="auto"/>
              <w:contextualSpacing/>
              <w:rPr>
                <w:rFonts w:eastAsia="Times New Roman"/>
                <w:color w:val="000000" w:themeColor="text1"/>
                <w:sz w:val="26"/>
                <w:szCs w:val="26"/>
                <w:highlight w:val="white"/>
                <w:lang w:eastAsia="en-US"/>
              </w:rPr>
            </w:pPr>
          </w:p>
          <w:p w14:paraId="6973EA72"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1EF6178B"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u w:color="FF0000"/>
                <w:lang w:eastAsia="en-US"/>
              </w:rPr>
              <w:t>Dashboard</w:t>
            </w:r>
          </w:p>
        </w:tc>
        <w:tc>
          <w:tcPr>
            <w:tcW w:w="3411" w:type="pct"/>
          </w:tcPr>
          <w:p w14:paraId="61F1FA33" w14:textId="640B6104"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Hệ thống cung cấp các bảng biểu gồm: dashboard theo dõi cuộc kiểm toán, theo dõi hoạt động bộ phận KTNB, theo dõi công việc từng KTV, theo dõi đơn vị được kiểm toán, nhằm hỗ trợ việc quản lý công việc, </w:t>
            </w:r>
            <w:r w:rsidRPr="00BC192E">
              <w:rPr>
                <w:rFonts w:eastAsia="Times New Roman"/>
                <w:color w:val="000000" w:themeColor="text1"/>
                <w:sz w:val="26"/>
                <w:szCs w:val="24"/>
                <w:highlight w:val="white"/>
                <w:u w:color="FF0000"/>
                <w:lang w:eastAsia="en-US"/>
              </w:rPr>
              <w:t>nhắc việc</w:t>
            </w:r>
            <w:r w:rsidRPr="00BC192E">
              <w:rPr>
                <w:rFonts w:eastAsia="Times New Roman"/>
                <w:color w:val="000000" w:themeColor="text1"/>
                <w:sz w:val="26"/>
                <w:szCs w:val="24"/>
                <w:highlight w:val="white"/>
                <w:lang w:eastAsia="en-US"/>
              </w:rPr>
              <w:t>, quản lý kết quả thực hiện các công việc KTNB</w:t>
            </w:r>
            <w:r w:rsidR="000C32DA" w:rsidRPr="00BC192E">
              <w:rPr>
                <w:rFonts w:eastAsia="Times New Roman"/>
                <w:color w:val="000000" w:themeColor="text1"/>
                <w:sz w:val="26"/>
                <w:szCs w:val="24"/>
                <w:highlight w:val="white"/>
                <w:lang w:eastAsia="en-US"/>
              </w:rPr>
              <w:t>.</w:t>
            </w:r>
          </w:p>
        </w:tc>
      </w:tr>
      <w:tr w:rsidR="00814828" w:rsidRPr="00BC192E" w14:paraId="570CF698" w14:textId="77777777" w:rsidTr="00E60392">
        <w:trPr>
          <w:jc w:val="center"/>
        </w:trPr>
        <w:tc>
          <w:tcPr>
            <w:tcW w:w="414" w:type="pct"/>
          </w:tcPr>
          <w:p w14:paraId="0F5CD17D" w14:textId="77777777" w:rsidR="00304773" w:rsidRPr="00BC192E" w:rsidRDefault="00304773" w:rsidP="00F818C5">
            <w:pPr>
              <w:numPr>
                <w:ilvl w:val="0"/>
                <w:numId w:val="17"/>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76DD5151"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Thư viện tài liệu tham khảo</w:t>
            </w:r>
          </w:p>
        </w:tc>
        <w:tc>
          <w:tcPr>
            <w:tcW w:w="3411" w:type="pct"/>
          </w:tcPr>
          <w:p w14:paraId="23859760" w14:textId="2395BAC9"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4"/>
                <w:highlight w:val="white"/>
                <w:lang w:eastAsia="en-US"/>
              </w:rPr>
              <w:t xml:space="preserve">Chức năng cho phép NSD quản lý, khai thác, </w:t>
            </w:r>
            <w:r w:rsidRPr="00BC192E">
              <w:rPr>
                <w:rFonts w:eastAsia="Times New Roman"/>
                <w:color w:val="000000" w:themeColor="text1"/>
                <w:sz w:val="26"/>
                <w:szCs w:val="24"/>
                <w:highlight w:val="white"/>
                <w:u w:color="FF0000"/>
                <w:lang w:eastAsia="en-US"/>
              </w:rPr>
              <w:t>upload các</w:t>
            </w:r>
            <w:r w:rsidRPr="00BC192E">
              <w:rPr>
                <w:rFonts w:eastAsia="Times New Roman"/>
                <w:color w:val="000000" w:themeColor="text1"/>
                <w:sz w:val="26"/>
                <w:szCs w:val="24"/>
                <w:highlight w:val="white"/>
                <w:lang w:eastAsia="en-US"/>
              </w:rPr>
              <w:t xml:space="preserve"> tài liệu tài liệu tham khảo phục vụ cho công việc KTNB. Các tài liệu upload có thể ở các định dạng </w:t>
            </w:r>
            <w:r w:rsidRPr="00BC192E">
              <w:rPr>
                <w:rFonts w:eastAsia="Times New Roman"/>
                <w:color w:val="000000" w:themeColor="text1"/>
                <w:sz w:val="26"/>
                <w:szCs w:val="24"/>
                <w:highlight w:val="white"/>
                <w:u w:color="FF0000"/>
                <w:lang w:eastAsia="en-US"/>
              </w:rPr>
              <w:t>như word</w:t>
            </w:r>
            <w:r w:rsidRPr="00BC192E">
              <w:rPr>
                <w:rFonts w:eastAsia="Times New Roman"/>
                <w:color w:val="000000" w:themeColor="text1"/>
                <w:sz w:val="26"/>
                <w:szCs w:val="24"/>
                <w:highlight w:val="white"/>
                <w:lang w:eastAsia="en-US"/>
              </w:rPr>
              <w:t>, excel, pdf,</w:t>
            </w:r>
            <w:r w:rsidR="000A37F7" w:rsidRPr="00BC192E" w:rsidDel="000A37F7">
              <w:rPr>
                <w:rFonts w:eastAsia="Times New Roman"/>
                <w:color w:val="000000" w:themeColor="text1"/>
                <w:sz w:val="26"/>
                <w:szCs w:val="24"/>
                <w:highlight w:val="white"/>
                <w:lang w:eastAsia="en-US"/>
              </w:rPr>
              <w:t xml:space="preserve"> </w:t>
            </w:r>
          </w:p>
        </w:tc>
      </w:tr>
      <w:tr w:rsidR="00814828" w:rsidRPr="00BC192E" w14:paraId="7F3B7300" w14:textId="77777777" w:rsidTr="00E60392">
        <w:trPr>
          <w:jc w:val="center"/>
        </w:trPr>
        <w:tc>
          <w:tcPr>
            <w:tcW w:w="414" w:type="pct"/>
          </w:tcPr>
          <w:p w14:paraId="275D1251" w14:textId="77777777" w:rsidR="00304773" w:rsidRPr="00BC192E" w:rsidRDefault="00304773" w:rsidP="00F818C5">
            <w:pPr>
              <w:numPr>
                <w:ilvl w:val="0"/>
                <w:numId w:val="17"/>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389472E3"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Thống kê</w:t>
            </w:r>
          </w:p>
        </w:tc>
        <w:tc>
          <w:tcPr>
            <w:tcW w:w="3411" w:type="pct"/>
          </w:tcPr>
          <w:p w14:paraId="3208308E" w14:textId="422B6CD0"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Hệ thống cung cấp các báo cáo thống kê về số lượng phát hiện, số lượng kiến nghị, các cuộc kiểm toán,</w:t>
            </w:r>
            <w:r w:rsidR="00D52608" w:rsidRPr="00BC192E" w:rsidDel="00D52608">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lang w:eastAsia="en-US"/>
              </w:rPr>
              <w:t>cho phép NSD lọc theo các đối tượng và tiêu chí khác nhau, cho phép kết xuất báo cáo ra file word, excel</w:t>
            </w:r>
            <w:r w:rsidR="000C32DA" w:rsidRPr="00BC192E">
              <w:rPr>
                <w:rFonts w:eastAsia="Times New Roman"/>
                <w:color w:val="000000" w:themeColor="text1"/>
                <w:sz w:val="26"/>
                <w:szCs w:val="24"/>
                <w:highlight w:val="white"/>
                <w:lang w:eastAsia="en-US"/>
              </w:rPr>
              <w:t>.</w:t>
            </w:r>
          </w:p>
        </w:tc>
      </w:tr>
      <w:tr w:rsidR="00304773" w:rsidRPr="00BC192E" w14:paraId="10835407" w14:textId="77777777" w:rsidTr="00E60392">
        <w:trPr>
          <w:jc w:val="center"/>
        </w:trPr>
        <w:tc>
          <w:tcPr>
            <w:tcW w:w="414" w:type="pct"/>
          </w:tcPr>
          <w:p w14:paraId="26B7C8C7" w14:textId="77777777" w:rsidR="00304773" w:rsidRPr="00BC192E" w:rsidRDefault="00304773" w:rsidP="00F818C5">
            <w:pPr>
              <w:numPr>
                <w:ilvl w:val="0"/>
                <w:numId w:val="17"/>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739E44D8"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Đa ngôn ngữ</w:t>
            </w:r>
          </w:p>
        </w:tc>
        <w:tc>
          <w:tcPr>
            <w:tcW w:w="3411" w:type="pct"/>
          </w:tcPr>
          <w:p w14:paraId="19C40869" w14:textId="77777777" w:rsidR="00304773" w:rsidRPr="00BC192E" w:rsidRDefault="00304773" w:rsidP="00F818C5">
            <w:pPr>
              <w:numPr>
                <w:ilvl w:val="0"/>
                <w:numId w:val="10"/>
              </w:numPr>
              <w:spacing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Phần mềm hỗ trợ 02 ngôn ngữ Tiếng Việt và Tiếng Anh</w:t>
            </w:r>
          </w:p>
        </w:tc>
      </w:tr>
    </w:tbl>
    <w:p w14:paraId="193B46A5" w14:textId="77777777" w:rsidR="00304773" w:rsidRPr="00BC192E" w:rsidRDefault="00304773" w:rsidP="00304773">
      <w:pPr>
        <w:spacing w:line="312" w:lineRule="auto"/>
        <w:rPr>
          <w:rFonts w:eastAsia="Times New Roman"/>
          <w:color w:val="000000" w:themeColor="text1"/>
          <w:sz w:val="26"/>
          <w:szCs w:val="24"/>
          <w:highlight w:val="white"/>
          <w:lang w:eastAsia="en-US"/>
        </w:rPr>
      </w:pPr>
    </w:p>
    <w:p w14:paraId="1211E0F7"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bookmarkStart w:id="30" w:name="_Toc79730641"/>
      <w:r w:rsidRPr="00BC192E">
        <w:rPr>
          <w:rFonts w:eastAsia="Times New Roman"/>
          <w:b/>
          <w:color w:val="000000" w:themeColor="text1"/>
          <w:sz w:val="26"/>
          <w:szCs w:val="24"/>
          <w:highlight w:val="white"/>
        </w:rPr>
        <w:t>Quản lý hệ thống</w:t>
      </w:r>
      <w:bookmarkEnd w:id="5"/>
      <w:bookmarkEnd w:id="6"/>
      <w:bookmarkEnd w:id="30"/>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4"/>
        <w:gridCol w:w="2225"/>
        <w:gridCol w:w="6460"/>
      </w:tblGrid>
      <w:tr w:rsidR="00814828" w:rsidRPr="00BC192E" w14:paraId="258EBF5C" w14:textId="77777777" w:rsidTr="00E60392">
        <w:trPr>
          <w:tblHeader/>
          <w:jc w:val="center"/>
        </w:trPr>
        <w:tc>
          <w:tcPr>
            <w:tcW w:w="414" w:type="pct"/>
          </w:tcPr>
          <w:p w14:paraId="52F01FF9"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STT</w:t>
            </w:r>
          </w:p>
        </w:tc>
        <w:tc>
          <w:tcPr>
            <w:tcW w:w="1175" w:type="pct"/>
          </w:tcPr>
          <w:p w14:paraId="61076ECB" w14:textId="77777777" w:rsidR="00304773" w:rsidRPr="00BC192E" w:rsidRDefault="00304773" w:rsidP="00304773">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Chức năng</w:t>
            </w:r>
          </w:p>
        </w:tc>
        <w:tc>
          <w:tcPr>
            <w:tcW w:w="3411" w:type="pct"/>
          </w:tcPr>
          <w:p w14:paraId="75324BB1" w14:textId="46C6CB79" w:rsidR="00304773" w:rsidRPr="00BC192E" w:rsidRDefault="00304773" w:rsidP="001E651C">
            <w:pPr>
              <w:spacing w:line="312" w:lineRule="auto"/>
              <w:jc w:val="center"/>
              <w:rPr>
                <w:rFonts w:eastAsia="Times New Roman"/>
                <w:b/>
                <w:color w:val="000000" w:themeColor="text1"/>
                <w:sz w:val="26"/>
                <w:szCs w:val="26"/>
                <w:highlight w:val="white"/>
                <w:lang w:eastAsia="en-US"/>
              </w:rPr>
            </w:pPr>
            <w:r w:rsidRPr="00BC192E">
              <w:rPr>
                <w:rFonts w:eastAsia="Times New Roman"/>
                <w:b/>
                <w:color w:val="000000" w:themeColor="text1"/>
                <w:sz w:val="26"/>
                <w:szCs w:val="26"/>
                <w:highlight w:val="white"/>
                <w:lang w:eastAsia="en-US"/>
              </w:rPr>
              <w:t>Mô tả</w:t>
            </w:r>
          </w:p>
        </w:tc>
      </w:tr>
      <w:tr w:rsidR="00814828" w:rsidRPr="00BC192E" w14:paraId="1B02D816" w14:textId="77777777" w:rsidTr="00E60392">
        <w:trPr>
          <w:jc w:val="center"/>
        </w:trPr>
        <w:tc>
          <w:tcPr>
            <w:tcW w:w="414" w:type="pct"/>
          </w:tcPr>
          <w:p w14:paraId="70500236" w14:textId="77777777" w:rsidR="00304773" w:rsidRPr="00BC192E" w:rsidRDefault="00304773" w:rsidP="00F818C5">
            <w:pPr>
              <w:numPr>
                <w:ilvl w:val="0"/>
                <w:numId w:val="18"/>
              </w:numPr>
              <w:spacing w:line="312" w:lineRule="auto"/>
              <w:contextualSpacing/>
              <w:rPr>
                <w:rFonts w:eastAsia="Times New Roman"/>
                <w:color w:val="000000" w:themeColor="text1"/>
                <w:sz w:val="26"/>
                <w:szCs w:val="26"/>
                <w:highlight w:val="white"/>
                <w:lang w:eastAsia="en-US"/>
              </w:rPr>
            </w:pPr>
          </w:p>
          <w:p w14:paraId="4871D0FF" w14:textId="77777777" w:rsidR="00304773" w:rsidRPr="00BC192E" w:rsidRDefault="00304773" w:rsidP="00304773">
            <w:pPr>
              <w:spacing w:line="312" w:lineRule="auto"/>
              <w:ind w:left="57"/>
              <w:rPr>
                <w:rFonts w:eastAsia="Times New Roman"/>
                <w:color w:val="000000" w:themeColor="text1"/>
                <w:sz w:val="26"/>
                <w:szCs w:val="26"/>
                <w:highlight w:val="white"/>
              </w:rPr>
            </w:pPr>
          </w:p>
        </w:tc>
        <w:tc>
          <w:tcPr>
            <w:tcW w:w="1175" w:type="pct"/>
          </w:tcPr>
          <w:p w14:paraId="516B9862" w14:textId="77777777" w:rsidR="00304773" w:rsidRPr="00BC192E" w:rsidRDefault="00304773" w:rsidP="00304773">
            <w:pPr>
              <w:spacing w:line="312" w:lineRule="auto"/>
              <w:rPr>
                <w:rFonts w:eastAsia="Times New Roman"/>
                <w:color w:val="000000" w:themeColor="text1"/>
                <w:sz w:val="26"/>
                <w:szCs w:val="26"/>
                <w:highlight w:val="white"/>
                <w:lang w:eastAsia="en-US"/>
              </w:rPr>
            </w:pPr>
            <w:r w:rsidRPr="00BC192E">
              <w:rPr>
                <w:rFonts w:eastAsia="Times New Roman"/>
                <w:color w:val="000000" w:themeColor="text1"/>
                <w:sz w:val="26"/>
                <w:szCs w:val="26"/>
                <w:highlight w:val="white"/>
                <w:lang w:eastAsia="en-US"/>
              </w:rPr>
              <w:t>Quản lý người dùng</w:t>
            </w:r>
          </w:p>
        </w:tc>
        <w:tc>
          <w:tcPr>
            <w:tcW w:w="3411" w:type="pct"/>
          </w:tcPr>
          <w:p w14:paraId="27C1C7F6" w14:textId="77777777"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6"/>
                <w:highlight w:val="white"/>
                <w:lang w:eastAsia="en-US"/>
              </w:rPr>
              <w:t>Chức năng cho phép quản trị hệ thống tạo, xóa, sửa, khóa, thiết lập lại mật khẩu và phân quyền cho tài khoản người dùng.</w:t>
            </w:r>
          </w:p>
          <w:p w14:paraId="5020F278" w14:textId="52D97967" w:rsidR="00304773" w:rsidRPr="00BC192E" w:rsidRDefault="00304773" w:rsidP="00F818C5">
            <w:pPr>
              <w:numPr>
                <w:ilvl w:val="0"/>
                <w:numId w:val="10"/>
              </w:numPr>
              <w:pBdr>
                <w:top w:val="nil"/>
                <w:left w:val="nil"/>
                <w:bottom w:val="nil"/>
                <w:right w:val="nil"/>
                <w:between w:val="nil"/>
              </w:pBdr>
              <w:spacing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Có thể tích hợp, đồng bộ và sử dụng tài khoản AD của công ty</w:t>
            </w:r>
            <w:r w:rsidR="000C32DA" w:rsidRPr="00BC192E">
              <w:rPr>
                <w:rFonts w:eastAsia="Times New Roman"/>
                <w:color w:val="000000" w:themeColor="text1"/>
                <w:sz w:val="26"/>
                <w:szCs w:val="24"/>
                <w:highlight w:val="white"/>
                <w:lang w:eastAsia="en-US"/>
              </w:rPr>
              <w:t>.</w:t>
            </w:r>
          </w:p>
        </w:tc>
      </w:tr>
      <w:tr w:rsidR="00814828" w:rsidRPr="00BC192E" w14:paraId="5AAD09B8" w14:textId="77777777" w:rsidTr="00E60392">
        <w:trPr>
          <w:jc w:val="center"/>
        </w:trPr>
        <w:tc>
          <w:tcPr>
            <w:tcW w:w="414" w:type="pct"/>
          </w:tcPr>
          <w:p w14:paraId="57288C72" w14:textId="77777777" w:rsidR="00304773" w:rsidRPr="00BC192E" w:rsidRDefault="00304773" w:rsidP="00F818C5">
            <w:pPr>
              <w:numPr>
                <w:ilvl w:val="0"/>
                <w:numId w:val="18"/>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49A0E40E"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Log hệ thống</w:t>
            </w:r>
          </w:p>
        </w:tc>
        <w:tc>
          <w:tcPr>
            <w:tcW w:w="3411" w:type="pct"/>
          </w:tcPr>
          <w:p w14:paraId="3C59C37B" w14:textId="7C135422"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 xml:space="preserve">Chức năng tự động lưu nhật ký hoạt động của người dùng </w:t>
            </w:r>
            <w:r w:rsidRPr="00BC192E">
              <w:rPr>
                <w:rFonts w:eastAsia="Times New Roman"/>
                <w:color w:val="000000" w:themeColor="text1"/>
                <w:sz w:val="26"/>
                <w:szCs w:val="26"/>
                <w:highlight w:val="white"/>
                <w:u w:color="FF0000"/>
                <w:lang w:val="nb-NO" w:eastAsia="en-US"/>
              </w:rPr>
              <w:t>trên hệ thống</w:t>
            </w:r>
            <w:r w:rsidR="000C32DA" w:rsidRPr="00BC192E">
              <w:rPr>
                <w:rFonts w:eastAsia="Times New Roman"/>
                <w:color w:val="000000" w:themeColor="text1"/>
                <w:sz w:val="26"/>
                <w:szCs w:val="26"/>
                <w:highlight w:val="white"/>
                <w:lang w:val="nb-NO" w:eastAsia="en-US"/>
              </w:rPr>
              <w:t>.</w:t>
            </w:r>
          </w:p>
        </w:tc>
      </w:tr>
      <w:tr w:rsidR="007A3BFB" w:rsidRPr="00BC192E" w14:paraId="0A4524B9" w14:textId="77777777" w:rsidTr="00E60392">
        <w:trPr>
          <w:jc w:val="center"/>
        </w:trPr>
        <w:tc>
          <w:tcPr>
            <w:tcW w:w="414" w:type="pct"/>
          </w:tcPr>
          <w:p w14:paraId="3B5AAEFC" w14:textId="77777777" w:rsidR="00304773" w:rsidRPr="00BC192E" w:rsidRDefault="00304773" w:rsidP="00F818C5">
            <w:pPr>
              <w:numPr>
                <w:ilvl w:val="0"/>
                <w:numId w:val="18"/>
              </w:numPr>
              <w:spacing w:line="312" w:lineRule="auto"/>
              <w:ind w:left="57" w:firstLine="0"/>
              <w:contextualSpacing/>
              <w:rPr>
                <w:rFonts w:eastAsia="Times New Roman"/>
                <w:color w:val="000000" w:themeColor="text1"/>
                <w:sz w:val="26"/>
                <w:szCs w:val="26"/>
                <w:highlight w:val="white"/>
                <w:lang w:eastAsia="en-US"/>
              </w:rPr>
            </w:pPr>
          </w:p>
        </w:tc>
        <w:tc>
          <w:tcPr>
            <w:tcW w:w="1175" w:type="pct"/>
          </w:tcPr>
          <w:p w14:paraId="20F7DCE7" w14:textId="77777777" w:rsidR="00304773" w:rsidRPr="00BC192E" w:rsidRDefault="00304773" w:rsidP="00304773">
            <w:pPr>
              <w:spacing w:line="312" w:lineRule="auto"/>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Tham số hệ thống</w:t>
            </w:r>
          </w:p>
        </w:tc>
        <w:tc>
          <w:tcPr>
            <w:tcW w:w="3411" w:type="pct"/>
          </w:tcPr>
          <w:p w14:paraId="5FE25E36" w14:textId="6EFE4531" w:rsidR="00304773" w:rsidRPr="00BC192E" w:rsidRDefault="00304773" w:rsidP="00F818C5">
            <w:pPr>
              <w:numPr>
                <w:ilvl w:val="0"/>
                <w:numId w:val="10"/>
              </w:numPr>
              <w:spacing w:line="312" w:lineRule="auto"/>
              <w:contextualSpacing/>
              <w:jc w:val="both"/>
              <w:rPr>
                <w:rFonts w:eastAsia="Times New Roman"/>
                <w:color w:val="000000" w:themeColor="text1"/>
                <w:sz w:val="26"/>
                <w:szCs w:val="26"/>
                <w:highlight w:val="white"/>
                <w:lang w:val="nb-NO" w:eastAsia="en-US"/>
              </w:rPr>
            </w:pPr>
            <w:r w:rsidRPr="00BC192E">
              <w:rPr>
                <w:rFonts w:eastAsia="Times New Roman"/>
                <w:color w:val="000000" w:themeColor="text1"/>
                <w:sz w:val="26"/>
                <w:szCs w:val="26"/>
                <w:highlight w:val="white"/>
                <w:lang w:val="nb-NO" w:eastAsia="en-US"/>
              </w:rPr>
              <w:t xml:space="preserve">Quản lý các tham số dùng chung trên hệ thống như địa chỉ </w:t>
            </w:r>
            <w:r w:rsidRPr="00BC192E">
              <w:rPr>
                <w:rFonts w:eastAsia="Times New Roman"/>
                <w:color w:val="000000" w:themeColor="text1"/>
                <w:sz w:val="26"/>
                <w:szCs w:val="26"/>
                <w:highlight w:val="white"/>
                <w:u w:color="FF0000"/>
                <w:lang w:val="nb-NO" w:eastAsia="en-US"/>
              </w:rPr>
              <w:t>mail server</w:t>
            </w:r>
            <w:r w:rsidRPr="00BC192E">
              <w:rPr>
                <w:rFonts w:eastAsia="Times New Roman"/>
                <w:color w:val="000000" w:themeColor="text1"/>
                <w:sz w:val="26"/>
                <w:szCs w:val="26"/>
                <w:highlight w:val="white"/>
                <w:lang w:val="nb-NO" w:eastAsia="en-US"/>
              </w:rPr>
              <w:t>,</w:t>
            </w:r>
            <w:r w:rsidR="00A03EDB" w:rsidRPr="00BC192E" w:rsidDel="00A03EDB">
              <w:rPr>
                <w:rFonts w:eastAsia="Times New Roman"/>
                <w:color w:val="000000" w:themeColor="text1"/>
                <w:sz w:val="26"/>
                <w:szCs w:val="26"/>
                <w:highlight w:val="white"/>
                <w:lang w:val="nb-NO" w:eastAsia="en-US"/>
              </w:rPr>
              <w:t xml:space="preserve"> </w:t>
            </w:r>
          </w:p>
        </w:tc>
      </w:tr>
      <w:bookmarkEnd w:id="3"/>
      <w:bookmarkEnd w:id="7"/>
      <w:bookmarkEnd w:id="8"/>
    </w:tbl>
    <w:p w14:paraId="199E7E4A" w14:textId="77777777" w:rsidR="00304773" w:rsidRPr="00BC192E" w:rsidRDefault="00304773" w:rsidP="00304773">
      <w:pPr>
        <w:spacing w:line="312" w:lineRule="auto"/>
        <w:rPr>
          <w:rFonts w:eastAsia="Times New Roman"/>
          <w:color w:val="000000" w:themeColor="text1"/>
          <w:sz w:val="26"/>
          <w:szCs w:val="24"/>
          <w:highlight w:val="white"/>
          <w:lang w:eastAsia="en-US"/>
        </w:rPr>
      </w:pPr>
    </w:p>
    <w:p w14:paraId="626E2359" w14:textId="2A32997D" w:rsidR="001E651C" w:rsidRPr="00BC192E" w:rsidRDefault="00BB4F42" w:rsidP="00F818C5">
      <w:pPr>
        <w:keepLines/>
        <w:widowControl w:val="0"/>
        <w:numPr>
          <w:ilvl w:val="0"/>
          <w:numId w:val="27"/>
        </w:numPr>
        <w:spacing w:line="312" w:lineRule="auto"/>
        <w:outlineLvl w:val="1"/>
        <w:rPr>
          <w:rFonts w:eastAsia="Times New Roman"/>
          <w:b/>
          <w:color w:val="000000" w:themeColor="text1"/>
          <w:sz w:val="26"/>
          <w:szCs w:val="24"/>
          <w:highlight w:val="white"/>
        </w:rPr>
      </w:pPr>
      <w:bookmarkStart w:id="31" w:name="_Toc79730642"/>
      <w:r w:rsidRPr="00BC192E">
        <w:rPr>
          <w:rFonts w:eastAsia="Times New Roman"/>
          <w:b/>
          <w:color w:val="000000" w:themeColor="text1"/>
          <w:sz w:val="26"/>
          <w:szCs w:val="24"/>
          <w:highlight w:val="white"/>
        </w:rPr>
        <w:t>YÊU CẦU PHI CHỨC NĂNG</w:t>
      </w:r>
    </w:p>
    <w:p w14:paraId="1D0C8CC7" w14:textId="324028E8" w:rsidR="00304773" w:rsidRPr="00BC192E" w:rsidRDefault="001E651C"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lastRenderedPageBreak/>
        <w:t xml:space="preserve">Yêu cầu về nền tảng công nghệ </w:t>
      </w:r>
      <w:bookmarkEnd w:id="31"/>
      <w:r w:rsidR="00304773" w:rsidRPr="00BC192E">
        <w:rPr>
          <w:rFonts w:eastAsia="Times New Roman"/>
          <w:b/>
          <w:color w:val="000000" w:themeColor="text1"/>
          <w:sz w:val="26"/>
          <w:szCs w:val="24"/>
          <w:highlight w:val="white"/>
        </w:rPr>
        <w:t>phát triển</w:t>
      </w:r>
    </w:p>
    <w:p w14:paraId="0581709C" w14:textId="62A06E53"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Hệ thống xây dựng trên nền tảng công nghệ .</w:t>
      </w:r>
      <w:r w:rsidRPr="00BC192E">
        <w:rPr>
          <w:rFonts w:eastAsia="Times New Roman"/>
          <w:color w:val="000000" w:themeColor="text1"/>
          <w:sz w:val="26"/>
          <w:szCs w:val="24"/>
          <w:highlight w:val="white"/>
          <w:u w:color="FF0000"/>
          <w:lang w:eastAsia="en-US"/>
        </w:rPr>
        <w:t>Net</w:t>
      </w:r>
      <w:r w:rsidRPr="00BC192E">
        <w:rPr>
          <w:rFonts w:eastAsia="Times New Roman"/>
          <w:color w:val="000000" w:themeColor="text1"/>
          <w:sz w:val="26"/>
          <w:szCs w:val="24"/>
          <w:highlight w:val="white"/>
          <w:lang w:eastAsia="en-US"/>
        </w:rPr>
        <w:t xml:space="preserve"> 5 và CSDL Postgre SQL 12.8</w:t>
      </w:r>
      <w:r w:rsidR="00C40FC2" w:rsidRPr="00BC192E">
        <w:rPr>
          <w:rFonts w:eastAsia="Times New Roman"/>
          <w:color w:val="000000" w:themeColor="text1"/>
          <w:sz w:val="26"/>
          <w:szCs w:val="24"/>
          <w:highlight w:val="white"/>
          <w:lang w:eastAsia="en-US"/>
        </w:rPr>
        <w:t xml:space="preserve"> </w:t>
      </w:r>
      <w:r w:rsidR="00C40FC2" w:rsidRPr="00BC192E">
        <w:rPr>
          <w:color w:val="000000" w:themeColor="text1"/>
          <w:sz w:val="26"/>
          <w:szCs w:val="26"/>
          <w:highlight w:val="white"/>
          <w:shd w:val="clear" w:color="auto" w:fill="FFFFFF"/>
        </w:rPr>
        <w:t>và MongoDB v.5, Redis Cache.</w:t>
      </w:r>
    </w:p>
    <w:p w14:paraId="51C9BAA2" w14:textId="363301A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Ứng dụng </w:t>
      </w:r>
      <w:r w:rsidR="00E60392" w:rsidRPr="00BC192E">
        <w:rPr>
          <w:rFonts w:eastAsia="Times New Roman"/>
          <w:color w:val="000000" w:themeColor="text1"/>
          <w:sz w:val="26"/>
          <w:szCs w:val="24"/>
          <w:highlight w:val="white"/>
          <w:lang w:eastAsia="en-US"/>
        </w:rPr>
        <w:t>vận hành tốt</w:t>
      </w:r>
      <w:r w:rsidRPr="00BC192E">
        <w:rPr>
          <w:rFonts w:eastAsia="Times New Roman"/>
          <w:color w:val="000000" w:themeColor="text1"/>
          <w:sz w:val="26"/>
          <w:szCs w:val="24"/>
          <w:highlight w:val="white"/>
          <w:lang w:eastAsia="en-US"/>
        </w:rPr>
        <w:t xml:space="preserve"> trên các nền tảng hệ điều hành</w:t>
      </w:r>
      <w:r w:rsidR="00E60392"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lang w:eastAsia="en-US"/>
        </w:rPr>
        <w:t xml:space="preserve">Linux Ubuntu 20 LTS, </w:t>
      </w:r>
    </w:p>
    <w:p w14:paraId="4309A7E7"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Môi trường mạng: mạng Lan/WAN/Internet.</w:t>
      </w:r>
    </w:p>
    <w:p w14:paraId="647B1498"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Môi trường máy trạm: </w:t>
      </w:r>
      <w:r w:rsidRPr="00BC192E">
        <w:rPr>
          <w:rFonts w:eastAsia="Times New Roman"/>
          <w:color w:val="000000" w:themeColor="text1"/>
          <w:sz w:val="26"/>
          <w:szCs w:val="24"/>
          <w:highlight w:val="white"/>
          <w:u w:color="FF0000"/>
          <w:lang w:eastAsia="en-US"/>
        </w:rPr>
        <w:t>Windows</w:t>
      </w:r>
      <w:r w:rsidRPr="00BC192E">
        <w:rPr>
          <w:rFonts w:eastAsia="Times New Roman"/>
          <w:color w:val="000000" w:themeColor="text1"/>
          <w:sz w:val="26"/>
          <w:szCs w:val="24"/>
          <w:highlight w:val="white"/>
          <w:lang w:eastAsia="en-US"/>
        </w:rPr>
        <w:t xml:space="preserve"> 7 trở lên.</w:t>
      </w:r>
    </w:p>
    <w:p w14:paraId="360CB56B" w14:textId="77777777" w:rsidR="001E651C" w:rsidRPr="00BC192E" w:rsidRDefault="001E651C"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t>Yêu cầu về kiến trúc của hệ thống</w:t>
      </w:r>
    </w:p>
    <w:p w14:paraId="2098ABBB" w14:textId="77777777" w:rsidR="001E651C" w:rsidRPr="00BC192E" w:rsidRDefault="001E651C" w:rsidP="001E651C">
      <w:pPr>
        <w:spacing w:before="120" w:line="312" w:lineRule="auto"/>
        <w:ind w:left="720"/>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Giải pháp cho Hệ thống phần mềm ứng dụng được ứng dụng trên những nền tảng kỹ thuật hàng đầu và đáng tin cậy, được phát </w:t>
      </w:r>
      <w:r w:rsidRPr="00BC192E">
        <w:rPr>
          <w:rFonts w:eastAsia="Times New Roman"/>
          <w:color w:val="000000" w:themeColor="text1"/>
          <w:sz w:val="26"/>
          <w:szCs w:val="24"/>
          <w:highlight w:val="white"/>
          <w:u w:color="FF0000"/>
          <w:lang w:eastAsia="en-US"/>
        </w:rPr>
        <w:t>triển trên</w:t>
      </w:r>
      <w:r w:rsidRPr="00BC192E">
        <w:rPr>
          <w:rFonts w:eastAsia="Times New Roman"/>
          <w:color w:val="000000" w:themeColor="text1"/>
          <w:sz w:val="26"/>
          <w:szCs w:val="24"/>
          <w:highlight w:val="white"/>
          <w:lang w:eastAsia="en-US"/>
        </w:rPr>
        <w:t xml:space="preserve"> cấu trúc nhiều tầng (n-</w:t>
      </w:r>
      <w:r w:rsidRPr="00BC192E">
        <w:rPr>
          <w:rFonts w:eastAsia="Times New Roman"/>
          <w:color w:val="000000" w:themeColor="text1"/>
          <w:sz w:val="26"/>
          <w:szCs w:val="24"/>
          <w:highlight w:val="white"/>
          <w:u w:color="FF0000"/>
          <w:lang w:eastAsia="en-US"/>
        </w:rPr>
        <w:t>tier</w:t>
      </w:r>
      <w:r w:rsidRPr="00BC192E">
        <w:rPr>
          <w:rFonts w:eastAsia="Times New Roman"/>
          <w:color w:val="000000" w:themeColor="text1"/>
          <w:sz w:val="26"/>
          <w:szCs w:val="24"/>
          <w:highlight w:val="white"/>
          <w:lang w:eastAsia="en-US"/>
        </w:rPr>
        <w:t>).</w:t>
      </w:r>
    </w:p>
    <w:p w14:paraId="1C00E0F4" w14:textId="77777777" w:rsidR="001E651C" w:rsidRPr="00BC192E" w:rsidRDefault="001E651C" w:rsidP="00F818C5">
      <w:pPr>
        <w:numPr>
          <w:ilvl w:val="0"/>
          <w:numId w:val="26"/>
        </w:numPr>
        <w:spacing w:before="120" w:line="312" w:lineRule="auto"/>
        <w:contextualSpacing/>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Tầng thứ 1 - Giao diện cho người sử dụng:</w:t>
      </w:r>
    </w:p>
    <w:p w14:paraId="68C2B712" w14:textId="77777777" w:rsidR="001E651C" w:rsidRPr="00BC192E" w:rsidRDefault="001E651C" w:rsidP="001E651C">
      <w:pPr>
        <w:spacing w:before="120" w:line="312" w:lineRule="auto"/>
        <w:ind w:left="720"/>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Người sử dụng thực hiện các giao dịch ở tầng này. Tầng này hỗ trợ tiếng Việt (</w:t>
      </w:r>
      <w:r w:rsidRPr="00BC192E">
        <w:rPr>
          <w:rFonts w:eastAsia="Times New Roman"/>
          <w:color w:val="000000" w:themeColor="text1"/>
          <w:sz w:val="26"/>
          <w:szCs w:val="24"/>
          <w:highlight w:val="white"/>
          <w:u w:color="FF0000"/>
          <w:lang w:eastAsia="en-US"/>
        </w:rPr>
        <w:t>Unicode</w:t>
      </w:r>
      <w:r w:rsidRPr="00BC192E">
        <w:rPr>
          <w:rFonts w:eastAsia="Times New Roman"/>
          <w:color w:val="000000" w:themeColor="text1"/>
          <w:sz w:val="26"/>
          <w:szCs w:val="24"/>
          <w:highlight w:val="white"/>
          <w:lang w:eastAsia="en-US"/>
        </w:rPr>
        <w:t>) và hỗ trợ giao diện. Chức năng chính của tầng này là hiển thị các chức năng đáp ứng yêu cầu về mặt nghiệp vụ, tương tác với CSDL thông qua giao diện.</w:t>
      </w:r>
    </w:p>
    <w:p w14:paraId="10F623DB" w14:textId="77777777" w:rsidR="001E651C" w:rsidRPr="00BC192E" w:rsidRDefault="001E651C"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Tầng thứ 2 -Các ứng dụng nghiệp vụ:</w:t>
      </w:r>
    </w:p>
    <w:p w14:paraId="4DCA34C4" w14:textId="77777777" w:rsidR="001E651C" w:rsidRPr="00BC192E" w:rsidRDefault="001E651C" w:rsidP="001E651C">
      <w:pPr>
        <w:spacing w:before="120" w:line="312" w:lineRule="auto"/>
        <w:ind w:left="720"/>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Các xử lý tại tầng này được coi như là cầu nối giữa người dùng và cở </w:t>
      </w:r>
      <w:r w:rsidRPr="00BC192E">
        <w:rPr>
          <w:rFonts w:eastAsia="Times New Roman"/>
          <w:color w:val="000000" w:themeColor="text1"/>
          <w:sz w:val="26"/>
          <w:szCs w:val="24"/>
          <w:highlight w:val="white"/>
          <w:u w:color="FF0000"/>
          <w:lang w:eastAsia="en-US"/>
        </w:rPr>
        <w:t>sở dữ liệu</w:t>
      </w:r>
      <w:r w:rsidRPr="00BC192E">
        <w:rPr>
          <w:rFonts w:eastAsia="Times New Roman"/>
          <w:color w:val="000000" w:themeColor="text1"/>
          <w:sz w:val="26"/>
          <w:szCs w:val="24"/>
          <w:highlight w:val="white"/>
          <w:lang w:eastAsia="en-US"/>
        </w:rPr>
        <w:t xml:space="preserve"> ở tầng cuối cùng. Là </w:t>
      </w:r>
      <w:r w:rsidRPr="00BC192E">
        <w:rPr>
          <w:rFonts w:eastAsia="Times New Roman"/>
          <w:color w:val="000000" w:themeColor="text1"/>
          <w:sz w:val="26"/>
          <w:szCs w:val="24"/>
          <w:highlight w:val="white"/>
          <w:u w:color="FF0000"/>
          <w:lang w:eastAsia="en-US"/>
        </w:rPr>
        <w:t>tầng chính xử lý</w:t>
      </w:r>
      <w:r w:rsidRPr="00BC192E">
        <w:rPr>
          <w:rFonts w:eastAsia="Times New Roman"/>
          <w:color w:val="000000" w:themeColor="text1"/>
          <w:sz w:val="26"/>
          <w:szCs w:val="24"/>
          <w:highlight w:val="white"/>
          <w:lang w:eastAsia="en-US"/>
        </w:rPr>
        <w:t xml:space="preserve"> các chức năng, yêu cầu về nghiệp vụ. Phân chia </w:t>
      </w:r>
      <w:r w:rsidRPr="00BC192E">
        <w:rPr>
          <w:rFonts w:eastAsia="Times New Roman"/>
          <w:color w:val="000000" w:themeColor="text1"/>
          <w:sz w:val="26"/>
          <w:szCs w:val="24"/>
          <w:highlight w:val="white"/>
          <w:u w:color="FF0000"/>
          <w:lang w:eastAsia="en-US"/>
        </w:rPr>
        <w:t>các luồng</w:t>
      </w:r>
      <w:r w:rsidRPr="00BC192E">
        <w:rPr>
          <w:rFonts w:eastAsia="Times New Roman"/>
          <w:color w:val="000000" w:themeColor="text1"/>
          <w:sz w:val="26"/>
          <w:szCs w:val="24"/>
          <w:highlight w:val="white"/>
          <w:lang w:eastAsia="en-US"/>
        </w:rPr>
        <w:t xml:space="preserve"> xử lý nghiệp vụ tương ứng với các xử lý trong cơ sở dữ liệu. </w:t>
      </w:r>
    </w:p>
    <w:p w14:paraId="6157237C" w14:textId="77777777" w:rsidR="001E651C" w:rsidRPr="00BC192E" w:rsidRDefault="001E651C"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Tầng thứ 3 - Cơ sở dữ liệu:</w:t>
      </w:r>
      <w:r w:rsidRPr="00BC192E">
        <w:rPr>
          <w:rFonts w:eastAsia="Times New Roman"/>
          <w:color w:val="000000" w:themeColor="text1"/>
          <w:sz w:val="26"/>
          <w:szCs w:val="24"/>
          <w:highlight w:val="white"/>
          <w:lang w:eastAsia="en-US"/>
        </w:rPr>
        <w:br/>
        <w:t xml:space="preserve">Các thông tin dữ liệu thông qua các ứng dụng nghiệp vụ ở tầng thứ hai sẽ </w:t>
      </w:r>
      <w:r w:rsidRPr="00BC192E">
        <w:rPr>
          <w:rFonts w:eastAsia="Times New Roman"/>
          <w:color w:val="000000" w:themeColor="text1"/>
          <w:sz w:val="26"/>
          <w:szCs w:val="24"/>
          <w:highlight w:val="white"/>
          <w:u w:color="FF0000"/>
          <w:lang w:eastAsia="en-US"/>
        </w:rPr>
        <w:t>được lưu trữ</w:t>
      </w:r>
      <w:r w:rsidRPr="00BC192E">
        <w:rPr>
          <w:rFonts w:eastAsia="Times New Roman"/>
          <w:color w:val="000000" w:themeColor="text1"/>
          <w:sz w:val="26"/>
          <w:szCs w:val="24"/>
          <w:highlight w:val="white"/>
          <w:lang w:eastAsia="en-US"/>
        </w:rPr>
        <w:t xml:space="preserve"> ở tầng này. Dữ liệu sẽ được xử lý thông qua các </w:t>
      </w:r>
      <w:r w:rsidRPr="00BC192E">
        <w:rPr>
          <w:rFonts w:eastAsia="Times New Roman"/>
          <w:color w:val="000000" w:themeColor="text1"/>
          <w:sz w:val="26"/>
          <w:szCs w:val="24"/>
          <w:highlight w:val="white"/>
          <w:u w:color="FF0000"/>
          <w:lang w:eastAsia="en-US"/>
        </w:rPr>
        <w:t>hàm chức năng</w:t>
      </w:r>
      <w:r w:rsidRPr="00BC192E">
        <w:rPr>
          <w:rFonts w:eastAsia="Times New Roman"/>
          <w:color w:val="000000" w:themeColor="text1"/>
          <w:sz w:val="26"/>
          <w:szCs w:val="24"/>
          <w:highlight w:val="white"/>
          <w:lang w:eastAsia="en-US"/>
        </w:rPr>
        <w:t xml:space="preserve"> trong CSDL và được gửi, </w:t>
      </w:r>
      <w:r w:rsidRPr="00BC192E">
        <w:rPr>
          <w:rFonts w:eastAsia="Times New Roman"/>
          <w:color w:val="000000" w:themeColor="text1"/>
          <w:sz w:val="26"/>
          <w:szCs w:val="24"/>
          <w:highlight w:val="white"/>
          <w:u w:color="FF0000"/>
          <w:lang w:eastAsia="en-US"/>
        </w:rPr>
        <w:t>nhận đến</w:t>
      </w:r>
      <w:r w:rsidRPr="00BC192E">
        <w:rPr>
          <w:rFonts w:eastAsia="Times New Roman"/>
          <w:color w:val="000000" w:themeColor="text1"/>
          <w:sz w:val="26"/>
          <w:szCs w:val="24"/>
          <w:highlight w:val="white"/>
          <w:lang w:eastAsia="en-US"/>
        </w:rPr>
        <w:t xml:space="preserve"> người sử dụng ở tầng trên cùng.</w:t>
      </w:r>
    </w:p>
    <w:p w14:paraId="60D1F697" w14:textId="64191B7B" w:rsidR="00304773" w:rsidRPr="00BC192E" w:rsidRDefault="001E651C"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t>Yêu cầu về d</w:t>
      </w:r>
      <w:r w:rsidR="00304773" w:rsidRPr="00BC192E">
        <w:rPr>
          <w:rFonts w:eastAsia="Times New Roman"/>
          <w:b/>
          <w:color w:val="000000" w:themeColor="text1"/>
          <w:sz w:val="26"/>
          <w:szCs w:val="24"/>
          <w:highlight w:val="white"/>
        </w:rPr>
        <w:t>ữ liệu</w:t>
      </w:r>
    </w:p>
    <w:p w14:paraId="71EDE3DB"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Các thông tin về hoạt động của người sử dụng từ lúc đăng nhập đến lúc </w:t>
      </w:r>
      <w:r w:rsidRPr="00BC192E">
        <w:rPr>
          <w:rFonts w:eastAsia="Times New Roman"/>
          <w:color w:val="000000" w:themeColor="text1"/>
          <w:sz w:val="26"/>
          <w:szCs w:val="24"/>
          <w:highlight w:val="white"/>
          <w:u w:color="FF0000"/>
          <w:lang w:eastAsia="en-US"/>
        </w:rPr>
        <w:t>đăng xuất</w:t>
      </w:r>
      <w:r w:rsidRPr="00BC192E">
        <w:rPr>
          <w:rFonts w:eastAsia="Times New Roman"/>
          <w:color w:val="000000" w:themeColor="text1"/>
          <w:sz w:val="26"/>
          <w:szCs w:val="24"/>
          <w:highlight w:val="white"/>
          <w:lang w:eastAsia="en-US"/>
        </w:rPr>
        <w:t xml:space="preserve"> (tức là phiên làm việc) được lưu lại trong cơ sở dữ liệu.</w:t>
      </w:r>
    </w:p>
    <w:p w14:paraId="4E4B4311"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Hệ quản trị CSDL sử dụng cho phần mềm Kiểm toán nội bộ đảm bảo được độ tin cậy tối thiểu như sau:</w:t>
      </w:r>
    </w:p>
    <w:p w14:paraId="3858BC6B"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CSDL phải có khả năng lưu trữ dữ liệu với dung lượng lớn, tính ổn định cao</w:t>
      </w:r>
    </w:p>
    <w:p w14:paraId="3F411529"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Đáp ứng tốc độ truy xuất dữ liệu nhanh</w:t>
      </w:r>
    </w:p>
    <w:p w14:paraId="3ED599E4"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Có khả năng lưu trữ được nhiều dạng dữ liệu khác nhau như dữ liệu có cấu trúc, dữ liệu phi cấu trúc được lưu trữ dưới dạng tệp </w:t>
      </w:r>
      <w:r w:rsidRPr="00BC192E">
        <w:rPr>
          <w:rFonts w:eastAsia="Times New Roman"/>
          <w:color w:val="000000" w:themeColor="text1"/>
          <w:sz w:val="26"/>
          <w:szCs w:val="24"/>
          <w:highlight w:val="white"/>
          <w:u w:color="FF0000"/>
          <w:lang w:eastAsia="en-US"/>
        </w:rPr>
        <w:t>gắn kèm</w:t>
      </w:r>
      <w:r w:rsidRPr="00BC192E">
        <w:rPr>
          <w:rFonts w:eastAsia="Times New Roman"/>
          <w:color w:val="000000" w:themeColor="text1"/>
          <w:sz w:val="26"/>
          <w:szCs w:val="24"/>
          <w:highlight w:val="white"/>
          <w:lang w:eastAsia="en-US"/>
        </w:rPr>
        <w:t>.</w:t>
      </w:r>
    </w:p>
    <w:p w14:paraId="237D8B0F"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Có khả năng mã hóa dữ liệu.</w:t>
      </w:r>
    </w:p>
    <w:p w14:paraId="53017DE9" w14:textId="3246217A" w:rsidR="00304773" w:rsidRPr="00BC192E" w:rsidRDefault="00BB4F42"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t>Yêu cầu về a</w:t>
      </w:r>
      <w:r w:rsidR="00304773" w:rsidRPr="00BC192E">
        <w:rPr>
          <w:rFonts w:eastAsia="Times New Roman"/>
          <w:b/>
          <w:color w:val="000000" w:themeColor="text1"/>
          <w:sz w:val="26"/>
          <w:szCs w:val="24"/>
          <w:highlight w:val="white"/>
        </w:rPr>
        <w:t>n toàn thông tin</w:t>
      </w:r>
    </w:p>
    <w:p w14:paraId="7B48271D"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lastRenderedPageBreak/>
        <w:t xml:space="preserve">Hệ thống đáp ứng khả năng an toàn, bảo mật thông tin theo </w:t>
      </w:r>
      <w:r w:rsidRPr="00BC192E">
        <w:rPr>
          <w:rFonts w:eastAsia="Times New Roman"/>
          <w:color w:val="000000" w:themeColor="text1"/>
          <w:sz w:val="26"/>
          <w:szCs w:val="24"/>
          <w:highlight w:val="white"/>
          <w:u w:color="FF0000"/>
          <w:lang w:eastAsia="en-US"/>
        </w:rPr>
        <w:t>nhiều mức</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u w:color="FF0000"/>
          <w:lang w:eastAsia="en-US"/>
        </w:rPr>
        <w:t>mức mạng</w:t>
      </w:r>
      <w:r w:rsidRPr="00BC192E">
        <w:rPr>
          <w:rFonts w:eastAsia="Times New Roman"/>
          <w:color w:val="000000" w:themeColor="text1"/>
          <w:sz w:val="26"/>
          <w:szCs w:val="24"/>
          <w:highlight w:val="white"/>
          <w:lang w:eastAsia="en-US"/>
        </w:rPr>
        <w:t>, mức xác thực người sử dụng và mức CSDL</w:t>
      </w:r>
    </w:p>
    <w:p w14:paraId="1A116AB7"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u w:color="FF0000"/>
          <w:lang w:eastAsia="en-US"/>
        </w:rPr>
        <w:t>Hệ thống</w:t>
      </w:r>
      <w:r w:rsidRPr="00BC192E">
        <w:rPr>
          <w:rFonts w:eastAsia="Times New Roman"/>
          <w:color w:val="000000" w:themeColor="text1"/>
          <w:sz w:val="26"/>
          <w:szCs w:val="24"/>
          <w:highlight w:val="white"/>
          <w:lang w:eastAsia="en-US"/>
        </w:rPr>
        <w:t xml:space="preserve"> Phần mềm Kiểm toán nội bộ </w:t>
      </w:r>
      <w:r w:rsidRPr="00BC192E">
        <w:rPr>
          <w:rFonts w:eastAsia="Times New Roman"/>
          <w:color w:val="000000" w:themeColor="text1"/>
          <w:sz w:val="26"/>
          <w:szCs w:val="24"/>
          <w:highlight w:val="white"/>
          <w:u w:color="FF0000"/>
          <w:lang w:eastAsia="en-US"/>
        </w:rPr>
        <w:t>được đảm bảo tính bí mật</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u w:color="FF0000"/>
          <w:lang w:eastAsia="en-US"/>
        </w:rPr>
        <w:t>tính toàn vẹn và tính sẵn sàng</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u w:color="FF0000"/>
          <w:lang w:eastAsia="en-US"/>
        </w:rPr>
        <w:t>Cụ thể</w:t>
      </w:r>
      <w:r w:rsidRPr="00BC192E">
        <w:rPr>
          <w:rFonts w:eastAsia="Times New Roman"/>
          <w:color w:val="000000" w:themeColor="text1"/>
          <w:sz w:val="26"/>
          <w:szCs w:val="24"/>
          <w:highlight w:val="white"/>
          <w:lang w:eastAsia="en-US"/>
        </w:rPr>
        <w:t xml:space="preserve">: </w:t>
      </w:r>
    </w:p>
    <w:p w14:paraId="2937A69A"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Thông tin không </w:t>
      </w:r>
      <w:r w:rsidRPr="00BC192E">
        <w:rPr>
          <w:rFonts w:eastAsia="Times New Roman"/>
          <w:color w:val="000000" w:themeColor="text1"/>
          <w:sz w:val="26"/>
          <w:szCs w:val="24"/>
          <w:highlight w:val="white"/>
          <w:u w:color="FF0000"/>
          <w:lang w:eastAsia="en-US"/>
        </w:rPr>
        <w:t>được hiển thị</w:t>
      </w:r>
      <w:r w:rsidRPr="00BC192E">
        <w:rPr>
          <w:rFonts w:eastAsia="Times New Roman"/>
          <w:color w:val="000000" w:themeColor="text1"/>
          <w:sz w:val="26"/>
          <w:szCs w:val="24"/>
          <w:highlight w:val="white"/>
          <w:lang w:eastAsia="en-US"/>
        </w:rPr>
        <w:t xml:space="preserve"> đối </w:t>
      </w:r>
      <w:r w:rsidRPr="00BC192E">
        <w:rPr>
          <w:rFonts w:eastAsia="Times New Roman"/>
          <w:color w:val="000000" w:themeColor="text1"/>
          <w:sz w:val="26"/>
          <w:szCs w:val="24"/>
          <w:highlight w:val="white"/>
          <w:u w:color="FF0000"/>
          <w:lang w:eastAsia="en-US"/>
        </w:rPr>
        <w:t>với các đối tượng</w:t>
      </w:r>
      <w:r w:rsidRPr="00BC192E">
        <w:rPr>
          <w:rFonts w:eastAsia="Times New Roman"/>
          <w:color w:val="000000" w:themeColor="text1"/>
          <w:sz w:val="26"/>
          <w:szCs w:val="24"/>
          <w:highlight w:val="white"/>
          <w:lang w:eastAsia="en-US"/>
        </w:rPr>
        <w:t xml:space="preserve"> không có thẩm quyền đối với thông tin.</w:t>
      </w:r>
    </w:p>
    <w:p w14:paraId="56FF3DA8"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Thông tin không bị sửa đổi làm sai lệch nội dung.</w:t>
      </w:r>
    </w:p>
    <w:p w14:paraId="18ED3C76"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Thông tin </w:t>
      </w:r>
      <w:r w:rsidRPr="00BC192E">
        <w:rPr>
          <w:rFonts w:eastAsia="Times New Roman"/>
          <w:color w:val="000000" w:themeColor="text1"/>
          <w:sz w:val="26"/>
          <w:szCs w:val="24"/>
          <w:highlight w:val="white"/>
          <w:u w:color="FF0000"/>
          <w:lang w:eastAsia="en-US"/>
        </w:rPr>
        <w:t>hiển thị</w:t>
      </w:r>
      <w:r w:rsidRPr="00BC192E">
        <w:rPr>
          <w:rFonts w:eastAsia="Times New Roman"/>
          <w:color w:val="000000" w:themeColor="text1"/>
          <w:sz w:val="26"/>
          <w:szCs w:val="24"/>
          <w:highlight w:val="white"/>
          <w:lang w:eastAsia="en-US"/>
        </w:rPr>
        <w:t xml:space="preserve"> được tới đối tượng sử dụng có thẩm quyền đối với thông tin.</w:t>
      </w:r>
    </w:p>
    <w:p w14:paraId="603539F5" w14:textId="77777777" w:rsidR="00304773" w:rsidRPr="00BC192E" w:rsidRDefault="00304773" w:rsidP="00F818C5">
      <w:pPr>
        <w:numPr>
          <w:ilvl w:val="1"/>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Hệ thống có </w:t>
      </w:r>
      <w:r w:rsidRPr="00BC192E">
        <w:rPr>
          <w:rFonts w:eastAsia="Times New Roman"/>
          <w:color w:val="000000" w:themeColor="text1"/>
          <w:sz w:val="26"/>
          <w:szCs w:val="24"/>
          <w:highlight w:val="white"/>
          <w:u w:color="FF0000"/>
          <w:lang w:eastAsia="en-US"/>
        </w:rPr>
        <w:t>khả năng</w:t>
      </w:r>
      <w:r w:rsidRPr="00BC192E">
        <w:rPr>
          <w:rFonts w:eastAsia="Times New Roman"/>
          <w:color w:val="000000" w:themeColor="text1"/>
          <w:sz w:val="26"/>
          <w:szCs w:val="24"/>
          <w:highlight w:val="white"/>
          <w:lang w:eastAsia="en-US"/>
        </w:rPr>
        <w:t xml:space="preserve"> kiểm soát truy nhập: chỉ những người có </w:t>
      </w:r>
      <w:r w:rsidRPr="00BC192E">
        <w:rPr>
          <w:rFonts w:eastAsia="Times New Roman"/>
          <w:color w:val="000000" w:themeColor="text1"/>
          <w:sz w:val="26"/>
          <w:szCs w:val="24"/>
          <w:highlight w:val="white"/>
          <w:u w:color="FF0000"/>
          <w:lang w:eastAsia="en-US"/>
        </w:rPr>
        <w:t>quyền mới</w:t>
      </w:r>
      <w:r w:rsidRPr="00BC192E">
        <w:rPr>
          <w:rFonts w:eastAsia="Times New Roman"/>
          <w:color w:val="000000" w:themeColor="text1"/>
          <w:sz w:val="26"/>
          <w:szCs w:val="24"/>
          <w:highlight w:val="white"/>
          <w:lang w:eastAsia="en-US"/>
        </w:rPr>
        <w:t xml:space="preserve"> được truy cập. Mọi truy cập đều được kiểm soát bởi hệ thống.</w:t>
      </w:r>
    </w:p>
    <w:p w14:paraId="74FD4398" w14:textId="78E8403D" w:rsidR="00304773" w:rsidRPr="00BC192E" w:rsidRDefault="00BB4F42"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t>Khả năng t</w:t>
      </w:r>
      <w:r w:rsidR="00304773" w:rsidRPr="00BC192E">
        <w:rPr>
          <w:rFonts w:eastAsia="Times New Roman"/>
          <w:b/>
          <w:color w:val="000000" w:themeColor="text1"/>
          <w:sz w:val="26"/>
          <w:szCs w:val="24"/>
          <w:highlight w:val="white"/>
        </w:rPr>
        <w:t>ích hợp mở rộng</w:t>
      </w:r>
    </w:p>
    <w:p w14:paraId="33170505"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Hệ thống được xây dựng đáp ứng mọi yêu cầu cập nhật thông tin, khai thác và xử lý thông tin trong giai đoạn hiện nay. Đồng thời, hệ thống cũng có khả năng đáp ứng cho việc mở rộng, </w:t>
      </w:r>
      <w:r w:rsidRPr="00BC192E">
        <w:rPr>
          <w:rFonts w:eastAsia="Times New Roman"/>
          <w:color w:val="000000" w:themeColor="text1"/>
          <w:sz w:val="26"/>
          <w:szCs w:val="24"/>
          <w:highlight w:val="white"/>
          <w:u w:color="FF0000"/>
          <w:lang w:eastAsia="en-US"/>
        </w:rPr>
        <w:t>phát triển</w:t>
      </w:r>
      <w:r w:rsidRPr="00BC192E">
        <w:rPr>
          <w:rFonts w:eastAsia="Times New Roman"/>
          <w:color w:val="000000" w:themeColor="text1"/>
          <w:sz w:val="26"/>
          <w:szCs w:val="24"/>
          <w:highlight w:val="white"/>
          <w:lang w:eastAsia="en-US"/>
        </w:rPr>
        <w:t xml:space="preserve"> các </w:t>
      </w:r>
      <w:r w:rsidRPr="00BC192E">
        <w:rPr>
          <w:rFonts w:eastAsia="Times New Roman"/>
          <w:color w:val="000000" w:themeColor="text1"/>
          <w:sz w:val="26"/>
          <w:szCs w:val="24"/>
          <w:highlight w:val="white"/>
          <w:u w:color="FF0000"/>
          <w:lang w:eastAsia="en-US"/>
        </w:rPr>
        <w:t>module chức năng</w:t>
      </w:r>
      <w:r w:rsidRPr="00BC192E">
        <w:rPr>
          <w:rFonts w:eastAsia="Times New Roman"/>
          <w:color w:val="000000" w:themeColor="text1"/>
          <w:sz w:val="26"/>
          <w:szCs w:val="24"/>
          <w:highlight w:val="white"/>
          <w:lang w:eastAsia="en-US"/>
        </w:rPr>
        <w:t xml:space="preserve"> để đáp ứng yêu cầu trong tương lai như tích hợp, trao </w:t>
      </w:r>
      <w:r w:rsidRPr="00BC192E">
        <w:rPr>
          <w:rFonts w:eastAsia="Times New Roman"/>
          <w:color w:val="000000" w:themeColor="text1"/>
          <w:sz w:val="26"/>
          <w:szCs w:val="24"/>
          <w:highlight w:val="white"/>
          <w:u w:color="FF0000"/>
          <w:lang w:eastAsia="en-US"/>
        </w:rPr>
        <w:t>đổi thông tin</w:t>
      </w:r>
      <w:r w:rsidRPr="00BC192E">
        <w:rPr>
          <w:rFonts w:eastAsia="Times New Roman"/>
          <w:color w:val="000000" w:themeColor="text1"/>
          <w:sz w:val="26"/>
          <w:szCs w:val="24"/>
          <w:highlight w:val="white"/>
          <w:lang w:eastAsia="en-US"/>
        </w:rPr>
        <w:t>, sẵn sàng liên thông tới phần mềm khác.</w:t>
      </w:r>
    </w:p>
    <w:p w14:paraId="152872C0"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t>Yêu cầu về mỹ thuật, kỹ thuật cần đạt được của các giao diện chương trình</w:t>
      </w:r>
    </w:p>
    <w:p w14:paraId="4BC6F2BC"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Phần mềm được thiết kế đạt yêu cầu thẩm mỹ, thân thiện và dễ sử dụng. Bố cục giao diện hợp lý giúp cho thao tác nhập và tra cứu dữ liệu nhanh và thuận tiện.</w:t>
      </w:r>
    </w:p>
    <w:p w14:paraId="2A5AFEF9"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Toàn bộ giao diện của các ứng dụng bao gồm cả giao diện của người sử dụng lẫn giao diện của người quản trị hệ thống đều được xây dựng trên nền Web.</w:t>
      </w:r>
    </w:p>
    <w:p w14:paraId="7FF466C7"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 Các chức năng sử dụng được thiết kế phong phú, đầy đủ, và được bố trí hợp lý.</w:t>
      </w:r>
    </w:p>
    <w:p w14:paraId="5E17D5B4" w14:textId="0C8F95E4"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Với mỗi người dùng </w:t>
      </w:r>
      <w:r w:rsidRPr="00BC192E">
        <w:rPr>
          <w:rFonts w:eastAsia="Times New Roman"/>
          <w:color w:val="000000" w:themeColor="text1"/>
          <w:sz w:val="26"/>
          <w:szCs w:val="24"/>
          <w:highlight w:val="white"/>
          <w:u w:color="FF0000"/>
          <w:lang w:eastAsia="en-US"/>
        </w:rPr>
        <w:t>sẽ hiện thị</w:t>
      </w:r>
      <w:r w:rsidRPr="00BC192E">
        <w:rPr>
          <w:rFonts w:eastAsia="Times New Roman"/>
          <w:color w:val="000000" w:themeColor="text1"/>
          <w:sz w:val="26"/>
          <w:szCs w:val="24"/>
          <w:highlight w:val="white"/>
          <w:lang w:eastAsia="en-US"/>
        </w:rPr>
        <w:t xml:space="preserve"> các chức năng tương ứng </w:t>
      </w:r>
      <w:r w:rsidRPr="00BC192E">
        <w:rPr>
          <w:rFonts w:eastAsia="Times New Roman"/>
          <w:color w:val="000000" w:themeColor="text1"/>
          <w:sz w:val="26"/>
          <w:szCs w:val="24"/>
          <w:highlight w:val="white"/>
          <w:u w:color="FF0000"/>
          <w:lang w:eastAsia="en-US"/>
        </w:rPr>
        <w:t>với phần</w:t>
      </w:r>
      <w:r w:rsidRPr="00BC192E">
        <w:rPr>
          <w:rFonts w:eastAsia="Times New Roman"/>
          <w:color w:val="000000" w:themeColor="text1"/>
          <w:sz w:val="26"/>
          <w:szCs w:val="24"/>
          <w:highlight w:val="white"/>
          <w:lang w:eastAsia="en-US"/>
        </w:rPr>
        <w:t xml:space="preserve"> việc chuyên trách của mình, giúp người sử dụng dễ dàng và hiệu quả. Ngoài ra còn có các chức năng nhắc việc cần làm tương ứng với nhiệm vụ của mỗi đối tượng khi đăng nhập vào hệ thống</w:t>
      </w:r>
      <w:r w:rsidR="000C32DA" w:rsidRPr="00BC192E">
        <w:rPr>
          <w:rFonts w:eastAsia="Times New Roman"/>
          <w:color w:val="000000" w:themeColor="text1"/>
          <w:sz w:val="26"/>
          <w:szCs w:val="24"/>
          <w:highlight w:val="white"/>
          <w:lang w:eastAsia="en-US"/>
        </w:rPr>
        <w:t>.</w:t>
      </w:r>
      <w:r w:rsidRPr="00BC192E">
        <w:rPr>
          <w:rFonts w:eastAsia="Times New Roman"/>
          <w:color w:val="000000" w:themeColor="text1"/>
          <w:sz w:val="26"/>
          <w:szCs w:val="24"/>
          <w:highlight w:val="white"/>
          <w:lang w:eastAsia="en-US"/>
        </w:rPr>
        <w:t xml:space="preserve"> </w:t>
      </w:r>
    </w:p>
    <w:p w14:paraId="536E4C81" w14:textId="7B75F0EA"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Có cung cấp tối đa các loại dữ liệu danh mục, hỗ trợ cho các thao tác nhập liệu và tìm kiếm dữ liệu nhanh và chính xác. Tự động hóa tối đa các quá trình thao tác  với dữ liệu</w:t>
      </w:r>
      <w:r w:rsidR="000C32DA" w:rsidRPr="00BC192E">
        <w:rPr>
          <w:rFonts w:eastAsia="Times New Roman"/>
          <w:color w:val="000000" w:themeColor="text1"/>
          <w:sz w:val="26"/>
          <w:szCs w:val="24"/>
          <w:highlight w:val="white"/>
          <w:lang w:eastAsia="en-US"/>
        </w:rPr>
        <w:t>.</w:t>
      </w:r>
    </w:p>
    <w:p w14:paraId="4979E334" w14:textId="032BF23D"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Hệ thống phần mềm được thiết kế sử dụng ngôn ngữ Việt Nam. Hỗ trợ chuẩn ngôn ngữ Unicode (TCVN6909:2001). Người sử dụng có thể sử dụng các bộ gõ tiếng Việt </w:t>
      </w:r>
      <w:r w:rsidRPr="00BC192E">
        <w:rPr>
          <w:rFonts w:eastAsia="Times New Roman"/>
          <w:color w:val="000000" w:themeColor="text1"/>
          <w:sz w:val="26"/>
          <w:szCs w:val="24"/>
          <w:highlight w:val="white"/>
          <w:u w:color="FF0000"/>
          <w:lang w:eastAsia="en-US"/>
        </w:rPr>
        <w:t>như Vietkey</w:t>
      </w:r>
      <w:r w:rsidRPr="00BC192E">
        <w:rPr>
          <w:rFonts w:eastAsia="Times New Roman"/>
          <w:color w:val="000000" w:themeColor="text1"/>
          <w:sz w:val="26"/>
          <w:szCs w:val="24"/>
          <w:highlight w:val="white"/>
          <w:lang w:eastAsia="en-US"/>
        </w:rPr>
        <w:t xml:space="preserve"> hoặc UniKey để soạn thảo các nội dung mà không gặp trở ngại về vấn đề chuẩn ngôn ngữ.</w:t>
      </w:r>
    </w:p>
    <w:p w14:paraId="640E22C5" w14:textId="247FA79C"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Khuôn dạng hiển thị ngày DD/MM/YYYY</w:t>
      </w:r>
    </w:p>
    <w:p w14:paraId="0D58DA74" w14:textId="77777777" w:rsidR="00304773" w:rsidRPr="00BC192E" w:rsidRDefault="00304773" w:rsidP="00F818C5">
      <w:pPr>
        <w:keepLines/>
        <w:widowControl w:val="0"/>
        <w:numPr>
          <w:ilvl w:val="1"/>
          <w:numId w:val="27"/>
        </w:numPr>
        <w:spacing w:line="312" w:lineRule="auto"/>
        <w:outlineLvl w:val="1"/>
        <w:rPr>
          <w:rFonts w:eastAsia="Times New Roman"/>
          <w:b/>
          <w:color w:val="000000" w:themeColor="text1"/>
          <w:sz w:val="26"/>
          <w:szCs w:val="24"/>
          <w:highlight w:val="white"/>
        </w:rPr>
      </w:pPr>
      <w:r w:rsidRPr="00BC192E">
        <w:rPr>
          <w:rFonts w:eastAsia="Times New Roman"/>
          <w:b/>
          <w:color w:val="000000" w:themeColor="text1"/>
          <w:sz w:val="26"/>
          <w:szCs w:val="24"/>
          <w:highlight w:val="white"/>
        </w:rPr>
        <w:lastRenderedPageBreak/>
        <w:t>Các yêu cầu cần đáp ứng về thời gian xử lý, độ phức tạp xử lý của các chức năng phần mềm</w:t>
      </w:r>
    </w:p>
    <w:p w14:paraId="24C1436C"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u w:color="FF0000"/>
          <w:lang w:eastAsia="en-US"/>
        </w:rPr>
        <w:t>Thời</w:t>
      </w:r>
      <w:r w:rsidRPr="00BC192E">
        <w:rPr>
          <w:rFonts w:eastAsia="Times New Roman"/>
          <w:color w:val="000000" w:themeColor="text1"/>
          <w:sz w:val="26"/>
          <w:szCs w:val="24"/>
          <w:highlight w:val="white"/>
          <w:lang w:eastAsia="en-US"/>
        </w:rPr>
        <w:t xml:space="preserve"> gian </w:t>
      </w:r>
      <w:r w:rsidRPr="00BC192E">
        <w:rPr>
          <w:rFonts w:eastAsia="Times New Roman"/>
          <w:color w:val="000000" w:themeColor="text1"/>
          <w:sz w:val="26"/>
          <w:szCs w:val="24"/>
          <w:highlight w:val="white"/>
          <w:u w:color="FF0000"/>
          <w:lang w:eastAsia="en-US"/>
        </w:rPr>
        <w:t>xử lý đảm bảo ở tốc độ cao</w:t>
      </w:r>
      <w:r w:rsidRPr="00BC192E">
        <w:rPr>
          <w:rFonts w:eastAsia="Times New Roman"/>
          <w:color w:val="000000" w:themeColor="text1"/>
          <w:sz w:val="26"/>
          <w:szCs w:val="24"/>
          <w:highlight w:val="white"/>
          <w:lang w:eastAsia="en-US"/>
        </w:rPr>
        <w:t xml:space="preserve"> (thời gian tải 1 trang dữ liệu tĩnh tối đa 5 giây, thời gian tải 1 trang dữ liệu động tối đa 10 giây, thời gian hiển thị nội dung báo cáo tối đa 30 giây). Khi </w:t>
      </w:r>
      <w:r w:rsidRPr="00BC192E">
        <w:rPr>
          <w:rFonts w:eastAsia="Times New Roman"/>
          <w:color w:val="000000" w:themeColor="text1"/>
          <w:sz w:val="26"/>
          <w:szCs w:val="24"/>
          <w:highlight w:val="white"/>
          <w:u w:color="FF0000"/>
          <w:lang w:eastAsia="en-US"/>
        </w:rPr>
        <w:t>chương trình có độ trễ nhất định thì tác vụ</w:t>
      </w:r>
      <w:r w:rsidRPr="00BC192E">
        <w:rPr>
          <w:rFonts w:eastAsia="Times New Roman"/>
          <w:color w:val="000000" w:themeColor="text1"/>
          <w:sz w:val="26"/>
          <w:szCs w:val="24"/>
          <w:highlight w:val="white"/>
          <w:lang w:eastAsia="en-US"/>
        </w:rPr>
        <w:t xml:space="preserve">, </w:t>
      </w:r>
      <w:r w:rsidRPr="00BC192E">
        <w:rPr>
          <w:rFonts w:eastAsia="Times New Roman"/>
          <w:color w:val="000000" w:themeColor="text1"/>
          <w:sz w:val="26"/>
          <w:szCs w:val="24"/>
          <w:highlight w:val="white"/>
          <w:u w:color="FF0000"/>
          <w:lang w:eastAsia="en-US"/>
        </w:rPr>
        <w:t>hệ thống hiển thị</w:t>
      </w:r>
      <w:r w:rsidRPr="00BC192E">
        <w:rPr>
          <w:rFonts w:eastAsia="Times New Roman"/>
          <w:color w:val="000000" w:themeColor="text1"/>
          <w:sz w:val="26"/>
          <w:szCs w:val="24"/>
          <w:highlight w:val="white"/>
          <w:lang w:eastAsia="en-US"/>
        </w:rPr>
        <w:t xml:space="preserve"> thông </w:t>
      </w:r>
      <w:r w:rsidRPr="00BC192E">
        <w:rPr>
          <w:rFonts w:eastAsia="Times New Roman"/>
          <w:color w:val="000000" w:themeColor="text1"/>
          <w:sz w:val="26"/>
          <w:szCs w:val="24"/>
          <w:highlight w:val="white"/>
          <w:u w:color="FF0000"/>
          <w:lang w:eastAsia="en-US"/>
        </w:rPr>
        <w:t>báo cho người dùng biết được rằng hệ thống vẫn đang hoạt động</w:t>
      </w:r>
      <w:r w:rsidRPr="00BC192E">
        <w:rPr>
          <w:rFonts w:eastAsia="Times New Roman"/>
          <w:color w:val="000000" w:themeColor="text1"/>
          <w:sz w:val="26"/>
          <w:szCs w:val="24"/>
          <w:highlight w:val="white"/>
          <w:lang w:eastAsia="en-US"/>
        </w:rPr>
        <w:t xml:space="preserve">. </w:t>
      </w:r>
    </w:p>
    <w:p w14:paraId="25445151" w14:textId="77777777" w:rsidR="00304773" w:rsidRPr="00BC192E" w:rsidRDefault="00304773" w:rsidP="00F818C5">
      <w:pPr>
        <w:numPr>
          <w:ilvl w:val="0"/>
          <w:numId w:val="26"/>
        </w:numPr>
        <w:spacing w:before="120" w:line="312" w:lineRule="auto"/>
        <w:jc w:val="both"/>
        <w:rPr>
          <w:rFonts w:eastAsia="Times New Roman"/>
          <w:color w:val="000000" w:themeColor="text1"/>
          <w:sz w:val="26"/>
          <w:szCs w:val="24"/>
          <w:highlight w:val="white"/>
          <w:lang w:eastAsia="en-US"/>
        </w:rPr>
      </w:pPr>
      <w:r w:rsidRPr="00BC192E">
        <w:rPr>
          <w:rFonts w:eastAsia="Times New Roman"/>
          <w:color w:val="000000" w:themeColor="text1"/>
          <w:sz w:val="26"/>
          <w:szCs w:val="24"/>
          <w:highlight w:val="white"/>
          <w:lang w:eastAsia="en-US"/>
        </w:rPr>
        <w:t xml:space="preserve">Việc </w:t>
      </w:r>
      <w:r w:rsidRPr="00BC192E">
        <w:rPr>
          <w:rFonts w:eastAsia="Times New Roman"/>
          <w:color w:val="000000" w:themeColor="text1"/>
          <w:sz w:val="26"/>
          <w:szCs w:val="24"/>
          <w:highlight w:val="white"/>
          <w:u w:color="FF0000"/>
          <w:lang w:eastAsia="en-US"/>
        </w:rPr>
        <w:t>xử lý của các chức năng phần mềm đảm bảo tính logic về nghiệp vụ</w:t>
      </w:r>
      <w:r w:rsidRPr="00BC192E">
        <w:rPr>
          <w:rFonts w:eastAsia="Times New Roman"/>
          <w:color w:val="000000" w:themeColor="text1"/>
          <w:sz w:val="26"/>
          <w:szCs w:val="24"/>
          <w:highlight w:val="white"/>
          <w:lang w:eastAsia="en-US"/>
        </w:rPr>
        <w:t>.</w:t>
      </w:r>
    </w:p>
    <w:p w14:paraId="48F0440D" w14:textId="77777777" w:rsidR="00304773" w:rsidRPr="00BC192E" w:rsidRDefault="00304773" w:rsidP="00304773">
      <w:pPr>
        <w:spacing w:line="312" w:lineRule="auto"/>
        <w:rPr>
          <w:rFonts w:eastAsia="Times New Roman"/>
          <w:color w:val="000000" w:themeColor="text1"/>
          <w:sz w:val="26"/>
          <w:szCs w:val="24"/>
          <w:highlight w:val="white"/>
          <w:lang w:eastAsia="en-US"/>
        </w:rPr>
      </w:pPr>
    </w:p>
    <w:p w14:paraId="5123A801" w14:textId="5CDDEE5B" w:rsidR="0041060A" w:rsidRPr="00BC192E" w:rsidRDefault="007A3BFB" w:rsidP="00D657A3">
      <w:pPr>
        <w:pStyle w:val="Style1"/>
        <w:numPr>
          <w:ilvl w:val="0"/>
          <w:numId w:val="0"/>
        </w:numPr>
        <w:rPr>
          <w:b w:val="0"/>
          <w:bCs/>
          <w:color w:val="000000" w:themeColor="text1"/>
          <w:sz w:val="32"/>
          <w:szCs w:val="32"/>
          <w:highlight w:val="white"/>
        </w:rPr>
      </w:pPr>
      <w:bookmarkStart w:id="32" w:name="_Toc79730643"/>
      <w:r w:rsidRPr="00BC192E">
        <w:rPr>
          <w:color w:val="000000" w:themeColor="text1"/>
          <w:highlight w:val="white"/>
        </w:rPr>
        <w:br w:type="page"/>
      </w:r>
      <w:bookmarkStart w:id="33" w:name="_GoBack"/>
      <w:bookmarkEnd w:id="32"/>
      <w:bookmarkEnd w:id="33"/>
    </w:p>
    <w:p w14:paraId="4989F2A8" w14:textId="3EA06FDF" w:rsidR="00BA0AB0" w:rsidRPr="00BC192E" w:rsidRDefault="00BE09AC" w:rsidP="0041060A">
      <w:pPr>
        <w:ind w:hanging="1134"/>
        <w:jc w:val="center"/>
        <w:rPr>
          <w:b/>
          <w:bCs/>
          <w:color w:val="000000" w:themeColor="text1"/>
          <w:sz w:val="30"/>
          <w:szCs w:val="30"/>
          <w:highlight w:val="white"/>
        </w:rPr>
      </w:pPr>
      <w:r w:rsidRPr="00BC192E">
        <w:rPr>
          <w:b/>
          <w:bCs/>
          <w:color w:val="000000" w:themeColor="text1"/>
          <w:sz w:val="30"/>
          <w:szCs w:val="30"/>
          <w:highlight w:val="white"/>
        </w:rPr>
        <w:lastRenderedPageBreak/>
        <w:t>PHỤ LỤC 3:</w:t>
      </w:r>
    </w:p>
    <w:p w14:paraId="05359F34" w14:textId="77777777" w:rsidR="00BA0AB0" w:rsidRPr="00BC192E" w:rsidRDefault="00BA0AB0" w:rsidP="0041060A">
      <w:pPr>
        <w:spacing w:before="120"/>
        <w:ind w:left="-425" w:right="-306"/>
        <w:jc w:val="center"/>
        <w:rPr>
          <w:b/>
          <w:bCs/>
          <w:color w:val="000000" w:themeColor="text1"/>
          <w:sz w:val="28"/>
          <w:szCs w:val="28"/>
          <w:highlight w:val="white"/>
        </w:rPr>
      </w:pPr>
      <w:r w:rsidRPr="00BC192E">
        <w:rPr>
          <w:b/>
          <w:bCs/>
          <w:color w:val="000000" w:themeColor="text1"/>
          <w:sz w:val="28"/>
          <w:szCs w:val="28"/>
          <w:highlight w:val="white"/>
        </w:rPr>
        <w:t>THỜI HẠN TRIỂN KHAI PHẦN MỀM THEO TỪNG HẠNG MỤC CÔNG VIỆC</w:t>
      </w:r>
    </w:p>
    <w:p w14:paraId="7A701C78" w14:textId="14C15145" w:rsidR="002968B7" w:rsidRPr="00BC192E" w:rsidRDefault="00BA0AB0" w:rsidP="002968B7">
      <w:pPr>
        <w:ind w:hanging="1134"/>
        <w:jc w:val="center"/>
        <w:rPr>
          <w:color w:val="000000" w:themeColor="text1"/>
          <w:sz w:val="32"/>
          <w:szCs w:val="32"/>
          <w:highlight w:val="white"/>
        </w:rPr>
      </w:pPr>
      <w:r w:rsidRPr="00BC192E">
        <w:rPr>
          <w:color w:val="000000" w:themeColor="text1"/>
          <w:sz w:val="32"/>
          <w:szCs w:val="32"/>
          <w:highlight w:val="white"/>
        </w:rPr>
        <w:t xml:space="preserve">                           </w:t>
      </w:r>
    </w:p>
    <w:tbl>
      <w:tblPr>
        <w:tblW w:w="5587"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3548"/>
        <w:gridCol w:w="1986"/>
        <w:gridCol w:w="377"/>
        <w:gridCol w:w="501"/>
        <w:gridCol w:w="503"/>
        <w:gridCol w:w="503"/>
        <w:gridCol w:w="503"/>
        <w:gridCol w:w="503"/>
        <w:gridCol w:w="503"/>
        <w:gridCol w:w="506"/>
        <w:gridCol w:w="577"/>
      </w:tblGrid>
      <w:tr w:rsidR="006B2C6A" w:rsidRPr="00BC192E" w14:paraId="3AB0520E" w14:textId="77777777" w:rsidTr="0041060A">
        <w:trPr>
          <w:trHeight w:val="20"/>
          <w:tblHeader/>
        </w:trPr>
        <w:tc>
          <w:tcPr>
            <w:tcW w:w="267" w:type="pct"/>
            <w:vMerge w:val="restart"/>
            <w:shd w:val="clear" w:color="000000" w:fill="D7E4BC"/>
            <w:vAlign w:val="center"/>
            <w:hideMark/>
          </w:tcPr>
          <w:p w14:paraId="5647328D" w14:textId="77777777" w:rsidR="002968B7" w:rsidRPr="00BC192E" w:rsidRDefault="002968B7" w:rsidP="00012064">
            <w:pPr>
              <w:widowControl w:val="0"/>
              <w:spacing w:before="120"/>
              <w:jc w:val="center"/>
              <w:rPr>
                <w:b/>
                <w:bCs/>
                <w:sz w:val="26"/>
                <w:szCs w:val="26"/>
                <w:highlight w:val="white"/>
              </w:rPr>
            </w:pPr>
            <w:r w:rsidRPr="00BC192E">
              <w:rPr>
                <w:b/>
                <w:bCs/>
                <w:sz w:val="26"/>
                <w:szCs w:val="26"/>
                <w:highlight w:val="white"/>
                <w:lang w:val="nl-NL"/>
              </w:rPr>
              <w:t>TT</w:t>
            </w:r>
          </w:p>
        </w:tc>
        <w:tc>
          <w:tcPr>
            <w:tcW w:w="1677" w:type="pct"/>
            <w:vMerge w:val="restart"/>
            <w:shd w:val="clear" w:color="000000" w:fill="D7E4BC"/>
            <w:vAlign w:val="center"/>
            <w:hideMark/>
          </w:tcPr>
          <w:p w14:paraId="046B1E19" w14:textId="77777777" w:rsidR="002968B7" w:rsidRPr="00BC192E" w:rsidRDefault="002968B7" w:rsidP="00012064">
            <w:pPr>
              <w:widowControl w:val="0"/>
              <w:spacing w:before="120"/>
              <w:jc w:val="center"/>
              <w:rPr>
                <w:b/>
                <w:bCs/>
                <w:sz w:val="26"/>
                <w:szCs w:val="26"/>
                <w:highlight w:val="white"/>
              </w:rPr>
            </w:pPr>
            <w:r w:rsidRPr="00BC192E">
              <w:rPr>
                <w:b/>
                <w:bCs/>
                <w:sz w:val="26"/>
                <w:szCs w:val="26"/>
                <w:highlight w:val="white"/>
              </w:rPr>
              <w:t>Nội dung công việc</w:t>
            </w:r>
          </w:p>
        </w:tc>
        <w:tc>
          <w:tcPr>
            <w:tcW w:w="939" w:type="pct"/>
            <w:vMerge w:val="restart"/>
            <w:shd w:val="clear" w:color="000000" w:fill="D7E4BC"/>
            <w:vAlign w:val="center"/>
          </w:tcPr>
          <w:p w14:paraId="1C6E5484" w14:textId="77777777" w:rsidR="002968B7" w:rsidRPr="00BC192E" w:rsidRDefault="002968B7" w:rsidP="00012064">
            <w:pPr>
              <w:widowControl w:val="0"/>
              <w:spacing w:before="120"/>
              <w:jc w:val="center"/>
              <w:rPr>
                <w:b/>
                <w:bCs/>
                <w:sz w:val="26"/>
                <w:szCs w:val="26"/>
                <w:highlight w:val="white"/>
              </w:rPr>
            </w:pPr>
            <w:r w:rsidRPr="00BC192E">
              <w:rPr>
                <w:b/>
                <w:bCs/>
                <w:sz w:val="26"/>
                <w:szCs w:val="26"/>
                <w:highlight w:val="white"/>
              </w:rPr>
              <w:t>Yêu cầu đối với bên A</w:t>
            </w:r>
          </w:p>
        </w:tc>
        <w:tc>
          <w:tcPr>
            <w:tcW w:w="2118" w:type="pct"/>
            <w:gridSpan w:val="9"/>
            <w:shd w:val="clear" w:color="000000" w:fill="D7E4BC"/>
          </w:tcPr>
          <w:p w14:paraId="4FACFE9B" w14:textId="77777777" w:rsidR="002968B7" w:rsidRPr="00BC192E" w:rsidRDefault="002968B7" w:rsidP="00012064">
            <w:pPr>
              <w:widowControl w:val="0"/>
              <w:spacing w:before="120"/>
              <w:jc w:val="center"/>
              <w:rPr>
                <w:b/>
                <w:bCs/>
                <w:sz w:val="26"/>
                <w:szCs w:val="26"/>
                <w:highlight w:val="white"/>
                <w:lang w:val="nl-NL"/>
              </w:rPr>
            </w:pPr>
            <w:r w:rsidRPr="00BC192E">
              <w:rPr>
                <w:b/>
                <w:bCs/>
                <w:sz w:val="26"/>
                <w:szCs w:val="26"/>
                <w:highlight w:val="white"/>
                <w:lang w:val="nl-NL"/>
              </w:rPr>
              <w:t>Thời gian triển khai: 45 ngày làm việc</w:t>
            </w:r>
          </w:p>
        </w:tc>
      </w:tr>
      <w:tr w:rsidR="0041060A" w:rsidRPr="00BC192E" w14:paraId="208FFC0B" w14:textId="77777777" w:rsidTr="0041060A">
        <w:trPr>
          <w:trHeight w:val="20"/>
          <w:tblHeader/>
        </w:trPr>
        <w:tc>
          <w:tcPr>
            <w:tcW w:w="267" w:type="pct"/>
            <w:vMerge/>
            <w:vAlign w:val="center"/>
            <w:hideMark/>
          </w:tcPr>
          <w:p w14:paraId="1948C372" w14:textId="77777777" w:rsidR="006B2C6A" w:rsidRPr="00BC192E" w:rsidRDefault="006B2C6A" w:rsidP="00012064">
            <w:pPr>
              <w:widowControl w:val="0"/>
              <w:spacing w:before="120"/>
              <w:jc w:val="center"/>
              <w:rPr>
                <w:b/>
                <w:bCs/>
                <w:sz w:val="26"/>
                <w:szCs w:val="26"/>
                <w:highlight w:val="white"/>
              </w:rPr>
            </w:pPr>
          </w:p>
        </w:tc>
        <w:tc>
          <w:tcPr>
            <w:tcW w:w="1677" w:type="pct"/>
            <w:vMerge/>
            <w:tcBorders>
              <w:bottom w:val="single" w:sz="4" w:space="0" w:color="auto"/>
            </w:tcBorders>
            <w:vAlign w:val="center"/>
            <w:hideMark/>
          </w:tcPr>
          <w:p w14:paraId="177EB685" w14:textId="77777777" w:rsidR="006B2C6A" w:rsidRPr="00BC192E" w:rsidRDefault="006B2C6A" w:rsidP="00012064">
            <w:pPr>
              <w:widowControl w:val="0"/>
              <w:spacing w:before="120"/>
              <w:jc w:val="center"/>
              <w:rPr>
                <w:b/>
                <w:bCs/>
                <w:sz w:val="26"/>
                <w:szCs w:val="26"/>
                <w:highlight w:val="white"/>
              </w:rPr>
            </w:pPr>
          </w:p>
        </w:tc>
        <w:tc>
          <w:tcPr>
            <w:tcW w:w="939" w:type="pct"/>
            <w:vMerge/>
            <w:tcBorders>
              <w:bottom w:val="single" w:sz="4" w:space="0" w:color="auto"/>
            </w:tcBorders>
            <w:vAlign w:val="center"/>
          </w:tcPr>
          <w:p w14:paraId="732CD871" w14:textId="77777777" w:rsidR="006B2C6A" w:rsidRPr="00BC192E" w:rsidRDefault="006B2C6A" w:rsidP="00012064">
            <w:pPr>
              <w:widowControl w:val="0"/>
              <w:spacing w:before="120"/>
              <w:jc w:val="center"/>
              <w:rPr>
                <w:b/>
                <w:bCs/>
                <w:sz w:val="26"/>
                <w:szCs w:val="26"/>
                <w:highlight w:val="white"/>
              </w:rPr>
            </w:pPr>
          </w:p>
        </w:tc>
        <w:tc>
          <w:tcPr>
            <w:tcW w:w="178" w:type="pct"/>
            <w:shd w:val="clear" w:color="000000" w:fill="D7E4BC"/>
            <w:vAlign w:val="center"/>
          </w:tcPr>
          <w:p w14:paraId="1A7855DF"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5</w:t>
            </w:r>
          </w:p>
        </w:tc>
        <w:tc>
          <w:tcPr>
            <w:tcW w:w="237" w:type="pct"/>
            <w:shd w:val="clear" w:color="000000" w:fill="D7E4BC"/>
          </w:tcPr>
          <w:p w14:paraId="1583185E"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10</w:t>
            </w:r>
          </w:p>
        </w:tc>
        <w:tc>
          <w:tcPr>
            <w:tcW w:w="238" w:type="pct"/>
            <w:shd w:val="clear" w:color="000000" w:fill="D7E4BC"/>
          </w:tcPr>
          <w:p w14:paraId="614A8525"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15</w:t>
            </w:r>
          </w:p>
        </w:tc>
        <w:tc>
          <w:tcPr>
            <w:tcW w:w="238" w:type="pct"/>
            <w:shd w:val="clear" w:color="000000" w:fill="D7E4BC"/>
          </w:tcPr>
          <w:p w14:paraId="02E2C2B9"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20</w:t>
            </w:r>
          </w:p>
        </w:tc>
        <w:tc>
          <w:tcPr>
            <w:tcW w:w="238" w:type="pct"/>
            <w:shd w:val="clear" w:color="000000" w:fill="D7E4BC"/>
            <w:vAlign w:val="center"/>
          </w:tcPr>
          <w:p w14:paraId="5054E45C"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25</w:t>
            </w:r>
          </w:p>
        </w:tc>
        <w:tc>
          <w:tcPr>
            <w:tcW w:w="238" w:type="pct"/>
            <w:shd w:val="clear" w:color="000000" w:fill="D7E4BC"/>
            <w:vAlign w:val="center"/>
          </w:tcPr>
          <w:p w14:paraId="63C97D41"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30</w:t>
            </w:r>
          </w:p>
        </w:tc>
        <w:tc>
          <w:tcPr>
            <w:tcW w:w="238" w:type="pct"/>
            <w:shd w:val="clear" w:color="000000" w:fill="D7E4BC"/>
          </w:tcPr>
          <w:p w14:paraId="43D723AB"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35</w:t>
            </w:r>
          </w:p>
        </w:tc>
        <w:tc>
          <w:tcPr>
            <w:tcW w:w="239" w:type="pct"/>
            <w:shd w:val="clear" w:color="000000" w:fill="D7E4BC"/>
          </w:tcPr>
          <w:p w14:paraId="2F803708"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40</w:t>
            </w:r>
          </w:p>
        </w:tc>
        <w:tc>
          <w:tcPr>
            <w:tcW w:w="274" w:type="pct"/>
            <w:shd w:val="clear" w:color="000000" w:fill="D7E4BC"/>
          </w:tcPr>
          <w:p w14:paraId="64CBF490" w14:textId="77777777" w:rsidR="006B2C6A" w:rsidRPr="00BC192E" w:rsidRDefault="006B2C6A" w:rsidP="00012064">
            <w:pPr>
              <w:widowControl w:val="0"/>
              <w:spacing w:before="120"/>
              <w:jc w:val="center"/>
              <w:rPr>
                <w:b/>
                <w:bCs/>
                <w:sz w:val="26"/>
                <w:szCs w:val="26"/>
                <w:highlight w:val="white"/>
              </w:rPr>
            </w:pPr>
            <w:r w:rsidRPr="00BC192E">
              <w:rPr>
                <w:b/>
                <w:bCs/>
                <w:sz w:val="26"/>
                <w:szCs w:val="26"/>
                <w:highlight w:val="white"/>
              </w:rPr>
              <w:t>45</w:t>
            </w:r>
          </w:p>
        </w:tc>
      </w:tr>
      <w:tr w:rsidR="0041060A" w:rsidRPr="00BC192E" w14:paraId="2E184624" w14:textId="77777777" w:rsidTr="0041060A">
        <w:trPr>
          <w:trHeight w:val="20"/>
        </w:trPr>
        <w:tc>
          <w:tcPr>
            <w:tcW w:w="267" w:type="pct"/>
            <w:shd w:val="clear" w:color="auto" w:fill="auto"/>
            <w:vAlign w:val="center"/>
          </w:tcPr>
          <w:p w14:paraId="4EC4E6AC" w14:textId="77777777" w:rsidR="006B2C6A" w:rsidRPr="00BC192E" w:rsidRDefault="006B2C6A" w:rsidP="002968B7">
            <w:pPr>
              <w:widowControl w:val="0"/>
              <w:numPr>
                <w:ilvl w:val="0"/>
                <w:numId w:val="45"/>
              </w:numPr>
              <w:spacing w:before="120"/>
              <w:rPr>
                <w:sz w:val="26"/>
                <w:szCs w:val="26"/>
                <w:highlight w:val="white"/>
                <w:lang w:val="nl-NL"/>
              </w:rPr>
            </w:pPr>
          </w:p>
        </w:tc>
        <w:tc>
          <w:tcPr>
            <w:tcW w:w="1677" w:type="pct"/>
            <w:shd w:val="clear" w:color="auto" w:fill="auto"/>
            <w:vAlign w:val="center"/>
          </w:tcPr>
          <w:p w14:paraId="72D2228F" w14:textId="77777777" w:rsidR="006B2C6A" w:rsidRPr="00BC192E" w:rsidRDefault="006B2C6A" w:rsidP="00012064">
            <w:pPr>
              <w:widowControl w:val="0"/>
              <w:spacing w:before="120"/>
              <w:ind w:left="-363" w:firstLine="363"/>
              <w:jc w:val="both"/>
              <w:rPr>
                <w:sz w:val="26"/>
                <w:szCs w:val="26"/>
                <w:highlight w:val="white"/>
                <w:lang w:val="nl-NL"/>
              </w:rPr>
            </w:pPr>
            <w:r w:rsidRPr="00BC192E">
              <w:rPr>
                <w:sz w:val="26"/>
                <w:szCs w:val="26"/>
                <w:highlight w:val="white"/>
                <w:lang w:val="nl-NL"/>
              </w:rPr>
              <w:t xml:space="preserve">Lập kế hoạch, khởi động dự án </w:t>
            </w:r>
          </w:p>
        </w:tc>
        <w:tc>
          <w:tcPr>
            <w:tcW w:w="939" w:type="pct"/>
            <w:vAlign w:val="center"/>
          </w:tcPr>
          <w:p w14:paraId="0284AC22" w14:textId="77777777" w:rsidR="006B2C6A" w:rsidRPr="00BC192E" w:rsidRDefault="006B2C6A" w:rsidP="00012064">
            <w:pPr>
              <w:widowControl w:val="0"/>
              <w:spacing w:before="120"/>
              <w:jc w:val="both"/>
              <w:rPr>
                <w:sz w:val="26"/>
                <w:szCs w:val="26"/>
                <w:highlight w:val="white"/>
                <w:lang w:val="nl-NL"/>
              </w:rPr>
            </w:pPr>
            <w:r w:rsidRPr="00BC192E">
              <w:rPr>
                <w:sz w:val="26"/>
                <w:szCs w:val="26"/>
                <w:highlight w:val="white"/>
                <w:lang w:val="nl-NL"/>
              </w:rPr>
              <w:t>Chuẩn bị đầu mối triển khai</w:t>
            </w:r>
          </w:p>
        </w:tc>
        <w:tc>
          <w:tcPr>
            <w:tcW w:w="178" w:type="pct"/>
            <w:shd w:val="clear" w:color="auto" w:fill="BDD6EE" w:themeFill="accent1" w:themeFillTint="66"/>
          </w:tcPr>
          <w:p w14:paraId="36CC4249"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5517AB42"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0811F16D"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33678C09"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2673F9E8"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A46FB71" w14:textId="77777777" w:rsidR="006B2C6A" w:rsidRPr="00BC192E" w:rsidRDefault="006B2C6A" w:rsidP="00012064">
            <w:pPr>
              <w:widowControl w:val="0"/>
              <w:spacing w:before="120"/>
              <w:jc w:val="both"/>
              <w:rPr>
                <w:sz w:val="26"/>
                <w:szCs w:val="26"/>
                <w:highlight w:val="white"/>
                <w:lang w:val="nl-NL"/>
              </w:rPr>
            </w:pPr>
          </w:p>
        </w:tc>
        <w:tc>
          <w:tcPr>
            <w:tcW w:w="238" w:type="pct"/>
          </w:tcPr>
          <w:p w14:paraId="202906CE" w14:textId="77777777" w:rsidR="006B2C6A" w:rsidRPr="00BC192E" w:rsidRDefault="006B2C6A" w:rsidP="00012064">
            <w:pPr>
              <w:widowControl w:val="0"/>
              <w:spacing w:before="120"/>
              <w:jc w:val="both"/>
              <w:rPr>
                <w:sz w:val="26"/>
                <w:szCs w:val="26"/>
                <w:highlight w:val="white"/>
                <w:lang w:val="nl-NL"/>
              </w:rPr>
            </w:pPr>
          </w:p>
        </w:tc>
        <w:tc>
          <w:tcPr>
            <w:tcW w:w="239" w:type="pct"/>
          </w:tcPr>
          <w:p w14:paraId="60F6BDC3" w14:textId="77777777" w:rsidR="006B2C6A" w:rsidRPr="00BC192E" w:rsidRDefault="006B2C6A" w:rsidP="00012064">
            <w:pPr>
              <w:widowControl w:val="0"/>
              <w:spacing w:before="120"/>
              <w:jc w:val="both"/>
              <w:rPr>
                <w:sz w:val="26"/>
                <w:szCs w:val="26"/>
                <w:highlight w:val="white"/>
                <w:lang w:val="nl-NL"/>
              </w:rPr>
            </w:pPr>
          </w:p>
        </w:tc>
        <w:tc>
          <w:tcPr>
            <w:tcW w:w="274" w:type="pct"/>
          </w:tcPr>
          <w:p w14:paraId="74DAD321" w14:textId="77777777" w:rsidR="006B2C6A" w:rsidRPr="00BC192E" w:rsidRDefault="006B2C6A" w:rsidP="00012064">
            <w:pPr>
              <w:widowControl w:val="0"/>
              <w:spacing w:before="120"/>
              <w:jc w:val="both"/>
              <w:rPr>
                <w:sz w:val="26"/>
                <w:szCs w:val="26"/>
                <w:highlight w:val="white"/>
                <w:lang w:val="nl-NL"/>
              </w:rPr>
            </w:pPr>
          </w:p>
        </w:tc>
      </w:tr>
      <w:tr w:rsidR="0041060A" w:rsidRPr="00BC192E" w14:paraId="0DAE0C4A" w14:textId="77777777" w:rsidTr="0041060A">
        <w:trPr>
          <w:trHeight w:val="20"/>
        </w:trPr>
        <w:tc>
          <w:tcPr>
            <w:tcW w:w="267" w:type="pct"/>
            <w:shd w:val="clear" w:color="auto" w:fill="auto"/>
            <w:vAlign w:val="center"/>
          </w:tcPr>
          <w:p w14:paraId="74479B02" w14:textId="77777777" w:rsidR="006B2C6A" w:rsidRPr="00BC192E" w:rsidRDefault="006B2C6A" w:rsidP="002968B7">
            <w:pPr>
              <w:widowControl w:val="0"/>
              <w:numPr>
                <w:ilvl w:val="0"/>
                <w:numId w:val="45"/>
              </w:numPr>
              <w:spacing w:before="120"/>
              <w:rPr>
                <w:sz w:val="26"/>
                <w:szCs w:val="26"/>
                <w:highlight w:val="white"/>
                <w:lang w:val="nl-NL"/>
              </w:rPr>
            </w:pPr>
          </w:p>
        </w:tc>
        <w:tc>
          <w:tcPr>
            <w:tcW w:w="1677" w:type="pct"/>
            <w:shd w:val="clear" w:color="auto" w:fill="auto"/>
            <w:vAlign w:val="center"/>
          </w:tcPr>
          <w:p w14:paraId="7A1283F3" w14:textId="23BDC644" w:rsidR="006B2C6A" w:rsidRPr="00BC192E" w:rsidRDefault="006B2C6A" w:rsidP="00012064">
            <w:pPr>
              <w:widowControl w:val="0"/>
              <w:spacing w:before="120"/>
              <w:rPr>
                <w:sz w:val="26"/>
                <w:szCs w:val="26"/>
                <w:highlight w:val="white"/>
                <w:lang w:val="nl-NL"/>
              </w:rPr>
            </w:pPr>
            <w:r w:rsidRPr="00BC192E">
              <w:rPr>
                <w:sz w:val="26"/>
                <w:szCs w:val="26"/>
                <w:highlight w:val="white"/>
                <w:lang w:val="nl-NL"/>
              </w:rPr>
              <w:t xml:space="preserve">Đào tạo nghiệp vụ </w:t>
            </w:r>
            <w:r w:rsidR="00E867EE" w:rsidRPr="00BC192E">
              <w:rPr>
                <w:sz w:val="26"/>
                <w:szCs w:val="26"/>
                <w:highlight w:val="white"/>
                <w:lang w:val="nl-NL"/>
              </w:rPr>
              <w:t>chuyên sâ</w:t>
            </w:r>
            <w:r w:rsidR="00E051B1" w:rsidRPr="00BC192E">
              <w:rPr>
                <w:sz w:val="26"/>
                <w:szCs w:val="26"/>
                <w:highlight w:val="white"/>
                <w:lang w:val="nl-NL"/>
              </w:rPr>
              <w:t xml:space="preserve">                                                                                                                                                                                                                                                                                                                                                                                                                                                                                                                                                                                                                                                                                                                                                                                                                                                                                                                                                                                                                                                                                                                                                                                                                                                                                                 </w:t>
            </w:r>
            <w:r w:rsidRPr="00BC192E">
              <w:rPr>
                <w:sz w:val="26"/>
                <w:szCs w:val="26"/>
                <w:highlight w:val="white"/>
                <w:lang w:val="nl-NL"/>
              </w:rPr>
              <w:t>u (</w:t>
            </w:r>
            <w:r w:rsidRPr="00BC192E">
              <w:rPr>
                <w:bCs/>
                <w:sz w:val="26"/>
                <w:szCs w:val="26"/>
                <w:highlight w:val="white"/>
                <w:lang w:val="nl-NL"/>
              </w:rPr>
              <w:t>Do công ty TNHH Tư vấn Đào tạo Kiểm toán nội bộ chuyên nghiệp (PROTRAIN) phối hợp với Công ty Tinh Vân thực hiện</w:t>
            </w:r>
            <w:r w:rsidRPr="00BC192E">
              <w:rPr>
                <w:sz w:val="26"/>
                <w:szCs w:val="26"/>
                <w:highlight w:val="white"/>
                <w:lang w:val="nl-NL"/>
              </w:rPr>
              <w:t>)</w:t>
            </w:r>
          </w:p>
        </w:tc>
        <w:tc>
          <w:tcPr>
            <w:tcW w:w="939" w:type="pct"/>
            <w:vAlign w:val="center"/>
          </w:tcPr>
          <w:p w14:paraId="335CF498" w14:textId="77777777" w:rsidR="006B2C6A" w:rsidRPr="00BC192E" w:rsidRDefault="006B2C6A" w:rsidP="00012064">
            <w:pPr>
              <w:widowControl w:val="0"/>
              <w:spacing w:before="120"/>
              <w:jc w:val="both"/>
              <w:rPr>
                <w:sz w:val="26"/>
                <w:szCs w:val="26"/>
                <w:highlight w:val="white"/>
                <w:lang w:val="nl-NL"/>
              </w:rPr>
            </w:pPr>
            <w:r w:rsidRPr="00BC192E">
              <w:rPr>
                <w:sz w:val="26"/>
                <w:szCs w:val="26"/>
                <w:highlight w:val="white"/>
                <w:lang w:val="nl-NL"/>
              </w:rPr>
              <w:t>Bố trí đủ nhân sự tham gia</w:t>
            </w:r>
          </w:p>
        </w:tc>
        <w:tc>
          <w:tcPr>
            <w:tcW w:w="178" w:type="pct"/>
            <w:shd w:val="clear" w:color="auto" w:fill="BDD6EE" w:themeFill="accent1" w:themeFillTint="66"/>
          </w:tcPr>
          <w:p w14:paraId="102033AD"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BDD6EE" w:themeFill="accent1" w:themeFillTint="66"/>
          </w:tcPr>
          <w:p w14:paraId="3E6B4020"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3387E205"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7EF69DD9"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56128B56"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207845AD" w14:textId="77777777" w:rsidR="006B2C6A" w:rsidRPr="00BC192E" w:rsidRDefault="006B2C6A" w:rsidP="00012064">
            <w:pPr>
              <w:widowControl w:val="0"/>
              <w:spacing w:before="120"/>
              <w:jc w:val="both"/>
              <w:rPr>
                <w:sz w:val="26"/>
                <w:szCs w:val="26"/>
                <w:highlight w:val="white"/>
                <w:lang w:val="nl-NL"/>
              </w:rPr>
            </w:pPr>
          </w:p>
        </w:tc>
        <w:tc>
          <w:tcPr>
            <w:tcW w:w="238" w:type="pct"/>
          </w:tcPr>
          <w:p w14:paraId="4115B2BF" w14:textId="77777777" w:rsidR="006B2C6A" w:rsidRPr="00BC192E" w:rsidRDefault="006B2C6A" w:rsidP="00012064">
            <w:pPr>
              <w:widowControl w:val="0"/>
              <w:spacing w:before="120"/>
              <w:jc w:val="both"/>
              <w:rPr>
                <w:sz w:val="26"/>
                <w:szCs w:val="26"/>
                <w:highlight w:val="white"/>
                <w:lang w:val="nl-NL"/>
              </w:rPr>
            </w:pPr>
          </w:p>
        </w:tc>
        <w:tc>
          <w:tcPr>
            <w:tcW w:w="239" w:type="pct"/>
          </w:tcPr>
          <w:p w14:paraId="78772C5D" w14:textId="77777777" w:rsidR="006B2C6A" w:rsidRPr="00BC192E" w:rsidRDefault="006B2C6A" w:rsidP="00012064">
            <w:pPr>
              <w:widowControl w:val="0"/>
              <w:spacing w:before="120"/>
              <w:jc w:val="both"/>
              <w:rPr>
                <w:sz w:val="26"/>
                <w:szCs w:val="26"/>
                <w:highlight w:val="white"/>
                <w:lang w:val="nl-NL"/>
              </w:rPr>
            </w:pPr>
          </w:p>
        </w:tc>
        <w:tc>
          <w:tcPr>
            <w:tcW w:w="274" w:type="pct"/>
          </w:tcPr>
          <w:p w14:paraId="0EEDE9F8" w14:textId="77777777" w:rsidR="006B2C6A" w:rsidRPr="00BC192E" w:rsidRDefault="006B2C6A" w:rsidP="00012064">
            <w:pPr>
              <w:widowControl w:val="0"/>
              <w:spacing w:before="120"/>
              <w:jc w:val="both"/>
              <w:rPr>
                <w:sz w:val="26"/>
                <w:szCs w:val="26"/>
                <w:highlight w:val="white"/>
                <w:lang w:val="nl-NL"/>
              </w:rPr>
            </w:pPr>
          </w:p>
        </w:tc>
      </w:tr>
      <w:tr w:rsidR="0041060A" w:rsidRPr="00BC192E" w14:paraId="6CE0DD09" w14:textId="77777777" w:rsidTr="0041060A">
        <w:trPr>
          <w:trHeight w:val="20"/>
        </w:trPr>
        <w:tc>
          <w:tcPr>
            <w:tcW w:w="267" w:type="pct"/>
            <w:shd w:val="clear" w:color="auto" w:fill="auto"/>
            <w:vAlign w:val="center"/>
          </w:tcPr>
          <w:p w14:paraId="691A2BC0" w14:textId="77777777" w:rsidR="006B2C6A" w:rsidRPr="00BC192E" w:rsidRDefault="006B2C6A" w:rsidP="002968B7">
            <w:pPr>
              <w:widowControl w:val="0"/>
              <w:numPr>
                <w:ilvl w:val="0"/>
                <w:numId w:val="45"/>
              </w:numPr>
              <w:spacing w:before="120"/>
              <w:rPr>
                <w:sz w:val="26"/>
                <w:szCs w:val="26"/>
                <w:highlight w:val="white"/>
                <w:lang w:val="nl-NL"/>
              </w:rPr>
            </w:pPr>
          </w:p>
        </w:tc>
        <w:tc>
          <w:tcPr>
            <w:tcW w:w="1677" w:type="pct"/>
            <w:shd w:val="clear" w:color="auto" w:fill="auto"/>
            <w:vAlign w:val="center"/>
          </w:tcPr>
          <w:p w14:paraId="2C0D5FC9" w14:textId="77777777" w:rsidR="006B2C6A" w:rsidRPr="00BC192E" w:rsidRDefault="006B2C6A" w:rsidP="00012064">
            <w:pPr>
              <w:widowControl w:val="0"/>
              <w:spacing w:before="120"/>
              <w:jc w:val="both"/>
              <w:rPr>
                <w:sz w:val="26"/>
                <w:szCs w:val="26"/>
                <w:highlight w:val="white"/>
                <w:lang w:val="vi-VN"/>
              </w:rPr>
            </w:pPr>
            <w:r w:rsidRPr="00BC192E">
              <w:rPr>
                <w:sz w:val="26"/>
                <w:szCs w:val="26"/>
                <w:highlight w:val="white"/>
                <w:lang w:val="nl-NL"/>
              </w:rPr>
              <w:t xml:space="preserve">Khảo sát, thu thập biểu mẫu, quy trình </w:t>
            </w:r>
          </w:p>
        </w:tc>
        <w:tc>
          <w:tcPr>
            <w:tcW w:w="939" w:type="pct"/>
            <w:vAlign w:val="center"/>
          </w:tcPr>
          <w:p w14:paraId="18205F3D" w14:textId="77777777" w:rsidR="006B2C6A" w:rsidRPr="00BC192E" w:rsidRDefault="006B2C6A" w:rsidP="00012064">
            <w:pPr>
              <w:widowControl w:val="0"/>
              <w:spacing w:before="120"/>
              <w:jc w:val="both"/>
              <w:rPr>
                <w:sz w:val="26"/>
                <w:szCs w:val="26"/>
                <w:highlight w:val="white"/>
                <w:lang w:val="nl-NL"/>
              </w:rPr>
            </w:pPr>
            <w:r w:rsidRPr="00BC192E">
              <w:rPr>
                <w:sz w:val="26"/>
                <w:szCs w:val="26"/>
                <w:highlight w:val="white"/>
                <w:lang w:val="nl-NL"/>
              </w:rPr>
              <w:t>Chuẩn hóa các biểu mẫu cần thiết</w:t>
            </w:r>
          </w:p>
        </w:tc>
        <w:tc>
          <w:tcPr>
            <w:tcW w:w="178" w:type="pct"/>
            <w:shd w:val="clear" w:color="auto" w:fill="auto"/>
          </w:tcPr>
          <w:p w14:paraId="2CF269FF"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BDD6EE" w:themeFill="accent1" w:themeFillTint="66"/>
          </w:tcPr>
          <w:p w14:paraId="6AD9365F"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2A07D971"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0A2D9281"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115A1929"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883F982" w14:textId="77777777" w:rsidR="006B2C6A" w:rsidRPr="00BC192E" w:rsidRDefault="006B2C6A" w:rsidP="00012064">
            <w:pPr>
              <w:widowControl w:val="0"/>
              <w:spacing w:before="120"/>
              <w:jc w:val="both"/>
              <w:rPr>
                <w:sz w:val="26"/>
                <w:szCs w:val="26"/>
                <w:highlight w:val="white"/>
                <w:lang w:val="nl-NL"/>
              </w:rPr>
            </w:pPr>
          </w:p>
        </w:tc>
        <w:tc>
          <w:tcPr>
            <w:tcW w:w="238" w:type="pct"/>
          </w:tcPr>
          <w:p w14:paraId="0A07D23D" w14:textId="77777777" w:rsidR="006B2C6A" w:rsidRPr="00BC192E" w:rsidRDefault="006B2C6A" w:rsidP="00012064">
            <w:pPr>
              <w:widowControl w:val="0"/>
              <w:spacing w:before="120"/>
              <w:jc w:val="both"/>
              <w:rPr>
                <w:sz w:val="26"/>
                <w:szCs w:val="26"/>
                <w:highlight w:val="white"/>
                <w:lang w:val="nl-NL"/>
              </w:rPr>
            </w:pPr>
          </w:p>
        </w:tc>
        <w:tc>
          <w:tcPr>
            <w:tcW w:w="239" w:type="pct"/>
          </w:tcPr>
          <w:p w14:paraId="691911C0" w14:textId="77777777" w:rsidR="006B2C6A" w:rsidRPr="00BC192E" w:rsidRDefault="006B2C6A" w:rsidP="00012064">
            <w:pPr>
              <w:widowControl w:val="0"/>
              <w:spacing w:before="120"/>
              <w:jc w:val="both"/>
              <w:rPr>
                <w:sz w:val="26"/>
                <w:szCs w:val="26"/>
                <w:highlight w:val="white"/>
                <w:lang w:val="nl-NL"/>
              </w:rPr>
            </w:pPr>
          </w:p>
        </w:tc>
        <w:tc>
          <w:tcPr>
            <w:tcW w:w="274" w:type="pct"/>
          </w:tcPr>
          <w:p w14:paraId="01CAD74F" w14:textId="77777777" w:rsidR="006B2C6A" w:rsidRPr="00BC192E" w:rsidRDefault="006B2C6A" w:rsidP="00012064">
            <w:pPr>
              <w:widowControl w:val="0"/>
              <w:spacing w:before="120"/>
              <w:jc w:val="both"/>
              <w:rPr>
                <w:sz w:val="26"/>
                <w:szCs w:val="26"/>
                <w:highlight w:val="white"/>
                <w:lang w:val="nl-NL"/>
              </w:rPr>
            </w:pPr>
          </w:p>
        </w:tc>
      </w:tr>
      <w:tr w:rsidR="0041060A" w:rsidRPr="00BC192E" w14:paraId="6FF46E38" w14:textId="77777777" w:rsidTr="0041060A">
        <w:trPr>
          <w:trHeight w:val="20"/>
        </w:trPr>
        <w:tc>
          <w:tcPr>
            <w:tcW w:w="267" w:type="pct"/>
            <w:shd w:val="clear" w:color="auto" w:fill="auto"/>
            <w:vAlign w:val="center"/>
          </w:tcPr>
          <w:p w14:paraId="098C9CDB" w14:textId="77777777" w:rsidR="006B2C6A" w:rsidRPr="00BC192E" w:rsidRDefault="006B2C6A" w:rsidP="002968B7">
            <w:pPr>
              <w:widowControl w:val="0"/>
              <w:numPr>
                <w:ilvl w:val="0"/>
                <w:numId w:val="45"/>
              </w:numPr>
              <w:spacing w:before="120"/>
              <w:rPr>
                <w:sz w:val="26"/>
                <w:szCs w:val="26"/>
                <w:highlight w:val="white"/>
                <w:lang w:val="nl-NL"/>
              </w:rPr>
            </w:pPr>
          </w:p>
        </w:tc>
        <w:tc>
          <w:tcPr>
            <w:tcW w:w="1677" w:type="pct"/>
            <w:shd w:val="clear" w:color="auto" w:fill="auto"/>
            <w:vAlign w:val="center"/>
          </w:tcPr>
          <w:p w14:paraId="726A3753" w14:textId="77777777" w:rsidR="006B2C6A" w:rsidRPr="00BC192E" w:rsidRDefault="006B2C6A" w:rsidP="00012064">
            <w:pPr>
              <w:widowControl w:val="0"/>
              <w:spacing w:before="120"/>
              <w:jc w:val="both"/>
              <w:rPr>
                <w:sz w:val="26"/>
                <w:szCs w:val="26"/>
                <w:highlight w:val="white"/>
              </w:rPr>
            </w:pPr>
            <w:r w:rsidRPr="00BC192E">
              <w:rPr>
                <w:sz w:val="26"/>
                <w:szCs w:val="26"/>
                <w:highlight w:val="white"/>
              </w:rPr>
              <w:t xml:space="preserve">Cài đặt và tích hợp hệ thống (AD/LDAP, Mail server nếu có) </w:t>
            </w:r>
          </w:p>
        </w:tc>
        <w:tc>
          <w:tcPr>
            <w:tcW w:w="939" w:type="pct"/>
            <w:vAlign w:val="center"/>
          </w:tcPr>
          <w:p w14:paraId="6FD96D13" w14:textId="77777777" w:rsidR="006B2C6A" w:rsidRPr="00BC192E" w:rsidRDefault="006B2C6A" w:rsidP="00012064">
            <w:pPr>
              <w:widowControl w:val="0"/>
              <w:spacing w:before="120"/>
              <w:jc w:val="both"/>
              <w:rPr>
                <w:sz w:val="26"/>
                <w:szCs w:val="26"/>
                <w:highlight w:val="white"/>
                <w:lang w:val="nl-NL"/>
              </w:rPr>
            </w:pPr>
            <w:r w:rsidRPr="00BC192E">
              <w:rPr>
                <w:sz w:val="26"/>
                <w:szCs w:val="26"/>
                <w:highlight w:val="white"/>
                <w:lang w:val="nl-NL"/>
              </w:rPr>
              <w:t>Sẵn sàng về hạ tầng CNTT</w:t>
            </w:r>
          </w:p>
        </w:tc>
        <w:tc>
          <w:tcPr>
            <w:tcW w:w="178" w:type="pct"/>
            <w:shd w:val="clear" w:color="auto" w:fill="auto"/>
          </w:tcPr>
          <w:p w14:paraId="033A70E9"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740A499F"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49B754B2"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19390BDB"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FFFFFF" w:themeFill="background1"/>
          </w:tcPr>
          <w:p w14:paraId="3C888635"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5C917B31" w14:textId="77777777" w:rsidR="006B2C6A" w:rsidRPr="00BC192E" w:rsidRDefault="006B2C6A" w:rsidP="00012064">
            <w:pPr>
              <w:widowControl w:val="0"/>
              <w:spacing w:before="120"/>
              <w:jc w:val="both"/>
              <w:rPr>
                <w:sz w:val="26"/>
                <w:szCs w:val="26"/>
                <w:highlight w:val="white"/>
              </w:rPr>
            </w:pPr>
          </w:p>
        </w:tc>
        <w:tc>
          <w:tcPr>
            <w:tcW w:w="238" w:type="pct"/>
          </w:tcPr>
          <w:p w14:paraId="542FDBC5" w14:textId="77777777" w:rsidR="006B2C6A" w:rsidRPr="00BC192E" w:rsidRDefault="006B2C6A" w:rsidP="00012064">
            <w:pPr>
              <w:widowControl w:val="0"/>
              <w:spacing w:before="120"/>
              <w:jc w:val="both"/>
              <w:rPr>
                <w:sz w:val="26"/>
                <w:szCs w:val="26"/>
                <w:highlight w:val="white"/>
              </w:rPr>
            </w:pPr>
          </w:p>
        </w:tc>
        <w:tc>
          <w:tcPr>
            <w:tcW w:w="239" w:type="pct"/>
          </w:tcPr>
          <w:p w14:paraId="4B0EEDA8" w14:textId="77777777" w:rsidR="006B2C6A" w:rsidRPr="00BC192E" w:rsidRDefault="006B2C6A" w:rsidP="00012064">
            <w:pPr>
              <w:widowControl w:val="0"/>
              <w:spacing w:before="120"/>
              <w:jc w:val="both"/>
              <w:rPr>
                <w:sz w:val="26"/>
                <w:szCs w:val="26"/>
                <w:highlight w:val="white"/>
              </w:rPr>
            </w:pPr>
          </w:p>
        </w:tc>
        <w:tc>
          <w:tcPr>
            <w:tcW w:w="274" w:type="pct"/>
          </w:tcPr>
          <w:p w14:paraId="16C01EC0" w14:textId="77777777" w:rsidR="006B2C6A" w:rsidRPr="00BC192E" w:rsidRDefault="006B2C6A" w:rsidP="00012064">
            <w:pPr>
              <w:widowControl w:val="0"/>
              <w:spacing w:before="120"/>
              <w:jc w:val="both"/>
              <w:rPr>
                <w:sz w:val="26"/>
                <w:szCs w:val="26"/>
                <w:highlight w:val="white"/>
              </w:rPr>
            </w:pPr>
          </w:p>
        </w:tc>
      </w:tr>
      <w:tr w:rsidR="0041060A" w:rsidRPr="00BC192E" w14:paraId="2175EF93" w14:textId="77777777" w:rsidTr="0041060A">
        <w:trPr>
          <w:trHeight w:val="20"/>
        </w:trPr>
        <w:tc>
          <w:tcPr>
            <w:tcW w:w="267" w:type="pct"/>
            <w:shd w:val="clear" w:color="auto" w:fill="auto"/>
            <w:vAlign w:val="center"/>
          </w:tcPr>
          <w:p w14:paraId="0F354EDC" w14:textId="77777777" w:rsidR="006B2C6A" w:rsidRPr="00BC192E" w:rsidRDefault="006B2C6A" w:rsidP="002968B7">
            <w:pPr>
              <w:widowControl w:val="0"/>
              <w:numPr>
                <w:ilvl w:val="0"/>
                <w:numId w:val="45"/>
              </w:numPr>
              <w:spacing w:before="120"/>
              <w:rPr>
                <w:sz w:val="26"/>
                <w:szCs w:val="26"/>
                <w:highlight w:val="white"/>
              </w:rPr>
            </w:pPr>
          </w:p>
        </w:tc>
        <w:tc>
          <w:tcPr>
            <w:tcW w:w="1677" w:type="pct"/>
            <w:shd w:val="clear" w:color="auto" w:fill="auto"/>
            <w:vAlign w:val="center"/>
          </w:tcPr>
          <w:p w14:paraId="0B1F12C9" w14:textId="77777777" w:rsidR="006B2C6A" w:rsidRPr="00BC192E" w:rsidRDefault="006B2C6A" w:rsidP="00012064">
            <w:pPr>
              <w:widowControl w:val="0"/>
              <w:spacing w:before="120"/>
              <w:jc w:val="both"/>
              <w:rPr>
                <w:sz w:val="26"/>
                <w:szCs w:val="26"/>
                <w:highlight w:val="white"/>
              </w:rPr>
            </w:pPr>
            <w:r w:rsidRPr="00BC192E">
              <w:rPr>
                <w:sz w:val="26"/>
                <w:szCs w:val="26"/>
                <w:highlight w:val="white"/>
              </w:rPr>
              <w:t>Nhập dữ liệu ban đầu</w:t>
            </w:r>
          </w:p>
        </w:tc>
        <w:tc>
          <w:tcPr>
            <w:tcW w:w="939" w:type="pct"/>
            <w:vAlign w:val="center"/>
          </w:tcPr>
          <w:p w14:paraId="422059B9" w14:textId="77777777" w:rsidR="006B2C6A" w:rsidRPr="00BC192E" w:rsidRDefault="006B2C6A" w:rsidP="00012064">
            <w:pPr>
              <w:widowControl w:val="0"/>
              <w:spacing w:before="120"/>
              <w:jc w:val="both"/>
              <w:rPr>
                <w:sz w:val="26"/>
                <w:szCs w:val="26"/>
                <w:highlight w:val="white"/>
                <w:lang w:val="nl-NL"/>
              </w:rPr>
            </w:pPr>
            <w:r w:rsidRPr="00BC192E">
              <w:rPr>
                <w:sz w:val="26"/>
                <w:szCs w:val="26"/>
                <w:highlight w:val="white"/>
                <w:lang w:val="nl-NL"/>
              </w:rPr>
              <w:t>Chuẩn hóa dữ liệu danh mục</w:t>
            </w:r>
          </w:p>
        </w:tc>
        <w:tc>
          <w:tcPr>
            <w:tcW w:w="178" w:type="pct"/>
            <w:shd w:val="clear" w:color="auto" w:fill="auto"/>
          </w:tcPr>
          <w:p w14:paraId="6E1EEA97"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331AA1A3"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1FB7AA95"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6417CABA"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7FC92F09"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FFFFFF" w:themeFill="background1"/>
          </w:tcPr>
          <w:p w14:paraId="641E7AEE" w14:textId="77777777" w:rsidR="006B2C6A" w:rsidRPr="00BC192E" w:rsidRDefault="006B2C6A" w:rsidP="00012064">
            <w:pPr>
              <w:widowControl w:val="0"/>
              <w:spacing w:before="120"/>
              <w:jc w:val="both"/>
              <w:rPr>
                <w:sz w:val="26"/>
                <w:szCs w:val="26"/>
                <w:highlight w:val="white"/>
              </w:rPr>
            </w:pPr>
          </w:p>
        </w:tc>
        <w:tc>
          <w:tcPr>
            <w:tcW w:w="238" w:type="pct"/>
            <w:shd w:val="clear" w:color="auto" w:fill="FFFFFF" w:themeFill="background1"/>
          </w:tcPr>
          <w:p w14:paraId="005EF6AC" w14:textId="77777777" w:rsidR="006B2C6A" w:rsidRPr="00BC192E" w:rsidRDefault="006B2C6A" w:rsidP="00012064">
            <w:pPr>
              <w:widowControl w:val="0"/>
              <w:spacing w:before="120"/>
              <w:jc w:val="both"/>
              <w:rPr>
                <w:sz w:val="26"/>
                <w:szCs w:val="26"/>
                <w:highlight w:val="white"/>
              </w:rPr>
            </w:pPr>
          </w:p>
        </w:tc>
        <w:tc>
          <w:tcPr>
            <w:tcW w:w="239" w:type="pct"/>
          </w:tcPr>
          <w:p w14:paraId="5629E1C6" w14:textId="77777777" w:rsidR="006B2C6A" w:rsidRPr="00BC192E" w:rsidRDefault="006B2C6A" w:rsidP="00012064">
            <w:pPr>
              <w:widowControl w:val="0"/>
              <w:spacing w:before="120"/>
              <w:jc w:val="both"/>
              <w:rPr>
                <w:sz w:val="26"/>
                <w:szCs w:val="26"/>
                <w:highlight w:val="white"/>
              </w:rPr>
            </w:pPr>
          </w:p>
        </w:tc>
        <w:tc>
          <w:tcPr>
            <w:tcW w:w="274" w:type="pct"/>
          </w:tcPr>
          <w:p w14:paraId="1FC7591A" w14:textId="77777777" w:rsidR="006B2C6A" w:rsidRPr="00BC192E" w:rsidRDefault="006B2C6A" w:rsidP="00012064">
            <w:pPr>
              <w:widowControl w:val="0"/>
              <w:spacing w:before="120"/>
              <w:jc w:val="both"/>
              <w:rPr>
                <w:sz w:val="26"/>
                <w:szCs w:val="26"/>
                <w:highlight w:val="white"/>
              </w:rPr>
            </w:pPr>
          </w:p>
        </w:tc>
      </w:tr>
      <w:tr w:rsidR="0041060A" w:rsidRPr="00BC192E" w14:paraId="6F0CB73F" w14:textId="77777777" w:rsidTr="0041060A">
        <w:trPr>
          <w:trHeight w:val="20"/>
        </w:trPr>
        <w:tc>
          <w:tcPr>
            <w:tcW w:w="267" w:type="pct"/>
            <w:shd w:val="clear" w:color="auto" w:fill="auto"/>
            <w:vAlign w:val="center"/>
          </w:tcPr>
          <w:p w14:paraId="44749A2B" w14:textId="77777777" w:rsidR="006B2C6A" w:rsidRPr="00BC192E" w:rsidRDefault="006B2C6A" w:rsidP="002968B7">
            <w:pPr>
              <w:widowControl w:val="0"/>
              <w:numPr>
                <w:ilvl w:val="0"/>
                <w:numId w:val="45"/>
              </w:numPr>
              <w:spacing w:before="120"/>
              <w:rPr>
                <w:sz w:val="26"/>
                <w:szCs w:val="26"/>
                <w:highlight w:val="white"/>
              </w:rPr>
            </w:pPr>
          </w:p>
        </w:tc>
        <w:tc>
          <w:tcPr>
            <w:tcW w:w="1677" w:type="pct"/>
            <w:shd w:val="clear" w:color="auto" w:fill="auto"/>
            <w:vAlign w:val="center"/>
          </w:tcPr>
          <w:p w14:paraId="484B2D33" w14:textId="77777777" w:rsidR="006B2C6A" w:rsidRPr="00BC192E" w:rsidRDefault="006B2C6A" w:rsidP="00012064">
            <w:pPr>
              <w:widowControl w:val="0"/>
              <w:spacing w:before="120"/>
              <w:jc w:val="both"/>
              <w:rPr>
                <w:sz w:val="26"/>
                <w:szCs w:val="26"/>
                <w:highlight w:val="white"/>
              </w:rPr>
            </w:pPr>
            <w:r w:rsidRPr="00BC192E">
              <w:rPr>
                <w:sz w:val="26"/>
                <w:szCs w:val="26"/>
                <w:highlight w:val="white"/>
              </w:rPr>
              <w:t xml:space="preserve">Customize biểu mẫu, báo cáo </w:t>
            </w:r>
          </w:p>
        </w:tc>
        <w:tc>
          <w:tcPr>
            <w:tcW w:w="939" w:type="pct"/>
            <w:shd w:val="clear" w:color="auto" w:fill="auto"/>
            <w:vAlign w:val="center"/>
          </w:tcPr>
          <w:p w14:paraId="0711E59B" w14:textId="77777777" w:rsidR="006B2C6A" w:rsidRPr="00BC192E" w:rsidRDefault="006B2C6A" w:rsidP="00012064">
            <w:pPr>
              <w:widowControl w:val="0"/>
              <w:spacing w:before="120"/>
              <w:jc w:val="both"/>
              <w:rPr>
                <w:sz w:val="26"/>
                <w:szCs w:val="26"/>
                <w:highlight w:val="white"/>
                <w:lang w:val="nl-NL"/>
              </w:rPr>
            </w:pPr>
          </w:p>
        </w:tc>
        <w:tc>
          <w:tcPr>
            <w:tcW w:w="178" w:type="pct"/>
            <w:shd w:val="clear" w:color="auto" w:fill="auto"/>
          </w:tcPr>
          <w:p w14:paraId="54A22A3F"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6C3BA2E7"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6E566F6"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69ABCCB2"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7ED8C6FD"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BDD6EE" w:themeFill="accent1" w:themeFillTint="66"/>
          </w:tcPr>
          <w:p w14:paraId="5D56E18D" w14:textId="77777777" w:rsidR="006B2C6A" w:rsidRPr="00BC192E" w:rsidRDefault="006B2C6A" w:rsidP="00012064">
            <w:pPr>
              <w:widowControl w:val="0"/>
              <w:spacing w:before="120"/>
              <w:jc w:val="both"/>
              <w:rPr>
                <w:sz w:val="26"/>
                <w:szCs w:val="26"/>
                <w:highlight w:val="white"/>
              </w:rPr>
            </w:pPr>
          </w:p>
        </w:tc>
        <w:tc>
          <w:tcPr>
            <w:tcW w:w="238" w:type="pct"/>
            <w:shd w:val="clear" w:color="auto" w:fill="BDD6EE" w:themeFill="accent1" w:themeFillTint="66"/>
          </w:tcPr>
          <w:p w14:paraId="6917D1FC" w14:textId="77777777" w:rsidR="006B2C6A" w:rsidRPr="00BC192E" w:rsidRDefault="006B2C6A" w:rsidP="00012064">
            <w:pPr>
              <w:widowControl w:val="0"/>
              <w:spacing w:before="120"/>
              <w:jc w:val="both"/>
              <w:rPr>
                <w:sz w:val="26"/>
                <w:szCs w:val="26"/>
                <w:highlight w:val="white"/>
              </w:rPr>
            </w:pPr>
          </w:p>
        </w:tc>
        <w:tc>
          <w:tcPr>
            <w:tcW w:w="239" w:type="pct"/>
            <w:shd w:val="clear" w:color="auto" w:fill="FFFFFF" w:themeFill="background1"/>
          </w:tcPr>
          <w:p w14:paraId="51DFA2BD" w14:textId="77777777" w:rsidR="006B2C6A" w:rsidRPr="00BC192E" w:rsidRDefault="006B2C6A" w:rsidP="00012064">
            <w:pPr>
              <w:widowControl w:val="0"/>
              <w:spacing w:before="120"/>
              <w:jc w:val="both"/>
              <w:rPr>
                <w:sz w:val="26"/>
                <w:szCs w:val="26"/>
                <w:highlight w:val="white"/>
              </w:rPr>
            </w:pPr>
          </w:p>
        </w:tc>
        <w:tc>
          <w:tcPr>
            <w:tcW w:w="274" w:type="pct"/>
          </w:tcPr>
          <w:p w14:paraId="0B72FF9C" w14:textId="77777777" w:rsidR="006B2C6A" w:rsidRPr="00BC192E" w:rsidRDefault="006B2C6A" w:rsidP="00012064">
            <w:pPr>
              <w:widowControl w:val="0"/>
              <w:spacing w:before="120"/>
              <w:jc w:val="both"/>
              <w:rPr>
                <w:sz w:val="26"/>
                <w:szCs w:val="26"/>
                <w:highlight w:val="white"/>
              </w:rPr>
            </w:pPr>
          </w:p>
        </w:tc>
      </w:tr>
      <w:tr w:rsidR="0041060A" w:rsidRPr="00BC192E" w14:paraId="77DBE117" w14:textId="77777777" w:rsidTr="0041060A">
        <w:trPr>
          <w:trHeight w:val="20"/>
        </w:trPr>
        <w:tc>
          <w:tcPr>
            <w:tcW w:w="267" w:type="pct"/>
            <w:shd w:val="clear" w:color="auto" w:fill="auto"/>
            <w:vAlign w:val="center"/>
          </w:tcPr>
          <w:p w14:paraId="55DEEE1C" w14:textId="77777777" w:rsidR="006B2C6A" w:rsidRPr="00BC192E" w:rsidRDefault="006B2C6A" w:rsidP="002968B7">
            <w:pPr>
              <w:widowControl w:val="0"/>
              <w:numPr>
                <w:ilvl w:val="0"/>
                <w:numId w:val="45"/>
              </w:numPr>
              <w:spacing w:before="120"/>
              <w:rPr>
                <w:sz w:val="26"/>
                <w:szCs w:val="26"/>
                <w:highlight w:val="white"/>
              </w:rPr>
            </w:pPr>
          </w:p>
        </w:tc>
        <w:tc>
          <w:tcPr>
            <w:tcW w:w="1677" w:type="pct"/>
            <w:shd w:val="clear" w:color="auto" w:fill="auto"/>
            <w:vAlign w:val="center"/>
          </w:tcPr>
          <w:p w14:paraId="64619CAF" w14:textId="77777777" w:rsidR="006B2C6A" w:rsidRPr="00BC192E" w:rsidRDefault="006B2C6A" w:rsidP="00012064">
            <w:pPr>
              <w:widowControl w:val="0"/>
              <w:spacing w:before="120"/>
              <w:jc w:val="both"/>
              <w:rPr>
                <w:sz w:val="26"/>
                <w:szCs w:val="26"/>
                <w:highlight w:val="white"/>
              </w:rPr>
            </w:pPr>
            <w:r w:rsidRPr="00BC192E">
              <w:rPr>
                <w:sz w:val="26"/>
                <w:szCs w:val="26"/>
                <w:highlight w:val="white"/>
              </w:rPr>
              <w:t xml:space="preserve">UAT – Hướng dẫn sử dụng phần mềm </w:t>
            </w:r>
          </w:p>
        </w:tc>
        <w:tc>
          <w:tcPr>
            <w:tcW w:w="939" w:type="pct"/>
            <w:vAlign w:val="center"/>
          </w:tcPr>
          <w:p w14:paraId="0FC4D0BA" w14:textId="77777777" w:rsidR="006B2C6A" w:rsidRPr="00BC192E" w:rsidRDefault="006B2C6A" w:rsidP="00012064">
            <w:pPr>
              <w:widowControl w:val="0"/>
              <w:spacing w:before="120"/>
              <w:jc w:val="both"/>
              <w:rPr>
                <w:sz w:val="26"/>
                <w:szCs w:val="26"/>
                <w:highlight w:val="white"/>
                <w:lang w:val="nl-NL"/>
              </w:rPr>
            </w:pPr>
            <w:r w:rsidRPr="00BC192E">
              <w:rPr>
                <w:sz w:val="26"/>
                <w:szCs w:val="26"/>
                <w:highlight w:val="white"/>
                <w:lang w:val="nl-NL"/>
              </w:rPr>
              <w:t>Bố trí đủ nhân sự tham gia</w:t>
            </w:r>
          </w:p>
        </w:tc>
        <w:tc>
          <w:tcPr>
            <w:tcW w:w="178" w:type="pct"/>
            <w:shd w:val="clear" w:color="auto" w:fill="auto"/>
          </w:tcPr>
          <w:p w14:paraId="0C88194F"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5C3FA5D8"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10CA2783"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365A907A"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B656186"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0B5B3D48" w14:textId="77777777" w:rsidR="006B2C6A" w:rsidRPr="00BC192E" w:rsidRDefault="006B2C6A" w:rsidP="00012064">
            <w:pPr>
              <w:widowControl w:val="0"/>
              <w:spacing w:before="120"/>
              <w:jc w:val="both"/>
              <w:rPr>
                <w:sz w:val="26"/>
                <w:szCs w:val="26"/>
                <w:highlight w:val="white"/>
              </w:rPr>
            </w:pPr>
          </w:p>
        </w:tc>
        <w:tc>
          <w:tcPr>
            <w:tcW w:w="238" w:type="pct"/>
            <w:shd w:val="clear" w:color="auto" w:fill="BDD6EE" w:themeFill="accent1" w:themeFillTint="66"/>
          </w:tcPr>
          <w:p w14:paraId="464AA057" w14:textId="77777777" w:rsidR="006B2C6A" w:rsidRPr="00BC192E" w:rsidRDefault="006B2C6A" w:rsidP="00012064">
            <w:pPr>
              <w:widowControl w:val="0"/>
              <w:spacing w:before="120"/>
              <w:jc w:val="both"/>
              <w:rPr>
                <w:sz w:val="26"/>
                <w:szCs w:val="26"/>
                <w:highlight w:val="white"/>
              </w:rPr>
            </w:pPr>
          </w:p>
        </w:tc>
        <w:tc>
          <w:tcPr>
            <w:tcW w:w="239" w:type="pct"/>
            <w:shd w:val="clear" w:color="auto" w:fill="BDD6EE" w:themeFill="accent1" w:themeFillTint="66"/>
          </w:tcPr>
          <w:p w14:paraId="37F5F163" w14:textId="77777777" w:rsidR="006B2C6A" w:rsidRPr="00BC192E" w:rsidRDefault="006B2C6A" w:rsidP="00012064">
            <w:pPr>
              <w:widowControl w:val="0"/>
              <w:spacing w:before="120"/>
              <w:jc w:val="both"/>
              <w:rPr>
                <w:sz w:val="26"/>
                <w:szCs w:val="26"/>
                <w:highlight w:val="white"/>
              </w:rPr>
            </w:pPr>
          </w:p>
        </w:tc>
        <w:tc>
          <w:tcPr>
            <w:tcW w:w="274" w:type="pct"/>
            <w:shd w:val="clear" w:color="auto" w:fill="FFFFFF" w:themeFill="background1"/>
          </w:tcPr>
          <w:p w14:paraId="713A3D40" w14:textId="77777777" w:rsidR="006B2C6A" w:rsidRPr="00BC192E" w:rsidRDefault="006B2C6A" w:rsidP="00012064">
            <w:pPr>
              <w:widowControl w:val="0"/>
              <w:spacing w:before="120"/>
              <w:jc w:val="both"/>
              <w:rPr>
                <w:sz w:val="26"/>
                <w:szCs w:val="26"/>
                <w:highlight w:val="white"/>
              </w:rPr>
            </w:pPr>
          </w:p>
        </w:tc>
      </w:tr>
      <w:tr w:rsidR="0041060A" w:rsidRPr="00BC192E" w14:paraId="52EEF2F6" w14:textId="77777777" w:rsidTr="0041060A">
        <w:trPr>
          <w:trHeight w:val="20"/>
        </w:trPr>
        <w:tc>
          <w:tcPr>
            <w:tcW w:w="267" w:type="pct"/>
            <w:shd w:val="clear" w:color="auto" w:fill="auto"/>
            <w:vAlign w:val="center"/>
          </w:tcPr>
          <w:p w14:paraId="49571927" w14:textId="77777777" w:rsidR="006B2C6A" w:rsidRPr="00BC192E" w:rsidRDefault="006B2C6A" w:rsidP="002968B7">
            <w:pPr>
              <w:widowControl w:val="0"/>
              <w:numPr>
                <w:ilvl w:val="0"/>
                <w:numId w:val="45"/>
              </w:numPr>
              <w:spacing w:before="120"/>
              <w:rPr>
                <w:sz w:val="26"/>
                <w:szCs w:val="26"/>
                <w:highlight w:val="white"/>
              </w:rPr>
            </w:pPr>
          </w:p>
        </w:tc>
        <w:tc>
          <w:tcPr>
            <w:tcW w:w="1677" w:type="pct"/>
            <w:shd w:val="clear" w:color="auto" w:fill="auto"/>
            <w:vAlign w:val="center"/>
          </w:tcPr>
          <w:p w14:paraId="2D6CD94A" w14:textId="77777777" w:rsidR="006B2C6A" w:rsidRPr="00BC192E" w:rsidRDefault="006B2C6A" w:rsidP="00012064">
            <w:pPr>
              <w:widowControl w:val="0"/>
              <w:spacing w:before="120"/>
              <w:jc w:val="both"/>
              <w:rPr>
                <w:sz w:val="26"/>
                <w:szCs w:val="26"/>
                <w:highlight w:val="white"/>
              </w:rPr>
            </w:pPr>
            <w:r w:rsidRPr="00BC192E">
              <w:rPr>
                <w:sz w:val="26"/>
                <w:szCs w:val="26"/>
                <w:highlight w:val="white"/>
              </w:rPr>
              <w:t>Vận hành thử nghiệm hệ thống</w:t>
            </w:r>
          </w:p>
        </w:tc>
        <w:tc>
          <w:tcPr>
            <w:tcW w:w="939" w:type="pct"/>
          </w:tcPr>
          <w:p w14:paraId="43D8C9D8" w14:textId="77777777" w:rsidR="006B2C6A" w:rsidRPr="00BC192E" w:rsidRDefault="006B2C6A" w:rsidP="00012064">
            <w:pPr>
              <w:widowControl w:val="0"/>
              <w:spacing w:before="120"/>
              <w:jc w:val="both"/>
              <w:rPr>
                <w:sz w:val="26"/>
                <w:szCs w:val="26"/>
                <w:highlight w:val="white"/>
                <w:lang w:val="nl-NL"/>
              </w:rPr>
            </w:pPr>
            <w:r w:rsidRPr="00BC192E">
              <w:rPr>
                <w:sz w:val="26"/>
                <w:szCs w:val="26"/>
                <w:highlight w:val="white"/>
                <w:lang w:val="nl-NL"/>
              </w:rPr>
              <w:t>Bố trí thời gian sử dụng phần mềm</w:t>
            </w:r>
          </w:p>
        </w:tc>
        <w:tc>
          <w:tcPr>
            <w:tcW w:w="178" w:type="pct"/>
            <w:shd w:val="clear" w:color="auto" w:fill="auto"/>
          </w:tcPr>
          <w:p w14:paraId="6EC434C3"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7829201C"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5CC1DB5D"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14096F1B"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8F81D00"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717D59B2" w14:textId="77777777" w:rsidR="006B2C6A" w:rsidRPr="00BC192E" w:rsidRDefault="006B2C6A" w:rsidP="00012064">
            <w:pPr>
              <w:widowControl w:val="0"/>
              <w:spacing w:before="120"/>
              <w:jc w:val="both"/>
              <w:rPr>
                <w:sz w:val="26"/>
                <w:szCs w:val="26"/>
                <w:highlight w:val="white"/>
              </w:rPr>
            </w:pPr>
          </w:p>
        </w:tc>
        <w:tc>
          <w:tcPr>
            <w:tcW w:w="238" w:type="pct"/>
          </w:tcPr>
          <w:p w14:paraId="70E6F38D" w14:textId="77777777" w:rsidR="006B2C6A" w:rsidRPr="00BC192E" w:rsidRDefault="006B2C6A" w:rsidP="00012064">
            <w:pPr>
              <w:widowControl w:val="0"/>
              <w:spacing w:before="120"/>
              <w:jc w:val="both"/>
              <w:rPr>
                <w:sz w:val="26"/>
                <w:szCs w:val="26"/>
                <w:highlight w:val="white"/>
              </w:rPr>
            </w:pPr>
          </w:p>
        </w:tc>
        <w:tc>
          <w:tcPr>
            <w:tcW w:w="239" w:type="pct"/>
            <w:shd w:val="clear" w:color="auto" w:fill="BDD6EE" w:themeFill="accent1" w:themeFillTint="66"/>
          </w:tcPr>
          <w:p w14:paraId="671A6C05" w14:textId="77777777" w:rsidR="006B2C6A" w:rsidRPr="00BC192E" w:rsidRDefault="006B2C6A" w:rsidP="00012064">
            <w:pPr>
              <w:widowControl w:val="0"/>
              <w:spacing w:before="120"/>
              <w:jc w:val="both"/>
              <w:rPr>
                <w:sz w:val="26"/>
                <w:szCs w:val="26"/>
                <w:highlight w:val="white"/>
              </w:rPr>
            </w:pPr>
          </w:p>
        </w:tc>
        <w:tc>
          <w:tcPr>
            <w:tcW w:w="274" w:type="pct"/>
            <w:shd w:val="clear" w:color="auto" w:fill="BDD6EE" w:themeFill="accent1" w:themeFillTint="66"/>
          </w:tcPr>
          <w:p w14:paraId="7BAEE922" w14:textId="77777777" w:rsidR="006B2C6A" w:rsidRPr="00BC192E" w:rsidRDefault="006B2C6A" w:rsidP="00012064">
            <w:pPr>
              <w:widowControl w:val="0"/>
              <w:spacing w:before="120"/>
              <w:jc w:val="both"/>
              <w:rPr>
                <w:sz w:val="26"/>
                <w:szCs w:val="26"/>
                <w:highlight w:val="white"/>
              </w:rPr>
            </w:pPr>
          </w:p>
        </w:tc>
      </w:tr>
      <w:tr w:rsidR="0041060A" w:rsidRPr="00BC192E" w14:paraId="3A646962" w14:textId="77777777" w:rsidTr="0041060A">
        <w:trPr>
          <w:trHeight w:val="20"/>
        </w:trPr>
        <w:tc>
          <w:tcPr>
            <w:tcW w:w="267" w:type="pct"/>
            <w:shd w:val="clear" w:color="auto" w:fill="auto"/>
            <w:vAlign w:val="center"/>
          </w:tcPr>
          <w:p w14:paraId="33EB9CC9" w14:textId="77777777" w:rsidR="006B2C6A" w:rsidRPr="00BC192E" w:rsidRDefault="006B2C6A" w:rsidP="002968B7">
            <w:pPr>
              <w:widowControl w:val="0"/>
              <w:numPr>
                <w:ilvl w:val="0"/>
                <w:numId w:val="45"/>
              </w:numPr>
              <w:spacing w:before="120"/>
              <w:rPr>
                <w:sz w:val="26"/>
                <w:szCs w:val="26"/>
                <w:highlight w:val="white"/>
              </w:rPr>
            </w:pPr>
          </w:p>
        </w:tc>
        <w:tc>
          <w:tcPr>
            <w:tcW w:w="1677" w:type="pct"/>
            <w:shd w:val="clear" w:color="auto" w:fill="auto"/>
            <w:vAlign w:val="center"/>
          </w:tcPr>
          <w:p w14:paraId="70EAA78E" w14:textId="77777777" w:rsidR="006B2C6A" w:rsidRPr="00BC192E" w:rsidRDefault="006B2C6A" w:rsidP="00012064">
            <w:pPr>
              <w:widowControl w:val="0"/>
              <w:spacing w:before="120"/>
              <w:jc w:val="both"/>
              <w:rPr>
                <w:sz w:val="26"/>
                <w:szCs w:val="26"/>
                <w:highlight w:val="white"/>
              </w:rPr>
            </w:pPr>
            <w:r w:rsidRPr="00BC192E">
              <w:rPr>
                <w:sz w:val="26"/>
                <w:szCs w:val="26"/>
                <w:highlight w:val="white"/>
              </w:rPr>
              <w:t>Golive hệ thống</w:t>
            </w:r>
          </w:p>
        </w:tc>
        <w:tc>
          <w:tcPr>
            <w:tcW w:w="939" w:type="pct"/>
            <w:shd w:val="clear" w:color="auto" w:fill="auto"/>
            <w:vAlign w:val="center"/>
          </w:tcPr>
          <w:p w14:paraId="752AD8EF" w14:textId="77777777" w:rsidR="006B2C6A" w:rsidRPr="00BC192E" w:rsidRDefault="006B2C6A" w:rsidP="00012064">
            <w:pPr>
              <w:widowControl w:val="0"/>
              <w:spacing w:before="120"/>
              <w:jc w:val="both"/>
              <w:rPr>
                <w:sz w:val="26"/>
                <w:szCs w:val="26"/>
                <w:highlight w:val="white"/>
              </w:rPr>
            </w:pPr>
          </w:p>
        </w:tc>
        <w:tc>
          <w:tcPr>
            <w:tcW w:w="178" w:type="pct"/>
            <w:shd w:val="clear" w:color="auto" w:fill="auto"/>
          </w:tcPr>
          <w:p w14:paraId="07D14DD3"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03A35B04"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2CE7673F"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470979B"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2E74E63C"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55B145DE" w14:textId="77777777" w:rsidR="006B2C6A" w:rsidRPr="00BC192E" w:rsidRDefault="006B2C6A" w:rsidP="00012064">
            <w:pPr>
              <w:widowControl w:val="0"/>
              <w:spacing w:before="120"/>
              <w:jc w:val="both"/>
              <w:rPr>
                <w:sz w:val="26"/>
                <w:szCs w:val="26"/>
                <w:highlight w:val="white"/>
              </w:rPr>
            </w:pPr>
          </w:p>
        </w:tc>
        <w:tc>
          <w:tcPr>
            <w:tcW w:w="238" w:type="pct"/>
          </w:tcPr>
          <w:p w14:paraId="0CD226B9" w14:textId="77777777" w:rsidR="006B2C6A" w:rsidRPr="00BC192E" w:rsidRDefault="006B2C6A" w:rsidP="00012064">
            <w:pPr>
              <w:widowControl w:val="0"/>
              <w:spacing w:before="120"/>
              <w:jc w:val="both"/>
              <w:rPr>
                <w:sz w:val="26"/>
                <w:szCs w:val="26"/>
                <w:highlight w:val="white"/>
              </w:rPr>
            </w:pPr>
          </w:p>
        </w:tc>
        <w:tc>
          <w:tcPr>
            <w:tcW w:w="239" w:type="pct"/>
            <w:shd w:val="clear" w:color="auto" w:fill="auto"/>
          </w:tcPr>
          <w:p w14:paraId="75244F36" w14:textId="77777777" w:rsidR="006B2C6A" w:rsidRPr="00BC192E" w:rsidRDefault="006B2C6A" w:rsidP="00012064">
            <w:pPr>
              <w:widowControl w:val="0"/>
              <w:spacing w:before="120"/>
              <w:jc w:val="both"/>
              <w:rPr>
                <w:sz w:val="26"/>
                <w:szCs w:val="26"/>
                <w:highlight w:val="white"/>
              </w:rPr>
            </w:pPr>
          </w:p>
        </w:tc>
        <w:tc>
          <w:tcPr>
            <w:tcW w:w="274" w:type="pct"/>
            <w:shd w:val="clear" w:color="auto" w:fill="BDD6EE" w:themeFill="accent1" w:themeFillTint="66"/>
          </w:tcPr>
          <w:p w14:paraId="0CFFB9D0" w14:textId="77777777" w:rsidR="006B2C6A" w:rsidRPr="00BC192E" w:rsidRDefault="006B2C6A" w:rsidP="00012064">
            <w:pPr>
              <w:widowControl w:val="0"/>
              <w:spacing w:before="120"/>
              <w:jc w:val="both"/>
              <w:rPr>
                <w:sz w:val="26"/>
                <w:szCs w:val="26"/>
                <w:highlight w:val="white"/>
              </w:rPr>
            </w:pPr>
          </w:p>
        </w:tc>
      </w:tr>
      <w:tr w:rsidR="0041060A" w:rsidRPr="00BC192E" w14:paraId="31CF47DA" w14:textId="77777777" w:rsidTr="0041060A">
        <w:trPr>
          <w:trHeight w:val="20"/>
        </w:trPr>
        <w:tc>
          <w:tcPr>
            <w:tcW w:w="267" w:type="pct"/>
            <w:shd w:val="clear" w:color="auto" w:fill="auto"/>
            <w:vAlign w:val="center"/>
          </w:tcPr>
          <w:p w14:paraId="392B9DA8" w14:textId="77777777" w:rsidR="006B2C6A" w:rsidRPr="00BC192E" w:rsidRDefault="006B2C6A" w:rsidP="002968B7">
            <w:pPr>
              <w:widowControl w:val="0"/>
              <w:numPr>
                <w:ilvl w:val="0"/>
                <w:numId w:val="45"/>
              </w:numPr>
              <w:spacing w:before="120"/>
              <w:rPr>
                <w:sz w:val="26"/>
                <w:szCs w:val="26"/>
                <w:highlight w:val="white"/>
              </w:rPr>
            </w:pPr>
          </w:p>
        </w:tc>
        <w:tc>
          <w:tcPr>
            <w:tcW w:w="1677" w:type="pct"/>
            <w:shd w:val="clear" w:color="auto" w:fill="auto"/>
            <w:vAlign w:val="center"/>
          </w:tcPr>
          <w:p w14:paraId="594C13B1" w14:textId="77777777" w:rsidR="006B2C6A" w:rsidRPr="00BC192E" w:rsidRDefault="006B2C6A" w:rsidP="00012064">
            <w:pPr>
              <w:widowControl w:val="0"/>
              <w:spacing w:before="120"/>
              <w:jc w:val="both"/>
              <w:rPr>
                <w:sz w:val="26"/>
                <w:szCs w:val="26"/>
                <w:highlight w:val="white"/>
              </w:rPr>
            </w:pPr>
            <w:r w:rsidRPr="00BC192E">
              <w:rPr>
                <w:sz w:val="26"/>
                <w:szCs w:val="26"/>
                <w:highlight w:val="white"/>
              </w:rPr>
              <w:t>Nghiệm thu dự án</w:t>
            </w:r>
          </w:p>
        </w:tc>
        <w:tc>
          <w:tcPr>
            <w:tcW w:w="939" w:type="pct"/>
            <w:shd w:val="clear" w:color="auto" w:fill="auto"/>
            <w:vAlign w:val="center"/>
          </w:tcPr>
          <w:p w14:paraId="569C4916" w14:textId="77777777" w:rsidR="006B2C6A" w:rsidRPr="00BC192E" w:rsidRDefault="006B2C6A" w:rsidP="00012064">
            <w:pPr>
              <w:widowControl w:val="0"/>
              <w:spacing w:before="120"/>
              <w:jc w:val="both"/>
              <w:rPr>
                <w:sz w:val="26"/>
                <w:szCs w:val="26"/>
                <w:highlight w:val="white"/>
              </w:rPr>
            </w:pPr>
          </w:p>
        </w:tc>
        <w:tc>
          <w:tcPr>
            <w:tcW w:w="178" w:type="pct"/>
            <w:shd w:val="clear" w:color="auto" w:fill="auto"/>
          </w:tcPr>
          <w:p w14:paraId="44ACBE63" w14:textId="77777777" w:rsidR="006B2C6A" w:rsidRPr="00BC192E" w:rsidRDefault="006B2C6A" w:rsidP="00012064">
            <w:pPr>
              <w:widowControl w:val="0"/>
              <w:spacing w:before="120"/>
              <w:jc w:val="both"/>
              <w:rPr>
                <w:sz w:val="26"/>
                <w:szCs w:val="26"/>
                <w:highlight w:val="white"/>
                <w:lang w:val="nl-NL"/>
              </w:rPr>
            </w:pPr>
          </w:p>
        </w:tc>
        <w:tc>
          <w:tcPr>
            <w:tcW w:w="237" w:type="pct"/>
            <w:shd w:val="clear" w:color="auto" w:fill="auto"/>
          </w:tcPr>
          <w:p w14:paraId="3210BD4C"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73AE493"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395FBEAF"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29230CE7" w14:textId="77777777" w:rsidR="006B2C6A" w:rsidRPr="00BC192E" w:rsidRDefault="006B2C6A" w:rsidP="00012064">
            <w:pPr>
              <w:widowControl w:val="0"/>
              <w:spacing w:before="120"/>
              <w:jc w:val="both"/>
              <w:rPr>
                <w:sz w:val="26"/>
                <w:szCs w:val="26"/>
                <w:highlight w:val="white"/>
                <w:lang w:val="nl-NL"/>
              </w:rPr>
            </w:pPr>
          </w:p>
        </w:tc>
        <w:tc>
          <w:tcPr>
            <w:tcW w:w="238" w:type="pct"/>
            <w:shd w:val="clear" w:color="auto" w:fill="auto"/>
          </w:tcPr>
          <w:p w14:paraId="40B2BEC7" w14:textId="77777777" w:rsidR="006B2C6A" w:rsidRPr="00BC192E" w:rsidRDefault="006B2C6A" w:rsidP="00012064">
            <w:pPr>
              <w:widowControl w:val="0"/>
              <w:spacing w:before="120"/>
              <w:jc w:val="both"/>
              <w:rPr>
                <w:sz w:val="26"/>
                <w:szCs w:val="26"/>
                <w:highlight w:val="white"/>
              </w:rPr>
            </w:pPr>
          </w:p>
        </w:tc>
        <w:tc>
          <w:tcPr>
            <w:tcW w:w="238" w:type="pct"/>
          </w:tcPr>
          <w:p w14:paraId="244DAF5D" w14:textId="77777777" w:rsidR="006B2C6A" w:rsidRPr="00BC192E" w:rsidRDefault="006B2C6A" w:rsidP="00012064">
            <w:pPr>
              <w:widowControl w:val="0"/>
              <w:spacing w:before="120"/>
              <w:jc w:val="both"/>
              <w:rPr>
                <w:sz w:val="26"/>
                <w:szCs w:val="26"/>
                <w:highlight w:val="white"/>
              </w:rPr>
            </w:pPr>
          </w:p>
        </w:tc>
        <w:tc>
          <w:tcPr>
            <w:tcW w:w="239" w:type="pct"/>
          </w:tcPr>
          <w:p w14:paraId="534D38CF" w14:textId="77777777" w:rsidR="006B2C6A" w:rsidRPr="00BC192E" w:rsidRDefault="006B2C6A" w:rsidP="00012064">
            <w:pPr>
              <w:widowControl w:val="0"/>
              <w:spacing w:before="120"/>
              <w:jc w:val="both"/>
              <w:rPr>
                <w:sz w:val="26"/>
                <w:szCs w:val="26"/>
                <w:highlight w:val="white"/>
              </w:rPr>
            </w:pPr>
          </w:p>
        </w:tc>
        <w:tc>
          <w:tcPr>
            <w:tcW w:w="274" w:type="pct"/>
            <w:shd w:val="clear" w:color="auto" w:fill="BDD6EE" w:themeFill="accent1" w:themeFillTint="66"/>
          </w:tcPr>
          <w:p w14:paraId="5489359D" w14:textId="77777777" w:rsidR="006B2C6A" w:rsidRPr="00BC192E" w:rsidRDefault="006B2C6A" w:rsidP="00012064">
            <w:pPr>
              <w:widowControl w:val="0"/>
              <w:spacing w:before="120"/>
              <w:jc w:val="both"/>
              <w:rPr>
                <w:sz w:val="26"/>
                <w:szCs w:val="26"/>
                <w:highlight w:val="white"/>
              </w:rPr>
            </w:pPr>
          </w:p>
        </w:tc>
      </w:tr>
    </w:tbl>
    <w:p w14:paraId="33640E6E" w14:textId="77777777" w:rsidR="002968B7" w:rsidRPr="00BC192E" w:rsidRDefault="002968B7" w:rsidP="00E60392">
      <w:pPr>
        <w:rPr>
          <w:rFonts w:eastAsia="Times New Roman"/>
          <w:color w:val="000000" w:themeColor="text1"/>
          <w:sz w:val="26"/>
          <w:szCs w:val="26"/>
          <w:highlight w:val="white"/>
          <w:lang w:eastAsia="en-US"/>
        </w:rPr>
      </w:pPr>
    </w:p>
    <w:p w14:paraId="2720C545" w14:textId="300EFDB2" w:rsidR="00304773" w:rsidRPr="00BC192E" w:rsidRDefault="00304773" w:rsidP="00816BF7">
      <w:pPr>
        <w:snapToGrid w:val="0"/>
        <w:spacing w:before="120" w:after="120" w:line="360" w:lineRule="exact"/>
        <w:ind w:left="720"/>
        <w:jc w:val="center"/>
        <w:rPr>
          <w:b/>
          <w:color w:val="000000" w:themeColor="text1"/>
          <w:sz w:val="36"/>
          <w:szCs w:val="36"/>
          <w:highlight w:val="white"/>
        </w:rPr>
      </w:pPr>
    </w:p>
    <w:p w14:paraId="4A27537B" w14:textId="61BA69E7" w:rsidR="00666EE6" w:rsidRPr="00BC192E" w:rsidRDefault="00666EE6" w:rsidP="00816BF7">
      <w:pPr>
        <w:snapToGrid w:val="0"/>
        <w:spacing w:before="120" w:after="120" w:line="360" w:lineRule="exact"/>
        <w:ind w:left="720"/>
        <w:jc w:val="center"/>
        <w:rPr>
          <w:b/>
          <w:color w:val="000000" w:themeColor="text1"/>
          <w:sz w:val="36"/>
          <w:szCs w:val="36"/>
          <w:highlight w:val="white"/>
        </w:rPr>
      </w:pPr>
    </w:p>
    <w:p w14:paraId="477DA30D" w14:textId="77777777" w:rsidR="00666EE6" w:rsidRPr="00BC192E" w:rsidRDefault="00666EE6" w:rsidP="00816BF7">
      <w:pPr>
        <w:snapToGrid w:val="0"/>
        <w:spacing w:before="120" w:after="120" w:line="360" w:lineRule="exact"/>
        <w:ind w:left="720"/>
        <w:jc w:val="center"/>
        <w:rPr>
          <w:b/>
          <w:color w:val="000000" w:themeColor="text1"/>
          <w:sz w:val="36"/>
          <w:szCs w:val="36"/>
          <w:highlight w:val="white"/>
        </w:rPr>
      </w:pPr>
    </w:p>
    <w:sectPr w:rsidR="00666EE6" w:rsidRPr="00BC192E" w:rsidSect="00C5548C">
      <w:footerReference w:type="default" r:id="rId8"/>
      <w:pgSz w:w="11907" w:h="16839"/>
      <w:pgMar w:top="851" w:right="992" w:bottom="737" w:left="1440"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B678F" w14:textId="77777777" w:rsidR="00491D46" w:rsidRDefault="00491D46">
      <w:r>
        <w:separator/>
      </w:r>
    </w:p>
  </w:endnote>
  <w:endnote w:type="continuationSeparator" w:id="0">
    <w:p w14:paraId="08E0D2A6" w14:textId="77777777" w:rsidR="00491D46" w:rsidRDefault="0049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84C7F" w14:textId="4D5B5811" w:rsidR="00012064" w:rsidRDefault="00012064">
    <w:pPr>
      <w:pStyle w:val="Footer"/>
      <w:jc w:val="right"/>
    </w:pPr>
    <w:r>
      <w:fldChar w:fldCharType="begin"/>
    </w:r>
    <w:r>
      <w:instrText xml:space="preserve"> PAGE   \* MERGEFORMAT </w:instrText>
    </w:r>
    <w:r>
      <w:fldChar w:fldCharType="separate"/>
    </w:r>
    <w:r w:rsidR="00D657A3">
      <w:rPr>
        <w:noProof/>
      </w:rPr>
      <w:t>9</w:t>
    </w:r>
    <w:r>
      <w:rPr>
        <w:noProof/>
      </w:rPr>
      <w:fldChar w:fldCharType="end"/>
    </w:r>
  </w:p>
  <w:p w14:paraId="107B46D5" w14:textId="77777777" w:rsidR="00012064" w:rsidRDefault="00012064">
    <w:pPr>
      <w:tabs>
        <w:tab w:val="right" w:pos="4320"/>
        <w:tab w:val="center" w:pos="8640"/>
      </w:tabs>
      <w:snapToGrid w:val="0"/>
      <w:ind w:right="360"/>
      <w:rPr>
        <w:rFonts w:ascii=".VnTime" w:hAnsi=".VnTime"/>
        <w:sz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2A1EB" w14:textId="77777777" w:rsidR="00491D46" w:rsidRDefault="00491D46">
      <w:r>
        <w:separator/>
      </w:r>
    </w:p>
  </w:footnote>
  <w:footnote w:type="continuationSeparator" w:id="0">
    <w:p w14:paraId="0FF0307E" w14:textId="77777777" w:rsidR="00491D46" w:rsidRDefault="00491D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C4A"/>
    <w:multiLevelType w:val="hybridMultilevel"/>
    <w:tmpl w:val="76C000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D4A26"/>
    <w:multiLevelType w:val="hybridMultilevel"/>
    <w:tmpl w:val="A176B83A"/>
    <w:lvl w:ilvl="0" w:tplc="8D18325A">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CD9160F"/>
    <w:multiLevelType w:val="multilevel"/>
    <w:tmpl w:val="33B6312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84405D"/>
    <w:multiLevelType w:val="multilevel"/>
    <w:tmpl w:val="0D84405D"/>
    <w:lvl w:ilvl="0">
      <w:start w:val="1"/>
      <w:numFmt w:val="decimal"/>
      <w:lvlText w:val="4.%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EC5F00"/>
    <w:multiLevelType w:val="hybridMultilevel"/>
    <w:tmpl w:val="AEEAB208"/>
    <w:lvl w:ilvl="0" w:tplc="20A01FC6">
      <w:start w:val="1"/>
      <w:numFmt w:val="lowerLetter"/>
      <w:lvlText w:val="%1)"/>
      <w:lvlJc w:val="left"/>
      <w:pPr>
        <w:tabs>
          <w:tab w:val="num" w:pos="1297"/>
        </w:tabs>
        <w:ind w:left="1297" w:hanging="397"/>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609D8"/>
    <w:multiLevelType w:val="hybridMultilevel"/>
    <w:tmpl w:val="549EA012"/>
    <w:lvl w:ilvl="0" w:tplc="4C888BFE">
      <w:start w:val="1"/>
      <w:numFmt w:val="bullet"/>
      <w:lvlText w:val=""/>
      <w:lvlJc w:val="left"/>
      <w:pPr>
        <w:tabs>
          <w:tab w:val="num" w:pos="2160"/>
        </w:tabs>
        <w:ind w:left="2160" w:hanging="360"/>
      </w:pPr>
      <w:rPr>
        <w:rFonts w:ascii="Wingdings" w:hAnsi="Wingdings" w:hint="default"/>
        <w:sz w:val="26"/>
        <w:szCs w:val="26"/>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24272CB"/>
    <w:multiLevelType w:val="hybridMultilevel"/>
    <w:tmpl w:val="82B00A08"/>
    <w:lvl w:ilvl="0" w:tplc="04090003">
      <w:start w:val="1"/>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35AE5"/>
    <w:multiLevelType w:val="hybridMultilevel"/>
    <w:tmpl w:val="ABA0C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F28DC"/>
    <w:multiLevelType w:val="hybridMultilevel"/>
    <w:tmpl w:val="5C5E000C"/>
    <w:lvl w:ilvl="0" w:tplc="508EDFB0">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143FA5"/>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2A35655B"/>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0515D54"/>
    <w:multiLevelType w:val="hybridMultilevel"/>
    <w:tmpl w:val="72267EFE"/>
    <w:lvl w:ilvl="0" w:tplc="04090005">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31BD595C"/>
    <w:multiLevelType w:val="multilevel"/>
    <w:tmpl w:val="D3388844"/>
    <w:lvl w:ilvl="0">
      <w:start w:val="11"/>
      <w:numFmt w:val="decimal"/>
      <w:lvlText w:val="%1"/>
      <w:lvlJc w:val="left"/>
      <w:pPr>
        <w:ind w:left="465" w:hanging="465"/>
      </w:pPr>
      <w:rPr>
        <w:rFonts w:hint="default"/>
      </w:rPr>
    </w:lvl>
    <w:lvl w:ilvl="1">
      <w:start w:val="1"/>
      <w:numFmt w:val="decimal"/>
      <w:lvlText w:val="%1.%2"/>
      <w:lvlJc w:val="left"/>
      <w:pPr>
        <w:ind w:left="1392" w:hanging="465"/>
      </w:pPr>
      <w:rPr>
        <w:rFonts w:hint="default"/>
        <w:b/>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327E3DF2"/>
    <w:multiLevelType w:val="hybridMultilevel"/>
    <w:tmpl w:val="199C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B2E2D"/>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36120B01"/>
    <w:multiLevelType w:val="multilevel"/>
    <w:tmpl w:val="69C4E94A"/>
    <w:lvl w:ilvl="0">
      <w:start w:val="9"/>
      <w:numFmt w:val="decimal"/>
      <w:lvlText w:val="%1"/>
      <w:lvlJc w:val="left"/>
      <w:pPr>
        <w:ind w:left="360" w:hanging="360"/>
      </w:pPr>
      <w:rPr>
        <w:rFonts w:hint="default"/>
      </w:rPr>
    </w:lvl>
    <w:lvl w:ilvl="1">
      <w:start w:val="1"/>
      <w:numFmt w:val="decimal"/>
      <w:lvlText w:val="%1.%2"/>
      <w:lvlJc w:val="left"/>
      <w:pPr>
        <w:ind w:left="420" w:hanging="360"/>
      </w:pPr>
      <w:rPr>
        <w:rFonts w:hint="default"/>
        <w:b/>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387C2EBA"/>
    <w:multiLevelType w:val="hybridMultilevel"/>
    <w:tmpl w:val="ABF8BDA6"/>
    <w:lvl w:ilvl="0" w:tplc="877C006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63A70"/>
    <w:multiLevelType w:val="hybridMultilevel"/>
    <w:tmpl w:val="17E643A6"/>
    <w:lvl w:ilvl="0" w:tplc="877C0062">
      <w:start w:val="1"/>
      <w:numFmt w:val="bullet"/>
      <w:lvlText w:val=""/>
      <w:lvlJc w:val="left"/>
      <w:pPr>
        <w:ind w:left="1211" w:hanging="360"/>
      </w:pPr>
      <w:rPr>
        <w:rFonts w:ascii="Wingdings 2" w:hAnsi="Wingdings 2" w:hint="default"/>
      </w:rPr>
    </w:lvl>
    <w:lvl w:ilvl="1" w:tplc="877C0062">
      <w:start w:val="1"/>
      <w:numFmt w:val="bullet"/>
      <w:lvlText w:val=""/>
      <w:lvlJc w:val="left"/>
      <w:pPr>
        <w:ind w:left="1931" w:hanging="360"/>
      </w:pPr>
      <w:rPr>
        <w:rFonts w:ascii="Wingdings 2" w:hAnsi="Wingdings 2"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3F247DC5"/>
    <w:multiLevelType w:val="hybridMultilevel"/>
    <w:tmpl w:val="A4B64DC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3F992175"/>
    <w:multiLevelType w:val="hybridMultilevel"/>
    <w:tmpl w:val="7B585D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1691407"/>
    <w:multiLevelType w:val="multilevel"/>
    <w:tmpl w:val="AA0AE04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83044A"/>
    <w:multiLevelType w:val="multilevel"/>
    <w:tmpl w:val="A880BA1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5CA19BC"/>
    <w:multiLevelType w:val="multilevel"/>
    <w:tmpl w:val="F3F22F3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3C7E20"/>
    <w:multiLevelType w:val="multilevel"/>
    <w:tmpl w:val="2CD4235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EC5925"/>
    <w:multiLevelType w:val="multilevel"/>
    <w:tmpl w:val="15826572"/>
    <w:lvl w:ilvl="0">
      <w:start w:val="1"/>
      <w:numFmt w:val="decimal"/>
      <w:pStyle w:val="Style1"/>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E2086D"/>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536631E4"/>
    <w:multiLevelType w:val="multilevel"/>
    <w:tmpl w:val="536631E4"/>
    <w:lvl w:ilvl="0">
      <w:start w:val="1"/>
      <w:numFmt w:val="decimal"/>
      <w:lvlText w:val="7.%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91282F"/>
    <w:multiLevelType w:val="hybridMultilevel"/>
    <w:tmpl w:val="FCE0BCF0"/>
    <w:lvl w:ilvl="0" w:tplc="FFFFFFFF">
      <w:numFmt w:val="bullet"/>
      <w:lvlText w:val="-"/>
      <w:lvlJc w:val="left"/>
      <w:pPr>
        <w:ind w:left="720" w:hanging="360"/>
      </w:pPr>
      <w:rPr>
        <w:rFonts w:ascii="Arial" w:eastAsia="Times New Roman" w:hAnsi="Arial" w:cs="Arial" w:hint="default"/>
      </w:rPr>
    </w:lvl>
    <w:lvl w:ilvl="1" w:tplc="877C0062">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F6BE9"/>
    <w:multiLevelType w:val="hybridMultilevel"/>
    <w:tmpl w:val="B6A2105E"/>
    <w:lvl w:ilvl="0" w:tplc="E40A107C">
      <w:start w:val="1"/>
      <w:numFmt w:val="decimal"/>
      <w:pStyle w:val="Khoan"/>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87792E"/>
    <w:multiLevelType w:val="hybridMultilevel"/>
    <w:tmpl w:val="65F85AD8"/>
    <w:lvl w:ilvl="0" w:tplc="C998870A">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34680"/>
    <w:multiLevelType w:val="hybridMultilevel"/>
    <w:tmpl w:val="D49E2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B3B1A"/>
    <w:multiLevelType w:val="hybridMultilevel"/>
    <w:tmpl w:val="263C4CB8"/>
    <w:lvl w:ilvl="0" w:tplc="90B61B30">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A62C44"/>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3" w15:restartNumberingAfterBreak="0">
    <w:nsid w:val="5DD20AA1"/>
    <w:multiLevelType w:val="hybridMultilevel"/>
    <w:tmpl w:val="FCB66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02E60"/>
    <w:multiLevelType w:val="hybridMultilevel"/>
    <w:tmpl w:val="916AF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3054F"/>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15:restartNumberingAfterBreak="0">
    <w:nsid w:val="6B125DAE"/>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6C246E8A"/>
    <w:multiLevelType w:val="multilevel"/>
    <w:tmpl w:val="B89A7D4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FB843AE"/>
    <w:multiLevelType w:val="hybridMultilevel"/>
    <w:tmpl w:val="7C3453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15:restartNumberingAfterBreak="0">
    <w:nsid w:val="719C406C"/>
    <w:multiLevelType w:val="hybridMultilevel"/>
    <w:tmpl w:val="7C3453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2AC7CF0"/>
    <w:multiLevelType w:val="multilevel"/>
    <w:tmpl w:val="BC1E4098"/>
    <w:lvl w:ilvl="0">
      <w:start w:val="5"/>
      <w:numFmt w:val="decimal"/>
      <w:lvlText w:val="%1."/>
      <w:lvlJc w:val="left"/>
      <w:pPr>
        <w:ind w:left="390" w:hanging="390"/>
      </w:pPr>
    </w:lvl>
    <w:lvl w:ilvl="1">
      <w:start w:val="6"/>
      <w:numFmt w:val="decimal"/>
      <w:lvlText w:val="%1.%2."/>
      <w:lvlJc w:val="left"/>
      <w:pPr>
        <w:ind w:left="1470" w:hanging="39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41" w15:restartNumberingAfterBreak="0">
    <w:nsid w:val="780F30B9"/>
    <w:multiLevelType w:val="hybridMultilevel"/>
    <w:tmpl w:val="3D22A03C"/>
    <w:lvl w:ilvl="0" w:tplc="42286E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E3CF7"/>
    <w:multiLevelType w:val="multilevel"/>
    <w:tmpl w:val="782E3CF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B553A19"/>
    <w:multiLevelType w:val="hybridMultilevel"/>
    <w:tmpl w:val="2182F0E4"/>
    <w:lvl w:ilvl="0" w:tplc="DAE040E6">
      <w:start w:val="4"/>
      <w:numFmt w:val="bullet"/>
      <w:lvlText w:val="-"/>
      <w:lvlJc w:val="left"/>
      <w:pPr>
        <w:tabs>
          <w:tab w:val="num" w:pos="1117"/>
        </w:tabs>
        <w:ind w:left="1117" w:hanging="397"/>
      </w:pPr>
      <w:rPr>
        <w:rFonts w:ascii="Times New Roman" w:eastAsia="Times New Roman" w:hAnsi="Times New Roman" w:cs="Times New Roman" w:hint="default"/>
        <w:b w:val="0"/>
        <w:bCs/>
        <w:i w:val="0"/>
      </w:rPr>
    </w:lvl>
    <w:lvl w:ilvl="1" w:tplc="E88E0BDA">
      <w:start w:val="1"/>
      <w:numFmt w:val="bullet"/>
      <w:lvlText w:val="-"/>
      <w:lvlJc w:val="left"/>
      <w:pPr>
        <w:tabs>
          <w:tab w:val="num" w:pos="1514"/>
        </w:tabs>
        <w:ind w:left="1514" w:hanging="397"/>
      </w:pPr>
      <w:rPr>
        <w:b w:val="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F">
      <w:start w:val="1"/>
      <w:numFmt w:val="decimal"/>
      <w:lvlText w:val="%6."/>
      <w:lvlJc w:val="left"/>
      <w:pPr>
        <w:tabs>
          <w:tab w:val="num" w:pos="5040"/>
        </w:tabs>
        <w:ind w:left="5040" w:hanging="360"/>
      </w:pPr>
      <w:rPr>
        <w:rFont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E763C4C"/>
    <w:multiLevelType w:val="hybridMultilevel"/>
    <w:tmpl w:val="03E6DEF4"/>
    <w:lvl w:ilvl="0" w:tplc="90B61B30">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A09FD"/>
    <w:multiLevelType w:val="hybridMultilevel"/>
    <w:tmpl w:val="6D04A69A"/>
    <w:lvl w:ilvl="0" w:tplc="42120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
  </w:num>
  <w:num w:numId="3">
    <w:abstractNumId w:val="26"/>
  </w:num>
  <w:num w:numId="4">
    <w:abstractNumId w:val="44"/>
  </w:num>
  <w:num w:numId="5">
    <w:abstractNumId w:val="4"/>
  </w:num>
  <w:num w:numId="6">
    <w:abstractNumId w:val="43"/>
  </w:num>
  <w:num w:numId="7">
    <w:abstractNumId w:val="37"/>
  </w:num>
  <w:num w:numId="8">
    <w:abstractNumId w:val="20"/>
  </w:num>
  <w:num w:numId="9">
    <w:abstractNumId w:val="39"/>
  </w:num>
  <w:num w:numId="10">
    <w:abstractNumId w:val="6"/>
  </w:num>
  <w:num w:numId="11">
    <w:abstractNumId w:val="36"/>
  </w:num>
  <w:num w:numId="12">
    <w:abstractNumId w:val="32"/>
  </w:num>
  <w:num w:numId="13">
    <w:abstractNumId w:val="25"/>
  </w:num>
  <w:num w:numId="14">
    <w:abstractNumId w:val="35"/>
  </w:num>
  <w:num w:numId="15">
    <w:abstractNumId w:val="38"/>
  </w:num>
  <w:num w:numId="16">
    <w:abstractNumId w:val="9"/>
  </w:num>
  <w:num w:numId="17">
    <w:abstractNumId w:val="14"/>
  </w:num>
  <w:num w:numId="18">
    <w:abstractNumId w:val="10"/>
  </w:num>
  <w:num w:numId="19">
    <w:abstractNumId w:val="33"/>
  </w:num>
  <w:num w:numId="20">
    <w:abstractNumId w:val="0"/>
  </w:num>
  <w:num w:numId="21">
    <w:abstractNumId w:val="30"/>
  </w:num>
  <w:num w:numId="22">
    <w:abstractNumId w:val="34"/>
  </w:num>
  <w:num w:numId="23">
    <w:abstractNumId w:val="7"/>
  </w:num>
  <w:num w:numId="24">
    <w:abstractNumId w:val="11"/>
  </w:num>
  <w:num w:numId="25">
    <w:abstractNumId w:val="5"/>
  </w:num>
  <w:num w:numId="26">
    <w:abstractNumId w:val="29"/>
  </w:num>
  <w:num w:numId="27">
    <w:abstractNumId w:val="24"/>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5"/>
  </w:num>
  <w:num w:numId="31">
    <w:abstractNumId w:val="21"/>
  </w:num>
  <w:num w:numId="32">
    <w:abstractNumId w:val="12"/>
  </w:num>
  <w:num w:numId="33">
    <w:abstractNumId w:val="22"/>
  </w:num>
  <w:num w:numId="34">
    <w:abstractNumId w:val="45"/>
  </w:num>
  <w:num w:numId="35">
    <w:abstractNumId w:val="19"/>
  </w:num>
  <w:num w:numId="36">
    <w:abstractNumId w:val="31"/>
  </w:num>
  <w:num w:numId="37">
    <w:abstractNumId w:val="12"/>
  </w:num>
  <w:num w:numId="38">
    <w:abstractNumId w:val="28"/>
  </w:num>
  <w:num w:numId="39">
    <w:abstractNumId w:val="27"/>
  </w:num>
  <w:num w:numId="40">
    <w:abstractNumId w:val="18"/>
  </w:num>
  <w:num w:numId="41">
    <w:abstractNumId w:val="23"/>
  </w:num>
  <w:num w:numId="42">
    <w:abstractNumId w:val="8"/>
  </w:num>
  <w:num w:numId="43">
    <w:abstractNumId w:val="17"/>
  </w:num>
  <w:num w:numId="44">
    <w:abstractNumId w:val="13"/>
  </w:num>
  <w:num w:numId="45">
    <w:abstractNumId w:val="1"/>
  </w:num>
  <w:num w:numId="46">
    <w:abstractNumId w:val="41"/>
  </w:num>
  <w:num w:numId="47">
    <w:abstractNumId w:val="4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43"/>
    <w:lvlOverride w:ilvl="0"/>
    <w:lvlOverride w:ilvl="1"/>
    <w:lvlOverride w:ilvl="2"/>
    <w:lvlOverride w:ilvl="3"/>
    <w:lvlOverride w:ilvl="4"/>
    <w:lvlOverride w:ilvl="5">
      <w:startOverride w:val="1"/>
    </w:lvlOverride>
    <w:lvlOverride w:ilvl="6"/>
    <w:lvlOverride w:ilvl="7"/>
    <w:lvlOverride w:ilv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06"/>
    <w:rsid w:val="00002A8E"/>
    <w:rsid w:val="00003E20"/>
    <w:rsid w:val="00004BFA"/>
    <w:rsid w:val="00011E79"/>
    <w:rsid w:val="00012064"/>
    <w:rsid w:val="00020734"/>
    <w:rsid w:val="00020864"/>
    <w:rsid w:val="00021415"/>
    <w:rsid w:val="00021E1A"/>
    <w:rsid w:val="00022A58"/>
    <w:rsid w:val="0003001A"/>
    <w:rsid w:val="00034AE8"/>
    <w:rsid w:val="00036EA8"/>
    <w:rsid w:val="0003745C"/>
    <w:rsid w:val="0004430F"/>
    <w:rsid w:val="00044E5B"/>
    <w:rsid w:val="0005006A"/>
    <w:rsid w:val="000571BE"/>
    <w:rsid w:val="0006126B"/>
    <w:rsid w:val="00061A55"/>
    <w:rsid w:val="00062FE7"/>
    <w:rsid w:val="0006396B"/>
    <w:rsid w:val="000709EE"/>
    <w:rsid w:val="0007198B"/>
    <w:rsid w:val="00071B50"/>
    <w:rsid w:val="00076994"/>
    <w:rsid w:val="00076D7D"/>
    <w:rsid w:val="00082243"/>
    <w:rsid w:val="00083CB1"/>
    <w:rsid w:val="0008475C"/>
    <w:rsid w:val="00085425"/>
    <w:rsid w:val="000911C8"/>
    <w:rsid w:val="00092272"/>
    <w:rsid w:val="000A2CF7"/>
    <w:rsid w:val="000A37F7"/>
    <w:rsid w:val="000B0542"/>
    <w:rsid w:val="000B2BA5"/>
    <w:rsid w:val="000B5097"/>
    <w:rsid w:val="000B58C3"/>
    <w:rsid w:val="000C1F55"/>
    <w:rsid w:val="000C32DA"/>
    <w:rsid w:val="000C674E"/>
    <w:rsid w:val="000C6FD0"/>
    <w:rsid w:val="000D00AC"/>
    <w:rsid w:val="000D5D6C"/>
    <w:rsid w:val="000D5F81"/>
    <w:rsid w:val="000D7664"/>
    <w:rsid w:val="000D77AD"/>
    <w:rsid w:val="000D7E3C"/>
    <w:rsid w:val="000E15FD"/>
    <w:rsid w:val="000E2DDE"/>
    <w:rsid w:val="000E5D94"/>
    <w:rsid w:val="000E62AB"/>
    <w:rsid w:val="000E7725"/>
    <w:rsid w:val="000F133D"/>
    <w:rsid w:val="000F1C4C"/>
    <w:rsid w:val="0010573B"/>
    <w:rsid w:val="00111E05"/>
    <w:rsid w:val="001302E7"/>
    <w:rsid w:val="00136518"/>
    <w:rsid w:val="001411C6"/>
    <w:rsid w:val="00152599"/>
    <w:rsid w:val="00152A40"/>
    <w:rsid w:val="00152B2D"/>
    <w:rsid w:val="0015633F"/>
    <w:rsid w:val="00156BFD"/>
    <w:rsid w:val="001573F7"/>
    <w:rsid w:val="0016550F"/>
    <w:rsid w:val="00165F27"/>
    <w:rsid w:val="00167CB9"/>
    <w:rsid w:val="001800F3"/>
    <w:rsid w:val="00180EA3"/>
    <w:rsid w:val="001843B5"/>
    <w:rsid w:val="00186591"/>
    <w:rsid w:val="001875E5"/>
    <w:rsid w:val="0019002E"/>
    <w:rsid w:val="001928EE"/>
    <w:rsid w:val="00194F4B"/>
    <w:rsid w:val="00195277"/>
    <w:rsid w:val="001953BE"/>
    <w:rsid w:val="001A23EB"/>
    <w:rsid w:val="001A5092"/>
    <w:rsid w:val="001A5284"/>
    <w:rsid w:val="001A5384"/>
    <w:rsid w:val="001B0125"/>
    <w:rsid w:val="001B2E74"/>
    <w:rsid w:val="001C093A"/>
    <w:rsid w:val="001C2311"/>
    <w:rsid w:val="001C37CB"/>
    <w:rsid w:val="001C5237"/>
    <w:rsid w:val="001C6126"/>
    <w:rsid w:val="001C649C"/>
    <w:rsid w:val="001D519A"/>
    <w:rsid w:val="001D6D66"/>
    <w:rsid w:val="001E2D2C"/>
    <w:rsid w:val="001E41C2"/>
    <w:rsid w:val="001E44A4"/>
    <w:rsid w:val="001E4F6A"/>
    <w:rsid w:val="001E651C"/>
    <w:rsid w:val="001F7BDD"/>
    <w:rsid w:val="00203DAC"/>
    <w:rsid w:val="0020512A"/>
    <w:rsid w:val="00230816"/>
    <w:rsid w:val="00235CEF"/>
    <w:rsid w:val="00243D00"/>
    <w:rsid w:val="00245038"/>
    <w:rsid w:val="00245E91"/>
    <w:rsid w:val="00246D79"/>
    <w:rsid w:val="00252217"/>
    <w:rsid w:val="002539C1"/>
    <w:rsid w:val="0025753B"/>
    <w:rsid w:val="002600B2"/>
    <w:rsid w:val="0026253F"/>
    <w:rsid w:val="00270C50"/>
    <w:rsid w:val="00275EF6"/>
    <w:rsid w:val="00277BFB"/>
    <w:rsid w:val="00277C69"/>
    <w:rsid w:val="00282287"/>
    <w:rsid w:val="00282A1A"/>
    <w:rsid w:val="00282EF4"/>
    <w:rsid w:val="00287C7C"/>
    <w:rsid w:val="00293322"/>
    <w:rsid w:val="00294713"/>
    <w:rsid w:val="002968B7"/>
    <w:rsid w:val="002A00D3"/>
    <w:rsid w:val="002A1BC6"/>
    <w:rsid w:val="002A1D73"/>
    <w:rsid w:val="002A2579"/>
    <w:rsid w:val="002A3135"/>
    <w:rsid w:val="002A4582"/>
    <w:rsid w:val="002B2B1B"/>
    <w:rsid w:val="002B3353"/>
    <w:rsid w:val="002B5174"/>
    <w:rsid w:val="002B520A"/>
    <w:rsid w:val="002C1178"/>
    <w:rsid w:val="002C3BD5"/>
    <w:rsid w:val="002C7D57"/>
    <w:rsid w:val="002D220D"/>
    <w:rsid w:val="002D40AE"/>
    <w:rsid w:val="002D4BA0"/>
    <w:rsid w:val="002E09A3"/>
    <w:rsid w:val="002E2288"/>
    <w:rsid w:val="002E57FE"/>
    <w:rsid w:val="002F05C3"/>
    <w:rsid w:val="002F2F6D"/>
    <w:rsid w:val="002F3023"/>
    <w:rsid w:val="002F3D42"/>
    <w:rsid w:val="002F4418"/>
    <w:rsid w:val="002F5B8E"/>
    <w:rsid w:val="002F6502"/>
    <w:rsid w:val="0030351C"/>
    <w:rsid w:val="00303F7B"/>
    <w:rsid w:val="00304773"/>
    <w:rsid w:val="00305A64"/>
    <w:rsid w:val="00306B54"/>
    <w:rsid w:val="00307D1B"/>
    <w:rsid w:val="00312587"/>
    <w:rsid w:val="00312F9A"/>
    <w:rsid w:val="00316788"/>
    <w:rsid w:val="00316F7E"/>
    <w:rsid w:val="0032187D"/>
    <w:rsid w:val="00323B08"/>
    <w:rsid w:val="003275FA"/>
    <w:rsid w:val="003316E8"/>
    <w:rsid w:val="00331EDA"/>
    <w:rsid w:val="003331FA"/>
    <w:rsid w:val="00333F8B"/>
    <w:rsid w:val="00334427"/>
    <w:rsid w:val="00335C58"/>
    <w:rsid w:val="00336155"/>
    <w:rsid w:val="00341AD6"/>
    <w:rsid w:val="00354E38"/>
    <w:rsid w:val="0035683D"/>
    <w:rsid w:val="00360A72"/>
    <w:rsid w:val="00360DD8"/>
    <w:rsid w:val="00361BFE"/>
    <w:rsid w:val="003776A6"/>
    <w:rsid w:val="0038085E"/>
    <w:rsid w:val="00381F0A"/>
    <w:rsid w:val="00382F93"/>
    <w:rsid w:val="0038370A"/>
    <w:rsid w:val="00384DE1"/>
    <w:rsid w:val="00392631"/>
    <w:rsid w:val="003A3970"/>
    <w:rsid w:val="003A5EBF"/>
    <w:rsid w:val="003A73B8"/>
    <w:rsid w:val="003A7FFC"/>
    <w:rsid w:val="003B1BB1"/>
    <w:rsid w:val="003B1C07"/>
    <w:rsid w:val="003B28F1"/>
    <w:rsid w:val="003B76AF"/>
    <w:rsid w:val="003C1CC1"/>
    <w:rsid w:val="003C23CE"/>
    <w:rsid w:val="003C35AC"/>
    <w:rsid w:val="003D04F0"/>
    <w:rsid w:val="003D1D22"/>
    <w:rsid w:val="003D1F29"/>
    <w:rsid w:val="003E0523"/>
    <w:rsid w:val="003E5A73"/>
    <w:rsid w:val="003F0052"/>
    <w:rsid w:val="003F54FA"/>
    <w:rsid w:val="003F61B0"/>
    <w:rsid w:val="003F67D9"/>
    <w:rsid w:val="0040308B"/>
    <w:rsid w:val="004079CF"/>
    <w:rsid w:val="0041060A"/>
    <w:rsid w:val="00416CE7"/>
    <w:rsid w:val="00422428"/>
    <w:rsid w:val="00423E16"/>
    <w:rsid w:val="00424795"/>
    <w:rsid w:val="004262C4"/>
    <w:rsid w:val="00430D79"/>
    <w:rsid w:val="004311B9"/>
    <w:rsid w:val="00432E52"/>
    <w:rsid w:val="00433993"/>
    <w:rsid w:val="004356CD"/>
    <w:rsid w:val="00441D1D"/>
    <w:rsid w:val="00442C40"/>
    <w:rsid w:val="00444171"/>
    <w:rsid w:val="00450690"/>
    <w:rsid w:val="004553FB"/>
    <w:rsid w:val="0045746A"/>
    <w:rsid w:val="00457C49"/>
    <w:rsid w:val="004608D2"/>
    <w:rsid w:val="00461DEA"/>
    <w:rsid w:val="00463917"/>
    <w:rsid w:val="00464B6A"/>
    <w:rsid w:val="00470E06"/>
    <w:rsid w:val="0047120C"/>
    <w:rsid w:val="004731AE"/>
    <w:rsid w:val="0047365C"/>
    <w:rsid w:val="00475CE6"/>
    <w:rsid w:val="00476267"/>
    <w:rsid w:val="00481D68"/>
    <w:rsid w:val="00482939"/>
    <w:rsid w:val="00483BFE"/>
    <w:rsid w:val="00486464"/>
    <w:rsid w:val="00491D46"/>
    <w:rsid w:val="00492BD5"/>
    <w:rsid w:val="00494544"/>
    <w:rsid w:val="00495AAC"/>
    <w:rsid w:val="004A1457"/>
    <w:rsid w:val="004A298A"/>
    <w:rsid w:val="004A2AF3"/>
    <w:rsid w:val="004A615D"/>
    <w:rsid w:val="004A655A"/>
    <w:rsid w:val="004B328E"/>
    <w:rsid w:val="004B51EC"/>
    <w:rsid w:val="004C10A1"/>
    <w:rsid w:val="004C5473"/>
    <w:rsid w:val="004D5F1D"/>
    <w:rsid w:val="004E5E66"/>
    <w:rsid w:val="004F01A4"/>
    <w:rsid w:val="004F06C9"/>
    <w:rsid w:val="004F6907"/>
    <w:rsid w:val="00500058"/>
    <w:rsid w:val="00500F33"/>
    <w:rsid w:val="00501918"/>
    <w:rsid w:val="005065BB"/>
    <w:rsid w:val="00507A6A"/>
    <w:rsid w:val="00510817"/>
    <w:rsid w:val="0051103B"/>
    <w:rsid w:val="00511707"/>
    <w:rsid w:val="00511EB2"/>
    <w:rsid w:val="005134A3"/>
    <w:rsid w:val="00513A52"/>
    <w:rsid w:val="005142FF"/>
    <w:rsid w:val="00515F76"/>
    <w:rsid w:val="005165F1"/>
    <w:rsid w:val="00516C4C"/>
    <w:rsid w:val="005218D0"/>
    <w:rsid w:val="00521D54"/>
    <w:rsid w:val="0052270E"/>
    <w:rsid w:val="005234BF"/>
    <w:rsid w:val="00531357"/>
    <w:rsid w:val="00531AB5"/>
    <w:rsid w:val="00532CA6"/>
    <w:rsid w:val="00533528"/>
    <w:rsid w:val="00544426"/>
    <w:rsid w:val="00547149"/>
    <w:rsid w:val="005541ED"/>
    <w:rsid w:val="005545A1"/>
    <w:rsid w:val="0055519F"/>
    <w:rsid w:val="0055549E"/>
    <w:rsid w:val="00557A83"/>
    <w:rsid w:val="00560A4F"/>
    <w:rsid w:val="0056115C"/>
    <w:rsid w:val="00565AC5"/>
    <w:rsid w:val="00567A9F"/>
    <w:rsid w:val="005718F7"/>
    <w:rsid w:val="00582852"/>
    <w:rsid w:val="00585BA5"/>
    <w:rsid w:val="00586C75"/>
    <w:rsid w:val="00587C6A"/>
    <w:rsid w:val="00590A8B"/>
    <w:rsid w:val="00594940"/>
    <w:rsid w:val="005952B8"/>
    <w:rsid w:val="00595FD8"/>
    <w:rsid w:val="00596228"/>
    <w:rsid w:val="005A3B53"/>
    <w:rsid w:val="005A5F77"/>
    <w:rsid w:val="005A7A1F"/>
    <w:rsid w:val="005B0C0E"/>
    <w:rsid w:val="005B4A07"/>
    <w:rsid w:val="005B6FC6"/>
    <w:rsid w:val="005C4495"/>
    <w:rsid w:val="005C50F6"/>
    <w:rsid w:val="005C67BF"/>
    <w:rsid w:val="005D7FD2"/>
    <w:rsid w:val="005E0833"/>
    <w:rsid w:val="005E44F3"/>
    <w:rsid w:val="005F0078"/>
    <w:rsid w:val="005F0B12"/>
    <w:rsid w:val="006001B7"/>
    <w:rsid w:val="00601727"/>
    <w:rsid w:val="00602723"/>
    <w:rsid w:val="00602953"/>
    <w:rsid w:val="00603C19"/>
    <w:rsid w:val="00603D6D"/>
    <w:rsid w:val="00606C1B"/>
    <w:rsid w:val="00610ECE"/>
    <w:rsid w:val="00611F95"/>
    <w:rsid w:val="00622B69"/>
    <w:rsid w:val="006233E4"/>
    <w:rsid w:val="006279E1"/>
    <w:rsid w:val="00630D5B"/>
    <w:rsid w:val="00632D8B"/>
    <w:rsid w:val="006400D3"/>
    <w:rsid w:val="00641785"/>
    <w:rsid w:val="00641F5B"/>
    <w:rsid w:val="0064219F"/>
    <w:rsid w:val="00643D4F"/>
    <w:rsid w:val="00652223"/>
    <w:rsid w:val="00656FBC"/>
    <w:rsid w:val="00657F68"/>
    <w:rsid w:val="0066427A"/>
    <w:rsid w:val="00666EE6"/>
    <w:rsid w:val="0067324F"/>
    <w:rsid w:val="00680555"/>
    <w:rsid w:val="006812F9"/>
    <w:rsid w:val="006814DD"/>
    <w:rsid w:val="006869ED"/>
    <w:rsid w:val="00690ECD"/>
    <w:rsid w:val="006931D7"/>
    <w:rsid w:val="00694759"/>
    <w:rsid w:val="00694CB1"/>
    <w:rsid w:val="0069566F"/>
    <w:rsid w:val="0069607A"/>
    <w:rsid w:val="006A248E"/>
    <w:rsid w:val="006B07BF"/>
    <w:rsid w:val="006B2C6A"/>
    <w:rsid w:val="006B2E47"/>
    <w:rsid w:val="006B3A81"/>
    <w:rsid w:val="006B5344"/>
    <w:rsid w:val="006B79E2"/>
    <w:rsid w:val="006C0878"/>
    <w:rsid w:val="006C0AC7"/>
    <w:rsid w:val="006C134D"/>
    <w:rsid w:val="006D300B"/>
    <w:rsid w:val="006D5F36"/>
    <w:rsid w:val="006D7635"/>
    <w:rsid w:val="006E5E0A"/>
    <w:rsid w:val="006E6995"/>
    <w:rsid w:val="006F5BD2"/>
    <w:rsid w:val="006F7555"/>
    <w:rsid w:val="006F7AC0"/>
    <w:rsid w:val="00701BE3"/>
    <w:rsid w:val="00704032"/>
    <w:rsid w:val="00704195"/>
    <w:rsid w:val="0070433E"/>
    <w:rsid w:val="00704A4B"/>
    <w:rsid w:val="00705C68"/>
    <w:rsid w:val="00705D4E"/>
    <w:rsid w:val="00715963"/>
    <w:rsid w:val="00716E7F"/>
    <w:rsid w:val="00722112"/>
    <w:rsid w:val="007271A6"/>
    <w:rsid w:val="007320F4"/>
    <w:rsid w:val="00737C83"/>
    <w:rsid w:val="00737D5E"/>
    <w:rsid w:val="007421E1"/>
    <w:rsid w:val="00743C2D"/>
    <w:rsid w:val="00752FC9"/>
    <w:rsid w:val="007544B0"/>
    <w:rsid w:val="00755F94"/>
    <w:rsid w:val="0075752E"/>
    <w:rsid w:val="007717C5"/>
    <w:rsid w:val="007740EC"/>
    <w:rsid w:val="0077510B"/>
    <w:rsid w:val="00775281"/>
    <w:rsid w:val="00775BA6"/>
    <w:rsid w:val="0077680F"/>
    <w:rsid w:val="00776CE0"/>
    <w:rsid w:val="00783798"/>
    <w:rsid w:val="00785962"/>
    <w:rsid w:val="0078647B"/>
    <w:rsid w:val="00787218"/>
    <w:rsid w:val="0079254E"/>
    <w:rsid w:val="0079327A"/>
    <w:rsid w:val="007A3756"/>
    <w:rsid w:val="007A3BFB"/>
    <w:rsid w:val="007A474D"/>
    <w:rsid w:val="007B3682"/>
    <w:rsid w:val="007B68CC"/>
    <w:rsid w:val="007C220F"/>
    <w:rsid w:val="007C3BE4"/>
    <w:rsid w:val="007C6106"/>
    <w:rsid w:val="007C655C"/>
    <w:rsid w:val="007D440C"/>
    <w:rsid w:val="007D6A32"/>
    <w:rsid w:val="007E359E"/>
    <w:rsid w:val="007E4AEF"/>
    <w:rsid w:val="007E6DDA"/>
    <w:rsid w:val="007F2706"/>
    <w:rsid w:val="007F3F06"/>
    <w:rsid w:val="007F4CC8"/>
    <w:rsid w:val="007F5136"/>
    <w:rsid w:val="007F6672"/>
    <w:rsid w:val="00801047"/>
    <w:rsid w:val="00802424"/>
    <w:rsid w:val="0081119D"/>
    <w:rsid w:val="00814828"/>
    <w:rsid w:val="00814CFD"/>
    <w:rsid w:val="00816BF7"/>
    <w:rsid w:val="00822A90"/>
    <w:rsid w:val="008253FF"/>
    <w:rsid w:val="00826E2E"/>
    <w:rsid w:val="00834940"/>
    <w:rsid w:val="00834C0F"/>
    <w:rsid w:val="00835309"/>
    <w:rsid w:val="00835808"/>
    <w:rsid w:val="00835AFD"/>
    <w:rsid w:val="00842FDC"/>
    <w:rsid w:val="00845006"/>
    <w:rsid w:val="008459D1"/>
    <w:rsid w:val="00845F79"/>
    <w:rsid w:val="008525F5"/>
    <w:rsid w:val="008531F8"/>
    <w:rsid w:val="00856E3C"/>
    <w:rsid w:val="00860EAC"/>
    <w:rsid w:val="008654E9"/>
    <w:rsid w:val="00874603"/>
    <w:rsid w:val="008755B5"/>
    <w:rsid w:val="008763FD"/>
    <w:rsid w:val="008822C9"/>
    <w:rsid w:val="00884B10"/>
    <w:rsid w:val="00892181"/>
    <w:rsid w:val="00894910"/>
    <w:rsid w:val="00894A19"/>
    <w:rsid w:val="00894AEB"/>
    <w:rsid w:val="008A3227"/>
    <w:rsid w:val="008A58F2"/>
    <w:rsid w:val="008B244B"/>
    <w:rsid w:val="008B473A"/>
    <w:rsid w:val="008B48EA"/>
    <w:rsid w:val="008B4D65"/>
    <w:rsid w:val="008B7BF1"/>
    <w:rsid w:val="008C12ED"/>
    <w:rsid w:val="008C20C6"/>
    <w:rsid w:val="008C3AD3"/>
    <w:rsid w:val="008C6834"/>
    <w:rsid w:val="008C7C13"/>
    <w:rsid w:val="008D534B"/>
    <w:rsid w:val="008D58BE"/>
    <w:rsid w:val="008E4A73"/>
    <w:rsid w:val="008F5AE5"/>
    <w:rsid w:val="008F7386"/>
    <w:rsid w:val="008F765E"/>
    <w:rsid w:val="009063C9"/>
    <w:rsid w:val="00913CAE"/>
    <w:rsid w:val="00915BE4"/>
    <w:rsid w:val="00915CEE"/>
    <w:rsid w:val="00920E40"/>
    <w:rsid w:val="00921B3E"/>
    <w:rsid w:val="00921DB7"/>
    <w:rsid w:val="00926D54"/>
    <w:rsid w:val="00927ED0"/>
    <w:rsid w:val="00930A91"/>
    <w:rsid w:val="00930BA6"/>
    <w:rsid w:val="00950A00"/>
    <w:rsid w:val="0095122A"/>
    <w:rsid w:val="00952D72"/>
    <w:rsid w:val="00953A14"/>
    <w:rsid w:val="009560C8"/>
    <w:rsid w:val="0095679C"/>
    <w:rsid w:val="009634AD"/>
    <w:rsid w:val="00964381"/>
    <w:rsid w:val="00966260"/>
    <w:rsid w:val="00967B8D"/>
    <w:rsid w:val="0097050D"/>
    <w:rsid w:val="00971059"/>
    <w:rsid w:val="00973049"/>
    <w:rsid w:val="00980116"/>
    <w:rsid w:val="00980954"/>
    <w:rsid w:val="0098181F"/>
    <w:rsid w:val="00984845"/>
    <w:rsid w:val="009873E7"/>
    <w:rsid w:val="0099310D"/>
    <w:rsid w:val="00995F05"/>
    <w:rsid w:val="009967C9"/>
    <w:rsid w:val="009969D2"/>
    <w:rsid w:val="009A36AF"/>
    <w:rsid w:val="009A753D"/>
    <w:rsid w:val="009C31E7"/>
    <w:rsid w:val="009D0462"/>
    <w:rsid w:val="009D3934"/>
    <w:rsid w:val="009E0ADB"/>
    <w:rsid w:val="009E2DFE"/>
    <w:rsid w:val="009E7459"/>
    <w:rsid w:val="009F443E"/>
    <w:rsid w:val="009F5B93"/>
    <w:rsid w:val="00A0005C"/>
    <w:rsid w:val="00A03EDB"/>
    <w:rsid w:val="00A11391"/>
    <w:rsid w:val="00A11637"/>
    <w:rsid w:val="00A152A6"/>
    <w:rsid w:val="00A16747"/>
    <w:rsid w:val="00A20287"/>
    <w:rsid w:val="00A3469F"/>
    <w:rsid w:val="00A34964"/>
    <w:rsid w:val="00A34CAF"/>
    <w:rsid w:val="00A363D7"/>
    <w:rsid w:val="00A36F4D"/>
    <w:rsid w:val="00A40E42"/>
    <w:rsid w:val="00A41694"/>
    <w:rsid w:val="00A43ECB"/>
    <w:rsid w:val="00A45920"/>
    <w:rsid w:val="00A45CD5"/>
    <w:rsid w:val="00A47131"/>
    <w:rsid w:val="00A50395"/>
    <w:rsid w:val="00A50FC4"/>
    <w:rsid w:val="00A52C59"/>
    <w:rsid w:val="00A53BC2"/>
    <w:rsid w:val="00A53BEF"/>
    <w:rsid w:val="00A57371"/>
    <w:rsid w:val="00A57B2F"/>
    <w:rsid w:val="00A61601"/>
    <w:rsid w:val="00A670C1"/>
    <w:rsid w:val="00A72669"/>
    <w:rsid w:val="00A749E3"/>
    <w:rsid w:val="00A75BF8"/>
    <w:rsid w:val="00A8584A"/>
    <w:rsid w:val="00A92861"/>
    <w:rsid w:val="00A96874"/>
    <w:rsid w:val="00A96E07"/>
    <w:rsid w:val="00A97A91"/>
    <w:rsid w:val="00AA2E44"/>
    <w:rsid w:val="00AA3718"/>
    <w:rsid w:val="00AA4095"/>
    <w:rsid w:val="00AB0114"/>
    <w:rsid w:val="00AB0313"/>
    <w:rsid w:val="00AB0C72"/>
    <w:rsid w:val="00AB4E46"/>
    <w:rsid w:val="00AB534B"/>
    <w:rsid w:val="00AB5986"/>
    <w:rsid w:val="00AB5FCC"/>
    <w:rsid w:val="00AB68F2"/>
    <w:rsid w:val="00AB7DE4"/>
    <w:rsid w:val="00AC1261"/>
    <w:rsid w:val="00AC7A36"/>
    <w:rsid w:val="00AD28C4"/>
    <w:rsid w:val="00AD436C"/>
    <w:rsid w:val="00AD6821"/>
    <w:rsid w:val="00AE0B8D"/>
    <w:rsid w:val="00AE275D"/>
    <w:rsid w:val="00AE7DE7"/>
    <w:rsid w:val="00AF142A"/>
    <w:rsid w:val="00AF49FC"/>
    <w:rsid w:val="00AF7533"/>
    <w:rsid w:val="00B02440"/>
    <w:rsid w:val="00B02AA0"/>
    <w:rsid w:val="00B061A1"/>
    <w:rsid w:val="00B06F75"/>
    <w:rsid w:val="00B17885"/>
    <w:rsid w:val="00B24FCA"/>
    <w:rsid w:val="00B26B30"/>
    <w:rsid w:val="00B33DC2"/>
    <w:rsid w:val="00B5004C"/>
    <w:rsid w:val="00B52813"/>
    <w:rsid w:val="00B61ABC"/>
    <w:rsid w:val="00B61BEB"/>
    <w:rsid w:val="00B633A1"/>
    <w:rsid w:val="00B63D88"/>
    <w:rsid w:val="00B654A9"/>
    <w:rsid w:val="00B65CEE"/>
    <w:rsid w:val="00B70F28"/>
    <w:rsid w:val="00B71509"/>
    <w:rsid w:val="00B72889"/>
    <w:rsid w:val="00B72BE2"/>
    <w:rsid w:val="00B8000B"/>
    <w:rsid w:val="00B81CD9"/>
    <w:rsid w:val="00B87E74"/>
    <w:rsid w:val="00B9299A"/>
    <w:rsid w:val="00BA05A3"/>
    <w:rsid w:val="00BA0AB0"/>
    <w:rsid w:val="00BA2276"/>
    <w:rsid w:val="00BA42E3"/>
    <w:rsid w:val="00BA51FF"/>
    <w:rsid w:val="00BB3D8E"/>
    <w:rsid w:val="00BB4EEC"/>
    <w:rsid w:val="00BB4F42"/>
    <w:rsid w:val="00BB5162"/>
    <w:rsid w:val="00BB78AB"/>
    <w:rsid w:val="00BC192E"/>
    <w:rsid w:val="00BC24EB"/>
    <w:rsid w:val="00BC5F61"/>
    <w:rsid w:val="00BC6081"/>
    <w:rsid w:val="00BC69E4"/>
    <w:rsid w:val="00BC7088"/>
    <w:rsid w:val="00BC7F68"/>
    <w:rsid w:val="00BD1DBA"/>
    <w:rsid w:val="00BD7D9B"/>
    <w:rsid w:val="00BE09AC"/>
    <w:rsid w:val="00BE1CDA"/>
    <w:rsid w:val="00BE5D2D"/>
    <w:rsid w:val="00BE6D2A"/>
    <w:rsid w:val="00BF01C8"/>
    <w:rsid w:val="00BF1BDA"/>
    <w:rsid w:val="00BF414E"/>
    <w:rsid w:val="00BF4CAA"/>
    <w:rsid w:val="00BF66A2"/>
    <w:rsid w:val="00C00283"/>
    <w:rsid w:val="00C0131C"/>
    <w:rsid w:val="00C04CBD"/>
    <w:rsid w:val="00C04D3E"/>
    <w:rsid w:val="00C06420"/>
    <w:rsid w:val="00C145AD"/>
    <w:rsid w:val="00C146B4"/>
    <w:rsid w:val="00C1575F"/>
    <w:rsid w:val="00C22C98"/>
    <w:rsid w:val="00C23D96"/>
    <w:rsid w:val="00C23F37"/>
    <w:rsid w:val="00C252D3"/>
    <w:rsid w:val="00C25AC1"/>
    <w:rsid w:val="00C30066"/>
    <w:rsid w:val="00C30CA3"/>
    <w:rsid w:val="00C334F4"/>
    <w:rsid w:val="00C36A12"/>
    <w:rsid w:val="00C40FC2"/>
    <w:rsid w:val="00C41907"/>
    <w:rsid w:val="00C42675"/>
    <w:rsid w:val="00C4664F"/>
    <w:rsid w:val="00C514FE"/>
    <w:rsid w:val="00C5548C"/>
    <w:rsid w:val="00C57103"/>
    <w:rsid w:val="00C65945"/>
    <w:rsid w:val="00C70905"/>
    <w:rsid w:val="00C73E61"/>
    <w:rsid w:val="00C75981"/>
    <w:rsid w:val="00C76DA2"/>
    <w:rsid w:val="00C81753"/>
    <w:rsid w:val="00C833AF"/>
    <w:rsid w:val="00C85246"/>
    <w:rsid w:val="00C8614E"/>
    <w:rsid w:val="00C86E72"/>
    <w:rsid w:val="00C92903"/>
    <w:rsid w:val="00C93AE9"/>
    <w:rsid w:val="00CB009A"/>
    <w:rsid w:val="00CB2F9F"/>
    <w:rsid w:val="00CB5371"/>
    <w:rsid w:val="00CB6D77"/>
    <w:rsid w:val="00CC2659"/>
    <w:rsid w:val="00CC31FA"/>
    <w:rsid w:val="00CC391C"/>
    <w:rsid w:val="00CC7C5F"/>
    <w:rsid w:val="00CD13C2"/>
    <w:rsid w:val="00CE0E3B"/>
    <w:rsid w:val="00CE4833"/>
    <w:rsid w:val="00CE601E"/>
    <w:rsid w:val="00CF12BF"/>
    <w:rsid w:val="00CF1720"/>
    <w:rsid w:val="00CF28FE"/>
    <w:rsid w:val="00CF595E"/>
    <w:rsid w:val="00CF5F4A"/>
    <w:rsid w:val="00CF797D"/>
    <w:rsid w:val="00CF7E14"/>
    <w:rsid w:val="00D01C8F"/>
    <w:rsid w:val="00D02444"/>
    <w:rsid w:val="00D050B7"/>
    <w:rsid w:val="00D070AE"/>
    <w:rsid w:val="00D12894"/>
    <w:rsid w:val="00D16060"/>
    <w:rsid w:val="00D2190A"/>
    <w:rsid w:val="00D3151B"/>
    <w:rsid w:val="00D32270"/>
    <w:rsid w:val="00D33C1D"/>
    <w:rsid w:val="00D34C0B"/>
    <w:rsid w:val="00D5063A"/>
    <w:rsid w:val="00D509A9"/>
    <w:rsid w:val="00D52608"/>
    <w:rsid w:val="00D54EB8"/>
    <w:rsid w:val="00D61B4D"/>
    <w:rsid w:val="00D64B97"/>
    <w:rsid w:val="00D657A3"/>
    <w:rsid w:val="00D65C46"/>
    <w:rsid w:val="00D675E5"/>
    <w:rsid w:val="00D7127A"/>
    <w:rsid w:val="00D72001"/>
    <w:rsid w:val="00D7772F"/>
    <w:rsid w:val="00D83C60"/>
    <w:rsid w:val="00D83C81"/>
    <w:rsid w:val="00D83F1F"/>
    <w:rsid w:val="00D84486"/>
    <w:rsid w:val="00D87185"/>
    <w:rsid w:val="00D93907"/>
    <w:rsid w:val="00D93E1D"/>
    <w:rsid w:val="00D946FC"/>
    <w:rsid w:val="00D96C78"/>
    <w:rsid w:val="00DA5FD9"/>
    <w:rsid w:val="00DB28D0"/>
    <w:rsid w:val="00DB4A81"/>
    <w:rsid w:val="00DB4AB1"/>
    <w:rsid w:val="00DB5336"/>
    <w:rsid w:val="00DD2911"/>
    <w:rsid w:val="00DD4F1C"/>
    <w:rsid w:val="00DE0816"/>
    <w:rsid w:val="00DE2C62"/>
    <w:rsid w:val="00DE2F58"/>
    <w:rsid w:val="00DE5709"/>
    <w:rsid w:val="00DE6E7E"/>
    <w:rsid w:val="00DF10B9"/>
    <w:rsid w:val="00DF48DF"/>
    <w:rsid w:val="00DF6AE5"/>
    <w:rsid w:val="00DF76D4"/>
    <w:rsid w:val="00E02DD9"/>
    <w:rsid w:val="00E04182"/>
    <w:rsid w:val="00E0423D"/>
    <w:rsid w:val="00E051B1"/>
    <w:rsid w:val="00E06469"/>
    <w:rsid w:val="00E11CF3"/>
    <w:rsid w:val="00E12CC2"/>
    <w:rsid w:val="00E133B7"/>
    <w:rsid w:val="00E14C2C"/>
    <w:rsid w:val="00E30FAB"/>
    <w:rsid w:val="00E320A6"/>
    <w:rsid w:val="00E36082"/>
    <w:rsid w:val="00E37E14"/>
    <w:rsid w:val="00E40808"/>
    <w:rsid w:val="00E4477C"/>
    <w:rsid w:val="00E4505E"/>
    <w:rsid w:val="00E466B7"/>
    <w:rsid w:val="00E46C7B"/>
    <w:rsid w:val="00E558E3"/>
    <w:rsid w:val="00E60392"/>
    <w:rsid w:val="00E62668"/>
    <w:rsid w:val="00E64655"/>
    <w:rsid w:val="00E65C64"/>
    <w:rsid w:val="00E72088"/>
    <w:rsid w:val="00E758EF"/>
    <w:rsid w:val="00E843C0"/>
    <w:rsid w:val="00E85752"/>
    <w:rsid w:val="00E867EE"/>
    <w:rsid w:val="00E87F47"/>
    <w:rsid w:val="00E93088"/>
    <w:rsid w:val="00EA084A"/>
    <w:rsid w:val="00EA1BC7"/>
    <w:rsid w:val="00EA5CEF"/>
    <w:rsid w:val="00EB0EAF"/>
    <w:rsid w:val="00EB1AC6"/>
    <w:rsid w:val="00EB316B"/>
    <w:rsid w:val="00EC5057"/>
    <w:rsid w:val="00EC5506"/>
    <w:rsid w:val="00EC5742"/>
    <w:rsid w:val="00EC6D6C"/>
    <w:rsid w:val="00ED791F"/>
    <w:rsid w:val="00EE0021"/>
    <w:rsid w:val="00EE3DE6"/>
    <w:rsid w:val="00F00229"/>
    <w:rsid w:val="00F021C2"/>
    <w:rsid w:val="00F043F1"/>
    <w:rsid w:val="00F0454A"/>
    <w:rsid w:val="00F1007D"/>
    <w:rsid w:val="00F11288"/>
    <w:rsid w:val="00F132E5"/>
    <w:rsid w:val="00F155BD"/>
    <w:rsid w:val="00F157D9"/>
    <w:rsid w:val="00F23E33"/>
    <w:rsid w:val="00F254BB"/>
    <w:rsid w:val="00F26B6E"/>
    <w:rsid w:val="00F276E6"/>
    <w:rsid w:val="00F36DB5"/>
    <w:rsid w:val="00F37201"/>
    <w:rsid w:val="00F417D2"/>
    <w:rsid w:val="00F45090"/>
    <w:rsid w:val="00F478E8"/>
    <w:rsid w:val="00F50EFF"/>
    <w:rsid w:val="00F513A3"/>
    <w:rsid w:val="00F53154"/>
    <w:rsid w:val="00F54CF4"/>
    <w:rsid w:val="00F54F5B"/>
    <w:rsid w:val="00F5577F"/>
    <w:rsid w:val="00F564B6"/>
    <w:rsid w:val="00F569F4"/>
    <w:rsid w:val="00F57DA0"/>
    <w:rsid w:val="00F62419"/>
    <w:rsid w:val="00F714BD"/>
    <w:rsid w:val="00F71B97"/>
    <w:rsid w:val="00F73BC0"/>
    <w:rsid w:val="00F76D6E"/>
    <w:rsid w:val="00F813D6"/>
    <w:rsid w:val="00F818C5"/>
    <w:rsid w:val="00F82C38"/>
    <w:rsid w:val="00F82D7E"/>
    <w:rsid w:val="00F85C19"/>
    <w:rsid w:val="00F86925"/>
    <w:rsid w:val="00F8744B"/>
    <w:rsid w:val="00F87866"/>
    <w:rsid w:val="00F92488"/>
    <w:rsid w:val="00F94080"/>
    <w:rsid w:val="00F96274"/>
    <w:rsid w:val="00F9796E"/>
    <w:rsid w:val="00FA2192"/>
    <w:rsid w:val="00FA45AE"/>
    <w:rsid w:val="00FA74A3"/>
    <w:rsid w:val="00FB0C78"/>
    <w:rsid w:val="00FB24BB"/>
    <w:rsid w:val="00FB2EDD"/>
    <w:rsid w:val="00FB2FB1"/>
    <w:rsid w:val="00FB52DC"/>
    <w:rsid w:val="00FB61BD"/>
    <w:rsid w:val="00FB6653"/>
    <w:rsid w:val="00FC000F"/>
    <w:rsid w:val="00FC1BCB"/>
    <w:rsid w:val="00FC21B0"/>
    <w:rsid w:val="00FC71E4"/>
    <w:rsid w:val="00FD089D"/>
    <w:rsid w:val="00FD1AB9"/>
    <w:rsid w:val="00FD3075"/>
    <w:rsid w:val="00FD38F4"/>
    <w:rsid w:val="00FD504E"/>
    <w:rsid w:val="00FD63F6"/>
    <w:rsid w:val="00FD752C"/>
    <w:rsid w:val="00FE2EEC"/>
    <w:rsid w:val="00FE7240"/>
    <w:rsid w:val="00FF1B03"/>
    <w:rsid w:val="00FF41AF"/>
    <w:rsid w:val="00FF4AAE"/>
    <w:rsid w:val="1BDB32C7"/>
    <w:rsid w:val="3C065691"/>
    <w:rsid w:val="604950A9"/>
    <w:rsid w:val="7B260C20"/>
    <w:rsid w:val="7F78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2D9ADFF"/>
  <w15:docId w15:val="{26DA3955-8410-4502-A05A-BFB1E3FE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F42"/>
    <w:rPr>
      <w:lang w:eastAsia="zh-CN"/>
    </w:rPr>
  </w:style>
  <w:style w:type="paragraph" w:styleId="Heading1">
    <w:name w:val="heading 1"/>
    <w:basedOn w:val="Normal"/>
    <w:next w:val="Normal"/>
    <w:link w:val="Heading1Char1"/>
    <w:uiPriority w:val="9"/>
    <w:qFormat/>
    <w:rsid w:val="001E651C"/>
    <w:pPr>
      <w:snapToGrid w:val="0"/>
      <w:spacing w:before="120" w:after="120" w:line="360" w:lineRule="exact"/>
      <w:jc w:val="center"/>
      <w:outlineLvl w:val="0"/>
    </w:pPr>
    <w:rPr>
      <w:b/>
      <w:color w:val="000000"/>
      <w:sz w:val="36"/>
      <w:szCs w:val="36"/>
    </w:rPr>
  </w:style>
  <w:style w:type="paragraph" w:styleId="Heading2">
    <w:name w:val="heading 2"/>
    <w:basedOn w:val="Normal"/>
    <w:next w:val="Normal"/>
    <w:link w:val="Heading2Char1"/>
    <w:uiPriority w:val="9"/>
    <w:semiHidden/>
    <w:unhideWhenUsed/>
    <w:qFormat/>
    <w:rsid w:val="00BB4F42"/>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1"/>
    <w:uiPriority w:val="9"/>
    <w:semiHidden/>
    <w:unhideWhenUsed/>
    <w:qFormat/>
    <w:rsid w:val="00BB4F42"/>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unhideWhenUsed/>
    <w:rPr>
      <w:sz w:val="16"/>
      <w:szCs w:val="16"/>
    </w:rPr>
  </w:style>
  <w:style w:type="character" w:styleId="Hyperlink">
    <w:name w:val="Hyperlink"/>
    <w:rPr>
      <w:color w:val="0563C1"/>
      <w:u w:val="single"/>
    </w:rPr>
  </w:style>
  <w:style w:type="character" w:styleId="Emphasis">
    <w:name w:val="Emphasis"/>
    <w:qFormat/>
    <w:rPr>
      <w:i/>
    </w:rPr>
  </w:style>
  <w:style w:type="character" w:customStyle="1" w:styleId="text">
    <w:name w:val="text"/>
  </w:style>
  <w:style w:type="character" w:customStyle="1" w:styleId="Heading2Char">
    <w:name w:val="Heading 2 Char"/>
    <w:rPr>
      <w:b/>
      <w:i/>
    </w:rPr>
  </w:style>
  <w:style w:type="character" w:customStyle="1" w:styleId="CommentTextChar">
    <w:name w:val="Comment Text Char"/>
    <w:link w:val="CommentText"/>
    <w:uiPriority w:val="99"/>
    <w:rPr>
      <w:lang w:eastAsia="zh-CN"/>
    </w:rPr>
  </w:style>
  <w:style w:type="character" w:customStyle="1" w:styleId="BalloonTextChar">
    <w:name w:val="Balloon Text Char"/>
  </w:style>
  <w:style w:type="character" w:customStyle="1" w:styleId="Heading3Char">
    <w:name w:val="Heading 3 Char"/>
    <w:rPr>
      <w:b/>
    </w:rPr>
  </w:style>
  <w:style w:type="character" w:customStyle="1" w:styleId="BalloonTextChar1">
    <w:name w:val="Balloon Text Char1"/>
    <w:link w:val="BalloonText"/>
    <w:uiPriority w:val="99"/>
    <w:semiHidden/>
    <w:rPr>
      <w:rFonts w:ascii="Segoe UI" w:hAnsi="Segoe UI" w:cs="Segoe UI"/>
      <w:sz w:val="18"/>
      <w:szCs w:val="18"/>
      <w:lang w:eastAsia="zh-CN"/>
    </w:rPr>
  </w:style>
  <w:style w:type="character" w:customStyle="1" w:styleId="CommentSubjectChar">
    <w:name w:val="Comment Subject Char"/>
    <w:link w:val="CommentSubject"/>
    <w:uiPriority w:val="99"/>
    <w:semiHidden/>
    <w:rPr>
      <w:b/>
      <w:bCs/>
      <w:lang w:eastAsia="zh-CN"/>
    </w:rPr>
  </w:style>
  <w:style w:type="character" w:customStyle="1" w:styleId="Heading1Char">
    <w:name w:val="Heading 1 Char"/>
    <w:rPr>
      <w:b/>
    </w:rPr>
  </w:style>
  <w:style w:type="paragraph" w:styleId="CommentText">
    <w:name w:val="annotation text"/>
    <w:basedOn w:val="Normal"/>
    <w:link w:val="CommentTextChar"/>
    <w:uiPriority w:val="99"/>
    <w:unhideWhenUsed/>
  </w:style>
  <w:style w:type="paragraph" w:styleId="CommentSubject">
    <w:name w:val="annotation subject"/>
    <w:basedOn w:val="CommentText"/>
    <w:next w:val="CommentText"/>
    <w:link w:val="CommentSubjectChar"/>
    <w:uiPriority w:val="99"/>
    <w:unhideWhenUsed/>
    <w:rPr>
      <w:b/>
      <w:bCs/>
    </w:rPr>
  </w:style>
  <w:style w:type="paragraph" w:styleId="BalloonText">
    <w:name w:val="Balloon Text"/>
    <w:basedOn w:val="Normal"/>
    <w:link w:val="BalloonTextChar1"/>
    <w:uiPriority w:val="99"/>
    <w:unhideWhenUsed/>
    <w:rPr>
      <w:rFonts w:ascii="Segoe UI" w:hAnsi="Segoe UI" w:cs="Segoe UI"/>
      <w:sz w:val="18"/>
      <w:szCs w:val="18"/>
    </w:rPr>
  </w:style>
  <w:style w:type="paragraph" w:styleId="BodyTextIndent2">
    <w:name w:val="Body Text Indent 2"/>
    <w:basedOn w:val="Normal"/>
    <w:pPr>
      <w:spacing w:after="120" w:line="480" w:lineRule="auto"/>
      <w:ind w:left="360"/>
    </w:pPr>
    <w:rPr>
      <w:rFonts w:eastAsia="Calibri"/>
    </w:rPr>
  </w:style>
  <w:style w:type="table" w:styleId="TableGrid">
    <w:name w:val="Table Grid"/>
    <w:basedOn w:val="TableNormal"/>
    <w:pPr>
      <w:widowControl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9FC"/>
    <w:pPr>
      <w:tabs>
        <w:tab w:val="center" w:pos="4680"/>
        <w:tab w:val="right" w:pos="9360"/>
      </w:tabs>
    </w:pPr>
  </w:style>
  <w:style w:type="character" w:customStyle="1" w:styleId="HeaderChar">
    <w:name w:val="Header Char"/>
    <w:link w:val="Header"/>
    <w:uiPriority w:val="99"/>
    <w:rsid w:val="00AF49FC"/>
    <w:rPr>
      <w:lang w:eastAsia="zh-CN"/>
    </w:rPr>
  </w:style>
  <w:style w:type="paragraph" w:styleId="Footer">
    <w:name w:val="footer"/>
    <w:basedOn w:val="Normal"/>
    <w:link w:val="FooterChar"/>
    <w:uiPriority w:val="99"/>
    <w:unhideWhenUsed/>
    <w:rsid w:val="00AF49FC"/>
    <w:pPr>
      <w:tabs>
        <w:tab w:val="center" w:pos="4680"/>
        <w:tab w:val="right" w:pos="9360"/>
      </w:tabs>
    </w:pPr>
  </w:style>
  <w:style w:type="character" w:customStyle="1" w:styleId="FooterChar">
    <w:name w:val="Footer Char"/>
    <w:link w:val="Footer"/>
    <w:uiPriority w:val="99"/>
    <w:rsid w:val="00AF49FC"/>
    <w:rPr>
      <w:lang w:eastAsia="zh-CN"/>
    </w:rPr>
  </w:style>
  <w:style w:type="paragraph" w:styleId="NoSpacing">
    <w:name w:val="No Spacing"/>
    <w:uiPriority w:val="1"/>
    <w:qFormat/>
    <w:rsid w:val="004C10A1"/>
    <w:rPr>
      <w:rFonts w:ascii="Calibri" w:eastAsia="Calibri" w:hAnsi="Calibri"/>
      <w:sz w:val="22"/>
      <w:szCs w:val="22"/>
    </w:rPr>
  </w:style>
  <w:style w:type="table" w:customStyle="1" w:styleId="TableGrid1">
    <w:name w:val="Table Grid1"/>
    <w:basedOn w:val="TableNormal"/>
    <w:next w:val="TableGrid"/>
    <w:uiPriority w:val="39"/>
    <w:rsid w:val="0030477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1">
    <w:name w:val="Heading 1 Char1"/>
    <w:link w:val="Heading1"/>
    <w:uiPriority w:val="9"/>
    <w:rsid w:val="001E651C"/>
    <w:rPr>
      <w:b/>
      <w:color w:val="000000"/>
      <w:sz w:val="36"/>
      <w:szCs w:val="36"/>
      <w:lang w:eastAsia="zh-CN"/>
    </w:rPr>
  </w:style>
  <w:style w:type="paragraph" w:customStyle="1" w:styleId="Style1">
    <w:name w:val="Style1"/>
    <w:basedOn w:val="Normal"/>
    <w:qFormat/>
    <w:rsid w:val="007A3BFB"/>
    <w:pPr>
      <w:keepLines/>
      <w:widowControl w:val="0"/>
      <w:numPr>
        <w:numId w:val="27"/>
      </w:numPr>
      <w:spacing w:line="312" w:lineRule="auto"/>
      <w:outlineLvl w:val="1"/>
    </w:pPr>
    <w:rPr>
      <w:rFonts w:eastAsia="Times New Roman"/>
      <w:b/>
      <w:sz w:val="26"/>
      <w:szCs w:val="26"/>
      <w:lang w:eastAsia="en-US"/>
    </w:rPr>
  </w:style>
  <w:style w:type="paragraph" w:customStyle="1" w:styleId="Style2">
    <w:name w:val="Style2"/>
    <w:basedOn w:val="Normal"/>
    <w:next w:val="Style1"/>
    <w:qFormat/>
    <w:rsid w:val="00354E38"/>
    <w:pPr>
      <w:keepLines/>
      <w:widowControl w:val="0"/>
      <w:numPr>
        <w:ilvl w:val="1"/>
        <w:numId w:val="27"/>
      </w:numPr>
      <w:spacing w:line="312" w:lineRule="auto"/>
      <w:outlineLvl w:val="1"/>
    </w:pPr>
    <w:rPr>
      <w:rFonts w:eastAsia="Times New Roman"/>
      <w:b/>
      <w:sz w:val="26"/>
      <w:szCs w:val="24"/>
    </w:rPr>
  </w:style>
  <w:style w:type="character" w:customStyle="1" w:styleId="Heading2Char1">
    <w:name w:val="Heading 2 Char1"/>
    <w:link w:val="Heading2"/>
    <w:uiPriority w:val="9"/>
    <w:semiHidden/>
    <w:rsid w:val="00BB4F42"/>
    <w:rPr>
      <w:rFonts w:ascii="Calibri Light" w:eastAsia="Times New Roman" w:hAnsi="Calibri Light" w:cs="Times New Roman"/>
      <w:b/>
      <w:bCs/>
      <w:i/>
      <w:iCs/>
      <w:sz w:val="28"/>
      <w:szCs w:val="28"/>
      <w:lang w:eastAsia="zh-CN"/>
    </w:rPr>
  </w:style>
  <w:style w:type="character" w:customStyle="1" w:styleId="Heading3Char1">
    <w:name w:val="Heading 3 Char1"/>
    <w:link w:val="Heading3"/>
    <w:uiPriority w:val="9"/>
    <w:semiHidden/>
    <w:rsid w:val="00BB4F42"/>
    <w:rPr>
      <w:rFonts w:ascii="Calibri Light" w:eastAsia="Times New Roman" w:hAnsi="Calibri Light" w:cs="Times New Roman"/>
      <w:b/>
      <w:bCs/>
      <w:sz w:val="26"/>
      <w:szCs w:val="26"/>
      <w:lang w:eastAsia="zh-CN"/>
    </w:rPr>
  </w:style>
  <w:style w:type="character" w:customStyle="1" w:styleId="ListParagraphChar">
    <w:name w:val="List Paragraph Char"/>
    <w:aliases w:val="lp1 Char,lp11 Char,List Paragraph1 Char,List Paragraph 1 Char,My checklist Char,bullet Char,List Paragraph level1 Char,Resume Title Char,Citation List Char,heading 4 Char,Ha Char,Heading 411 Char,List Paragraph-rfp content Char"/>
    <w:link w:val="ListParagraph"/>
    <w:uiPriority w:val="34"/>
    <w:qFormat/>
    <w:locked/>
    <w:rsid w:val="00BA42E3"/>
    <w:rPr>
      <w:sz w:val="26"/>
    </w:rPr>
  </w:style>
  <w:style w:type="paragraph" w:styleId="ListParagraph">
    <w:name w:val="List Paragraph"/>
    <w:aliases w:val="lp1,lp11,List Paragraph1,List Paragraph 1,My checklist,bullet,List Paragraph level1,Resume Title,Citation List,heading 4,Ha,Heading 411,List Paragraph-rfp content,Bullet L1,Colorful List - Accent 11,List Paragraph11,FooterText,numbered"/>
    <w:basedOn w:val="Normal"/>
    <w:link w:val="ListParagraphChar"/>
    <w:uiPriority w:val="34"/>
    <w:qFormat/>
    <w:rsid w:val="00BA42E3"/>
    <w:pPr>
      <w:spacing w:after="160" w:line="256" w:lineRule="auto"/>
      <w:ind w:left="720"/>
      <w:contextualSpacing/>
      <w:jc w:val="both"/>
    </w:pPr>
    <w:rPr>
      <w:sz w:val="26"/>
      <w:lang w:eastAsia="en-US"/>
    </w:rPr>
  </w:style>
  <w:style w:type="paragraph" w:styleId="Revision">
    <w:name w:val="Revision"/>
    <w:hidden/>
    <w:uiPriority w:val="99"/>
    <w:semiHidden/>
    <w:rsid w:val="0070433E"/>
    <w:rPr>
      <w:lang w:eastAsia="zh-CN"/>
    </w:rPr>
  </w:style>
  <w:style w:type="paragraph" w:customStyle="1" w:styleId="Khoan">
    <w:name w:val="Khoan"/>
    <w:basedOn w:val="Normal"/>
    <w:rsid w:val="00F155BD"/>
    <w:pPr>
      <w:numPr>
        <w:numId w:val="38"/>
      </w:numPr>
      <w:spacing w:before="60" w:line="300" w:lineRule="atLeast"/>
      <w:jc w:val="both"/>
    </w:pPr>
    <w:rPr>
      <w:rFonts w:ascii="Arial" w:eastAsia="Times New Roman" w:hAnsi="Arial" w:cs="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7908">
      <w:bodyDiv w:val="1"/>
      <w:marLeft w:val="0"/>
      <w:marRight w:val="0"/>
      <w:marTop w:val="0"/>
      <w:marBottom w:val="0"/>
      <w:divBdr>
        <w:top w:val="none" w:sz="0" w:space="0" w:color="auto"/>
        <w:left w:val="none" w:sz="0" w:space="0" w:color="auto"/>
        <w:bottom w:val="none" w:sz="0" w:space="0" w:color="auto"/>
        <w:right w:val="none" w:sz="0" w:space="0" w:color="auto"/>
      </w:divBdr>
    </w:div>
    <w:div w:id="301079974">
      <w:bodyDiv w:val="1"/>
      <w:marLeft w:val="0"/>
      <w:marRight w:val="0"/>
      <w:marTop w:val="0"/>
      <w:marBottom w:val="0"/>
      <w:divBdr>
        <w:top w:val="none" w:sz="0" w:space="0" w:color="auto"/>
        <w:left w:val="none" w:sz="0" w:space="0" w:color="auto"/>
        <w:bottom w:val="none" w:sz="0" w:space="0" w:color="auto"/>
        <w:right w:val="none" w:sz="0" w:space="0" w:color="auto"/>
      </w:divBdr>
    </w:div>
    <w:div w:id="1109083463">
      <w:bodyDiv w:val="1"/>
      <w:marLeft w:val="0"/>
      <w:marRight w:val="0"/>
      <w:marTop w:val="0"/>
      <w:marBottom w:val="0"/>
      <w:divBdr>
        <w:top w:val="none" w:sz="0" w:space="0" w:color="auto"/>
        <w:left w:val="none" w:sz="0" w:space="0" w:color="auto"/>
        <w:bottom w:val="none" w:sz="0" w:space="0" w:color="auto"/>
        <w:right w:val="none" w:sz="0" w:space="0" w:color="auto"/>
      </w:divBdr>
    </w:div>
    <w:div w:id="1287003820">
      <w:bodyDiv w:val="1"/>
      <w:marLeft w:val="0"/>
      <w:marRight w:val="0"/>
      <w:marTop w:val="0"/>
      <w:marBottom w:val="0"/>
      <w:divBdr>
        <w:top w:val="none" w:sz="0" w:space="0" w:color="auto"/>
        <w:left w:val="none" w:sz="0" w:space="0" w:color="auto"/>
        <w:bottom w:val="none" w:sz="0" w:space="0" w:color="auto"/>
        <w:right w:val="none" w:sz="0" w:space="0" w:color="auto"/>
      </w:divBdr>
    </w:div>
    <w:div w:id="1309897160">
      <w:bodyDiv w:val="1"/>
      <w:marLeft w:val="0"/>
      <w:marRight w:val="0"/>
      <w:marTop w:val="0"/>
      <w:marBottom w:val="0"/>
      <w:divBdr>
        <w:top w:val="none" w:sz="0" w:space="0" w:color="auto"/>
        <w:left w:val="none" w:sz="0" w:space="0" w:color="auto"/>
        <w:bottom w:val="none" w:sz="0" w:space="0" w:color="auto"/>
        <w:right w:val="none" w:sz="0" w:space="0" w:color="auto"/>
      </w:divBdr>
    </w:div>
    <w:div w:id="1609503098">
      <w:bodyDiv w:val="1"/>
      <w:marLeft w:val="0"/>
      <w:marRight w:val="0"/>
      <w:marTop w:val="0"/>
      <w:marBottom w:val="0"/>
      <w:divBdr>
        <w:top w:val="none" w:sz="0" w:space="0" w:color="auto"/>
        <w:left w:val="none" w:sz="0" w:space="0" w:color="auto"/>
        <w:bottom w:val="none" w:sz="0" w:space="0" w:color="auto"/>
        <w:right w:val="none" w:sz="0" w:space="0" w:color="auto"/>
      </w:divBdr>
    </w:div>
    <w:div w:id="2115976119">
      <w:bodyDiv w:val="1"/>
      <w:marLeft w:val="0"/>
      <w:marRight w:val="0"/>
      <w:marTop w:val="0"/>
      <w:marBottom w:val="0"/>
      <w:divBdr>
        <w:top w:val="none" w:sz="0" w:space="0" w:color="auto"/>
        <w:left w:val="none" w:sz="0" w:space="0" w:color="auto"/>
        <w:bottom w:val="none" w:sz="0" w:space="0" w:color="auto"/>
        <w:right w:val="none" w:sz="0" w:space="0" w:color="auto"/>
      </w:divBdr>
      <w:divsChild>
        <w:div w:id="1110125812">
          <w:marLeft w:val="0"/>
          <w:marRight w:val="0"/>
          <w:marTop w:val="0"/>
          <w:marBottom w:val="0"/>
          <w:divBdr>
            <w:top w:val="none" w:sz="0" w:space="0" w:color="auto"/>
            <w:left w:val="none" w:sz="0" w:space="0" w:color="auto"/>
            <w:bottom w:val="none" w:sz="0" w:space="0" w:color="auto"/>
            <w:right w:val="none" w:sz="0" w:space="0" w:color="auto"/>
          </w:divBdr>
          <w:divsChild>
            <w:div w:id="282343543">
              <w:marLeft w:val="0"/>
              <w:marRight w:val="0"/>
              <w:marTop w:val="0"/>
              <w:marBottom w:val="0"/>
              <w:divBdr>
                <w:top w:val="none" w:sz="0" w:space="0" w:color="auto"/>
                <w:left w:val="none" w:sz="0" w:space="0" w:color="auto"/>
                <w:bottom w:val="none" w:sz="0" w:space="0" w:color="auto"/>
                <w:right w:val="none" w:sz="0" w:space="0" w:color="auto"/>
              </w:divBdr>
              <w:divsChild>
                <w:div w:id="1697274720">
                  <w:marLeft w:val="0"/>
                  <w:marRight w:val="0"/>
                  <w:marTop w:val="0"/>
                  <w:marBottom w:val="60"/>
                  <w:divBdr>
                    <w:top w:val="none" w:sz="0" w:space="0" w:color="auto"/>
                    <w:left w:val="none" w:sz="0" w:space="0" w:color="auto"/>
                    <w:bottom w:val="none" w:sz="0" w:space="0" w:color="auto"/>
                    <w:right w:val="none" w:sz="0" w:space="0" w:color="auto"/>
                  </w:divBdr>
                  <w:divsChild>
                    <w:div w:id="4394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8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A5A18-525E-44DD-88DB-3D27F1F7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2230</Words>
  <Characters>12715</Characters>
  <Application>Microsoft Office Word</Application>
  <DocSecurity>0</DocSecurity>
  <Lines>105</Lines>
  <Paragraphs>29</Paragraphs>
  <Notes>0</Notes>
  <ScaleCrop>false</ScaleCrop>
  <HeadingPairs>
    <vt:vector size="2" baseType="variant">
      <vt:variant>
        <vt:lpstr>Title</vt:lpstr>
      </vt:variant>
      <vt:variant>
        <vt:i4>1</vt:i4>
      </vt:variant>
    </vt:vector>
  </HeadingPairs>
  <TitlesOfParts>
    <vt:vector size="1" baseType="lpstr">
      <vt:lpstr/>
    </vt:vector>
  </TitlesOfParts>
  <Company>Cong ty Sao Viet</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Thang Tham Duc</cp:lastModifiedBy>
  <cp:revision>11</cp:revision>
  <cp:lastPrinted>2021-12-30T09:34:00Z</cp:lastPrinted>
  <dcterms:created xsi:type="dcterms:W3CDTF">2021-12-30T09:44:00Z</dcterms:created>
  <dcterms:modified xsi:type="dcterms:W3CDTF">2022-01-04T03:08:00Z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