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19CD" w14:textId="77777777" w:rsidR="00573079" w:rsidRPr="00573079" w:rsidRDefault="00573079" w:rsidP="006F70E6">
      <w:pPr>
        <w:rPr>
          <w:rFonts w:ascii="Times New Roman" w:hAnsi="Times New Roman" w:cs="Times New Roman"/>
          <w:b/>
          <w:sz w:val="26"/>
          <w:szCs w:val="26"/>
        </w:rPr>
      </w:pPr>
      <w:r w:rsidRPr="00573079">
        <w:rPr>
          <w:rFonts w:ascii="Times New Roman" w:hAnsi="Times New Roman" w:cs="Times New Roman"/>
          <w:b/>
          <w:sz w:val="26"/>
          <w:szCs w:val="26"/>
        </w:rPr>
        <w:t>B</w:t>
      </w:r>
      <w:r w:rsidR="002876DF">
        <w:rPr>
          <w:rFonts w:ascii="Times New Roman" w:hAnsi="Times New Roman" w:cs="Times New Roman"/>
          <w:b/>
          <w:sz w:val="26"/>
          <w:szCs w:val="26"/>
        </w:rPr>
        <w:t>T</w:t>
      </w:r>
      <w:r w:rsidR="00F34A83">
        <w:rPr>
          <w:rFonts w:ascii="Times New Roman" w:hAnsi="Times New Roman" w:cs="Times New Roman"/>
          <w:b/>
          <w:sz w:val="26"/>
          <w:szCs w:val="26"/>
        </w:rPr>
        <w:t>4</w:t>
      </w:r>
      <w:r w:rsidRPr="00573079">
        <w:rPr>
          <w:rFonts w:ascii="Times New Roman" w:hAnsi="Times New Roman" w:cs="Times New Roman"/>
          <w:b/>
          <w:sz w:val="26"/>
          <w:szCs w:val="26"/>
        </w:rPr>
        <w:t>:</w:t>
      </w:r>
    </w:p>
    <w:p w14:paraId="32C00E23" w14:textId="7B87DF29" w:rsidR="00683A68" w:rsidRPr="00683A68" w:rsidRDefault="00683A68" w:rsidP="00F34A8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Bài2: (Định lý Lagrange) Cho G là một nhóm con hữu hạn và H là một nhóm con của G. Khi đó:</w:t>
      </w:r>
    </w:p>
    <w:p w14:paraId="211C8316" w14:textId="77777777" w:rsidR="00F34A83" w:rsidRDefault="00F34A83" w:rsidP="00F34A83">
      <w:pPr>
        <w:jc w:val="center"/>
        <w:rPr>
          <w:rFonts w:ascii="Times New Roman" w:hAnsi="Times New Roman" w:cs="Times New Roman"/>
          <w:sz w:val="26"/>
          <w:szCs w:val="26"/>
        </w:rPr>
      </w:pPr>
      <w:r w:rsidRPr="00F34A83">
        <w:rPr>
          <w:rFonts w:ascii="Times New Roman" w:hAnsi="Times New Roman" w:cs="Times New Roman"/>
          <w:sz w:val="26"/>
          <w:szCs w:val="26"/>
        </w:rPr>
        <w:t>|G| = |H</w:t>
      </w:r>
      <w:proofErr w:type="gramStart"/>
      <w:r w:rsidRPr="00F34A83">
        <w:rPr>
          <w:rFonts w:ascii="Times New Roman" w:hAnsi="Times New Roman" w:cs="Times New Roman"/>
          <w:sz w:val="26"/>
          <w:szCs w:val="26"/>
        </w:rPr>
        <w:t>|.|</w:t>
      </w:r>
      <w:proofErr w:type="gramEnd"/>
      <w:r w:rsidRPr="00F34A83">
        <w:rPr>
          <w:rFonts w:ascii="Times New Roman" w:hAnsi="Times New Roman" w:cs="Times New Roman"/>
          <w:sz w:val="26"/>
          <w:szCs w:val="26"/>
        </w:rPr>
        <w:t>G/H|</w:t>
      </w:r>
    </w:p>
    <w:p w14:paraId="601A8888" w14:textId="77777777" w:rsidR="0017189F" w:rsidRDefault="00CA75B3" w:rsidP="00683A6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Chứng minh: </w:t>
      </w:r>
      <w:r w:rsidR="00683A68">
        <w:rPr>
          <w:rFonts w:ascii="Times New Roman" w:hAnsi="Times New Roman" w:cs="Times New Roman"/>
          <w:sz w:val="26"/>
          <w:szCs w:val="26"/>
          <w:lang w:val="vi-VN"/>
        </w:rPr>
        <w:t xml:space="preserve">Gọi H là nhóm con bậc n của một nhóm hữu hạn G bậc m. Ta xet chi phí của G liên quan đến H </w:t>
      </w:r>
    </w:p>
    <w:p w14:paraId="6335F1E6" w14:textId="77777777" w:rsidR="0017189F" w:rsidRPr="0017189F" w:rsidRDefault="0017189F" w:rsidP="001718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7189F">
        <w:rPr>
          <w:rFonts w:ascii="Times New Roman" w:hAnsi="Times New Roman" w:cs="Times New Roman"/>
          <w:sz w:val="26"/>
          <w:szCs w:val="26"/>
        </w:rPr>
        <w:t xml:space="preserve">Bây giờ chúng ta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xem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coset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aH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n phần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>.</w:t>
      </w:r>
    </w:p>
    <w:p w14:paraId="278DE66A" w14:textId="77777777" w:rsidR="0017189F" w:rsidRPr="0017189F" w:rsidRDefault="0017189F" w:rsidP="001718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7189F">
        <w:rPr>
          <w:rFonts w:ascii="Times New Roman" w:hAnsi="Times New Roman" w:cs="Times New Roman"/>
          <w:sz w:val="26"/>
          <w:szCs w:val="26"/>
        </w:rPr>
        <w:t>Cho H = {h </w:t>
      </w:r>
      <w:proofErr w:type="gramStart"/>
      <w:r w:rsidRPr="0017189F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1</w:t>
      </w:r>
      <w:r w:rsidRPr="0017189F">
        <w:rPr>
          <w:rFonts w:ascii="Times New Roman" w:hAnsi="Times New Roman" w:cs="Times New Roman"/>
          <w:sz w:val="26"/>
          <w:szCs w:val="26"/>
        </w:rPr>
        <w:t> ,</w:t>
      </w:r>
      <w:proofErr w:type="gramEnd"/>
      <w:r w:rsidRPr="0017189F">
        <w:rPr>
          <w:rFonts w:ascii="Times New Roman" w:hAnsi="Times New Roman" w:cs="Times New Roman"/>
          <w:sz w:val="26"/>
          <w:szCs w:val="26"/>
        </w:rPr>
        <w:t xml:space="preserve"> h </w:t>
      </w:r>
      <w:r w:rsidRPr="0017189F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17189F">
        <w:rPr>
          <w:rFonts w:ascii="Times New Roman" w:hAnsi="Times New Roman" w:cs="Times New Roman"/>
          <w:sz w:val="26"/>
          <w:szCs w:val="26"/>
        </w:rPr>
        <w:t> ,…, h </w:t>
      </w:r>
      <w:r w:rsidRPr="0017189F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n</w:t>
      </w:r>
      <w:r w:rsidRPr="0017189F">
        <w:rPr>
          <w:rFonts w:ascii="Times New Roman" w:hAnsi="Times New Roman" w:cs="Times New Roman"/>
          <w:sz w:val="26"/>
          <w:szCs w:val="26"/>
        </w:rPr>
        <w:t xml:space="preserve"> },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ah </w:t>
      </w:r>
      <w:r w:rsidRPr="0017189F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1</w:t>
      </w:r>
      <w:r w:rsidRPr="0017189F">
        <w:rPr>
          <w:rFonts w:ascii="Times New Roman" w:hAnsi="Times New Roman" w:cs="Times New Roman"/>
          <w:sz w:val="26"/>
          <w:szCs w:val="26"/>
        </w:rPr>
        <w:t> , ah </w:t>
      </w:r>
      <w:r w:rsidRPr="0017189F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17189F">
        <w:rPr>
          <w:rFonts w:ascii="Times New Roman" w:hAnsi="Times New Roman" w:cs="Times New Roman"/>
          <w:sz w:val="26"/>
          <w:szCs w:val="26"/>
        </w:rPr>
        <w:t> ,…, ah </w:t>
      </w:r>
      <w:r w:rsidRPr="0017189F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n</w:t>
      </w:r>
      <w:r w:rsidRPr="0017189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n phần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aH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>.</w:t>
      </w:r>
    </w:p>
    <w:p w14:paraId="09CD2C87" w14:textId="77777777" w:rsidR="0017189F" w:rsidRPr="0017189F" w:rsidRDefault="0017189F" w:rsidP="0017189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17189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>, ah </w:t>
      </w:r>
      <w:proofErr w:type="spellStart"/>
      <w:r w:rsidRPr="0017189F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i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> = ah </w:t>
      </w:r>
      <w:r w:rsidRPr="0017189F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j</w:t>
      </w:r>
      <w:r w:rsidRPr="0017189F">
        <w:rPr>
          <w:rFonts w:ascii="Times New Roman" w:hAnsi="Times New Roman" w:cs="Times New Roman"/>
          <w:sz w:val="26"/>
          <w:szCs w:val="26"/>
        </w:rPr>
        <w:t> </w:t>
      </w:r>
      <w:r w:rsidRPr="0017189F">
        <w:rPr>
          <w:rFonts w:ascii="Cambria Math" w:hAnsi="Cambria Math" w:cs="Cambria Math"/>
          <w:sz w:val="26"/>
          <w:szCs w:val="26"/>
        </w:rPr>
        <w:t>⇒</w:t>
      </w:r>
      <w:r w:rsidRPr="0017189F">
        <w:rPr>
          <w:rFonts w:ascii="Times New Roman" w:hAnsi="Times New Roman" w:cs="Times New Roman"/>
          <w:sz w:val="26"/>
          <w:szCs w:val="26"/>
        </w:rPr>
        <w:t>h </w:t>
      </w:r>
      <w:proofErr w:type="spellStart"/>
      <w:r w:rsidRPr="0017189F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i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> = h </w:t>
      </w:r>
      <w:r w:rsidRPr="0017189F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j</w:t>
      </w:r>
      <w:r w:rsidRPr="0017189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1F31FD7A" w14:textId="77777777" w:rsidR="0017189F" w:rsidRPr="0017189F" w:rsidRDefault="0017189F" w:rsidP="0017189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17189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G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, số coset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p. 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, tổng số phần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coset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np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tổng số phần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G. Do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>, m = np</w:t>
      </w:r>
    </w:p>
    <w:p w14:paraId="5BD60144" w14:textId="77777777" w:rsidR="0017189F" w:rsidRPr="0017189F" w:rsidRDefault="0017189F" w:rsidP="001718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7189F">
        <w:rPr>
          <w:rFonts w:ascii="Times New Roman" w:hAnsi="Times New Roman" w:cs="Times New Roman"/>
          <w:sz w:val="26"/>
          <w:szCs w:val="26"/>
        </w:rPr>
        <w:t>p = m / n</w:t>
      </w:r>
    </w:p>
    <w:p w14:paraId="6C57A951" w14:textId="7DCEFD65" w:rsidR="0017189F" w:rsidRDefault="0017189F" w:rsidP="0065615A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17189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H,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m,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G. Ta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số p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89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7189F">
        <w:rPr>
          <w:rFonts w:ascii="Times New Roman" w:hAnsi="Times New Roman" w:cs="Times New Roman"/>
          <w:sz w:val="26"/>
          <w:szCs w:val="26"/>
        </w:rPr>
        <w:t>.</w:t>
      </w:r>
    </w:p>
    <w:p w14:paraId="08DBFE1C" w14:textId="77777777" w:rsidR="0065615A" w:rsidRDefault="0065615A" w:rsidP="0065615A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37485575" w14:textId="74F4BF31" w:rsidR="0017189F" w:rsidRDefault="00683A68" w:rsidP="00683A68">
      <w:pPr>
        <w:rPr>
          <w:rFonts w:ascii="Cambria Math" w:eastAsia="Times New Roman" w:hAnsi="Cambria Math" w:cs="Cambria Math"/>
          <w:sz w:val="24"/>
          <w:szCs w:val="24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 phần tử a và b của G nằm ở cùng một lớp của H trong G nếu tồn tại phần tử h</w:t>
      </w:r>
      <w:r w:rsidRPr="00683A68">
        <w:rPr>
          <w:rFonts w:ascii="Cambria Math" w:eastAsia="Times New Roman" w:hAnsi="Cambria Math" w:cs="Cambria Math"/>
          <w:sz w:val="24"/>
          <w:szCs w:val="24"/>
          <w:lang w:val="en-VN"/>
        </w:rPr>
        <w:t>∈</w:t>
      </w:r>
      <w:r w:rsidR="0017189F">
        <w:rPr>
          <w:rFonts w:ascii="Cambria Math" w:eastAsia="Times New Roman" w:hAnsi="Cambria Math" w:cs="Cambria Math"/>
          <w:sz w:val="24"/>
          <w:szCs w:val="24"/>
          <w:lang w:val="vi-VN"/>
        </w:rPr>
        <w:t xml:space="preserve">H sao cho a=bh ký hiệu một lớp là aH với a là một phần tử bất kì trong lớp đó, tập tất cả các lớp ký hiệu là G/H. </w:t>
      </w:r>
    </w:p>
    <w:p w14:paraId="3174D60E" w14:textId="77777777" w:rsidR="0017189F" w:rsidRDefault="0017189F" w:rsidP="00683A68">
      <w:pPr>
        <w:rPr>
          <w:rFonts w:ascii="Cambria Math" w:eastAsia="Times New Roman" w:hAnsi="Cambria Math" w:cs="Cambria Math"/>
          <w:sz w:val="24"/>
          <w:szCs w:val="24"/>
          <w:lang w:val="vi-VN"/>
        </w:rPr>
      </w:pPr>
      <w:r>
        <w:rPr>
          <w:rFonts w:ascii="Cambria Math" w:eastAsia="Times New Roman" w:hAnsi="Cambria Math" w:cs="Cambria Math"/>
          <w:sz w:val="24"/>
          <w:szCs w:val="24"/>
          <w:lang w:val="vi-VN"/>
        </w:rPr>
        <w:t>Dễ dàng chứng minh được 2 lớp bất kỳ sẽ không giao nhau và H cũng chính là một lớp.</w:t>
      </w:r>
    </w:p>
    <w:p w14:paraId="412DDFD1" w14:textId="77777777" w:rsidR="0017189F" w:rsidRDefault="0017189F" w:rsidP="0017189F">
      <w:pPr>
        <w:rPr>
          <w:rFonts w:ascii="Cambria Math" w:eastAsia="Times New Roman" w:hAnsi="Cambria Math" w:cs="Cambria Math"/>
          <w:sz w:val="24"/>
          <w:szCs w:val="24"/>
          <w:lang w:val="vi-VN"/>
        </w:rPr>
      </w:pPr>
      <w:r>
        <w:rPr>
          <w:rFonts w:ascii="Cambria Math" w:eastAsia="Times New Roman" w:hAnsi="Cambria Math" w:cs="Cambria Math"/>
          <w:sz w:val="24"/>
          <w:szCs w:val="24"/>
          <w:lang w:val="vi-VN"/>
        </w:rPr>
        <w:t xml:space="preserve"> Gọi aH và bH là 2 lớp bất kì của H trong G ta có một ánh xạ: </w:t>
      </w:r>
    </w:p>
    <w:p w14:paraId="27E9BF74" w14:textId="77777777" w:rsidR="0017189F" w:rsidRDefault="0017189F" w:rsidP="0017189F">
      <w:pPr>
        <w:ind w:firstLine="720"/>
        <w:rPr>
          <w:rFonts w:ascii="Cambria Math" w:eastAsia="Times New Roman" w:hAnsi="Cambria Math" w:cs="Cambria Math"/>
          <w:sz w:val="24"/>
          <w:szCs w:val="24"/>
          <w:lang w:val="vi-VN"/>
        </w:rPr>
      </w:pPr>
      <w:r>
        <w:rPr>
          <w:rFonts w:ascii="Cambria Math" w:eastAsia="Times New Roman" w:hAnsi="Cambria Math" w:cs="Cambria Math"/>
          <w:sz w:val="24"/>
          <w:szCs w:val="24"/>
          <w:lang w:val="vi-VN"/>
        </w:rPr>
        <w:t xml:space="preserve"> </w:t>
      </w:r>
      <w:r>
        <w:rPr>
          <w:rFonts w:ascii="Cambria Math" w:eastAsia="Times New Roman" w:hAnsi="Cambria Math" w:cs="Cambria Math"/>
          <w:sz w:val="24"/>
          <w:szCs w:val="24"/>
          <w:lang w:val="vi-VN"/>
        </w:rPr>
        <w:t>ƒ</w:t>
      </w:r>
      <w:r>
        <w:rPr>
          <w:rFonts w:ascii="Cambria Math" w:eastAsia="Times New Roman" w:hAnsi="Cambria Math" w:cs="Cambria Math"/>
          <w:sz w:val="24"/>
          <w:szCs w:val="24"/>
          <w:lang w:val="vi-VN"/>
        </w:rPr>
        <w:t xml:space="preserve">: aH </w:t>
      </w:r>
      <w:r w:rsidRPr="0017189F">
        <w:rPr>
          <w:rFonts w:ascii="Times New Roman" w:eastAsia="Times New Roman" w:hAnsi="Times New Roman" w:cs="Times New Roman"/>
          <w:sz w:val="24"/>
          <w:szCs w:val="24"/>
          <w:lang w:val="en-V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bH bằng cách đặt </w:t>
      </w:r>
      <w:r>
        <w:rPr>
          <w:rFonts w:ascii="Cambria Math" w:eastAsia="Times New Roman" w:hAnsi="Cambria Math" w:cs="Cambria Math"/>
          <w:sz w:val="24"/>
          <w:szCs w:val="24"/>
          <w:lang w:val="vi-VN"/>
        </w:rPr>
        <w:t>ƒ</w:t>
      </w:r>
      <w:r>
        <w:rPr>
          <w:rFonts w:ascii="Cambria Math" w:eastAsia="Times New Roman" w:hAnsi="Cambria Math" w:cs="Cambria Math"/>
          <w:sz w:val="24"/>
          <w:szCs w:val="24"/>
          <w:lang w:val="vi-VN"/>
        </w:rPr>
        <w:t>(x)=ba</w:t>
      </w:r>
      <w:r>
        <w:rPr>
          <w:rFonts w:ascii="Cambria Math" w:eastAsia="Times New Roman" w:hAnsi="Cambria Math" w:cs="Cambria Math"/>
          <w:sz w:val="24"/>
          <w:szCs w:val="24"/>
          <w:vertAlign w:val="superscript"/>
          <w:lang w:val="vi-VN"/>
        </w:rPr>
        <w:t>-1</w:t>
      </w:r>
      <w:r>
        <w:rPr>
          <w:rFonts w:ascii="Cambria Math" w:eastAsia="Times New Roman" w:hAnsi="Cambria Math" w:cs="Cambria Math"/>
          <w:sz w:val="24"/>
          <w:szCs w:val="24"/>
          <w:lang w:val="vi-VN"/>
        </w:rPr>
        <w:t xml:space="preserve">x. </w:t>
      </w:r>
    </w:p>
    <w:p w14:paraId="011656A6" w14:textId="63810690" w:rsidR="0017189F" w:rsidRDefault="0017189F" w:rsidP="0017189F">
      <w:pPr>
        <w:ind w:firstLine="720"/>
        <w:rPr>
          <w:rFonts w:ascii="Cambria Math" w:eastAsia="Times New Roman" w:hAnsi="Cambria Math" w:cs="Cambria Math"/>
          <w:sz w:val="24"/>
          <w:szCs w:val="24"/>
          <w:lang w:val="vi-VN"/>
        </w:rPr>
      </w:pPr>
      <w:r>
        <w:rPr>
          <w:rFonts w:ascii="Cambria Math" w:eastAsia="Times New Roman" w:hAnsi="Cambria Math" w:cs="Cambria Math"/>
          <w:sz w:val="24"/>
          <w:szCs w:val="24"/>
          <w:lang w:val="vi-VN"/>
        </w:rPr>
        <w:t xml:space="preserve">Đây là một song ánh vì nó có nghịch đảo </w:t>
      </w:r>
      <w:r>
        <w:rPr>
          <w:rFonts w:ascii="Cambria Math" w:eastAsia="Times New Roman" w:hAnsi="Cambria Math" w:cs="Cambria Math"/>
          <w:sz w:val="24"/>
          <w:szCs w:val="24"/>
          <w:lang w:val="vi-VN"/>
        </w:rPr>
        <w:t>ƒ</w:t>
      </w:r>
      <w:r>
        <w:rPr>
          <w:rFonts w:ascii="Cambria Math" w:eastAsia="Times New Roman" w:hAnsi="Cambria Math" w:cs="Cambria Math"/>
          <w:sz w:val="24"/>
          <w:szCs w:val="24"/>
          <w:vertAlign w:val="superscript"/>
          <w:lang w:val="vi-VN"/>
        </w:rPr>
        <w:t>-1</w:t>
      </w:r>
      <w:r>
        <w:rPr>
          <w:rFonts w:ascii="Cambria Math" w:eastAsia="Times New Roman" w:hAnsi="Cambria Math" w:cs="Cambria Math"/>
          <w:sz w:val="24"/>
          <w:szCs w:val="24"/>
          <w:lang w:val="vi-VN"/>
        </w:rPr>
        <w:t>(y) = ab</w:t>
      </w:r>
      <w:r>
        <w:rPr>
          <w:rFonts w:ascii="Cambria Math" w:eastAsia="Times New Roman" w:hAnsi="Cambria Math" w:cs="Cambria Math"/>
          <w:sz w:val="24"/>
          <w:szCs w:val="24"/>
          <w:vertAlign w:val="superscript"/>
          <w:lang w:val="vi-VN"/>
        </w:rPr>
        <w:t>-1</w:t>
      </w:r>
      <w:r>
        <w:rPr>
          <w:rFonts w:ascii="Cambria Math" w:eastAsia="Times New Roman" w:hAnsi="Cambria Math" w:cs="Cambria Math"/>
          <w:sz w:val="24"/>
          <w:szCs w:val="24"/>
          <w:lang w:val="vi-VN"/>
        </w:rPr>
        <w:t>y</w:t>
      </w:r>
    </w:p>
    <w:p w14:paraId="3AE149C0" w14:textId="2930E2B9" w:rsidR="0017189F" w:rsidRDefault="0017189F" w:rsidP="0017189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Cambria Math" w:eastAsia="Times New Roman" w:hAnsi="Cambria Math" w:cs="Cambria Math"/>
          <w:sz w:val="24"/>
          <w:szCs w:val="24"/>
          <w:lang w:val="vi-VN"/>
        </w:rPr>
        <w:t xml:space="preserve">Như vậy số phần tử của các lớp H là bằng nhau và bằng cấp của H. Ta có: </w:t>
      </w:r>
      <w:r w:rsidRPr="00F34A83">
        <w:rPr>
          <w:rFonts w:ascii="Times New Roman" w:hAnsi="Times New Roman" w:cs="Times New Roman"/>
          <w:sz w:val="26"/>
          <w:szCs w:val="26"/>
        </w:rPr>
        <w:t>|G| = |H|.|G/H|</w:t>
      </w:r>
    </w:p>
    <w:p w14:paraId="67E5A225" w14:textId="6FD71441" w:rsidR="0017189F" w:rsidRPr="0017189F" w:rsidRDefault="0017189F" w:rsidP="0017189F">
      <w:pPr>
        <w:rPr>
          <w:rFonts w:ascii="Cambria Math" w:eastAsia="Times New Roman" w:hAnsi="Cambria Math" w:cs="Cambria Math"/>
          <w:sz w:val="24"/>
          <w:szCs w:val="24"/>
          <w:lang w:val="vi-VN"/>
        </w:rPr>
      </w:pPr>
    </w:p>
    <w:p w14:paraId="301100CA" w14:textId="77777777" w:rsidR="0017189F" w:rsidRPr="0017189F" w:rsidRDefault="0017189F" w:rsidP="0017189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1E034D42" w14:textId="5106DCB8" w:rsidR="00683A68" w:rsidRPr="0017189F" w:rsidRDefault="0017189F" w:rsidP="00683A68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Cambria Math" w:eastAsia="Times New Roman" w:hAnsi="Cambria Math" w:cs="Cambria Math"/>
          <w:sz w:val="24"/>
          <w:szCs w:val="24"/>
          <w:lang w:val="vi-VN"/>
        </w:rPr>
        <w:t xml:space="preserve"> </w:t>
      </w:r>
    </w:p>
    <w:p w14:paraId="7A091470" w14:textId="7FB7B071" w:rsidR="002876DF" w:rsidRPr="00683A68" w:rsidRDefault="002876DF" w:rsidP="00F34A83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2876DF" w:rsidRPr="00683A68" w:rsidSect="00222B8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65A9"/>
    <w:multiLevelType w:val="hybridMultilevel"/>
    <w:tmpl w:val="7F76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D0A67"/>
    <w:multiLevelType w:val="hybridMultilevel"/>
    <w:tmpl w:val="819CCAE2"/>
    <w:lvl w:ilvl="0" w:tplc="B9104E6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5447C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3CB41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9CDC1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12F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DACB2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9C866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6C61C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F6F62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F293C33"/>
    <w:multiLevelType w:val="hybridMultilevel"/>
    <w:tmpl w:val="4D369E16"/>
    <w:lvl w:ilvl="0" w:tplc="46E66C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D0C49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664D6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76617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C4DE8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A6506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2FAC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9E6BE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ECEA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7679C4"/>
    <w:multiLevelType w:val="hybridMultilevel"/>
    <w:tmpl w:val="70307334"/>
    <w:lvl w:ilvl="0" w:tplc="FB1C12C6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418ED2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E0A8C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2DA5A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916DBD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390B6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AC2430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646E90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3E0A92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37525"/>
    <w:multiLevelType w:val="hybridMultilevel"/>
    <w:tmpl w:val="CBF2B6FE"/>
    <w:lvl w:ilvl="0" w:tplc="C30C2AAC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8F1CAE20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ADE26228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ED9AC42E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D1C897D0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885A7748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687E4A54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F7E4896C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7A185060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0E6"/>
    <w:rsid w:val="0004633B"/>
    <w:rsid w:val="0017189F"/>
    <w:rsid w:val="00222B88"/>
    <w:rsid w:val="00225507"/>
    <w:rsid w:val="002876DF"/>
    <w:rsid w:val="00573079"/>
    <w:rsid w:val="005D14CE"/>
    <w:rsid w:val="005F64EE"/>
    <w:rsid w:val="0065615A"/>
    <w:rsid w:val="00683A68"/>
    <w:rsid w:val="006F70E6"/>
    <w:rsid w:val="00967C24"/>
    <w:rsid w:val="009D419D"/>
    <w:rsid w:val="009F6519"/>
    <w:rsid w:val="00BA73FE"/>
    <w:rsid w:val="00BA7663"/>
    <w:rsid w:val="00CA75B3"/>
    <w:rsid w:val="00F34A83"/>
    <w:rsid w:val="00F4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55EA7"/>
  <w15:chartTrackingRefBased/>
  <w15:docId w15:val="{9B4DCBF9-99BB-4496-B8F6-06CAB367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character" w:customStyle="1" w:styleId="apple-converted-space">
    <w:name w:val="apple-converted-space"/>
    <w:basedOn w:val="DefaultParagraphFont"/>
    <w:rsid w:val="00CA75B3"/>
  </w:style>
  <w:style w:type="character" w:styleId="Hyperlink">
    <w:name w:val="Hyperlink"/>
    <w:basedOn w:val="DefaultParagraphFont"/>
    <w:uiPriority w:val="99"/>
    <w:semiHidden/>
    <w:unhideWhenUsed/>
    <w:rsid w:val="00CA75B3"/>
    <w:rPr>
      <w:color w:val="0000FF"/>
      <w:u w:val="single"/>
    </w:rPr>
  </w:style>
  <w:style w:type="character" w:customStyle="1" w:styleId="mwe-math-element">
    <w:name w:val="mwe-math-element"/>
    <w:basedOn w:val="DefaultParagraphFont"/>
    <w:rsid w:val="00CA75B3"/>
  </w:style>
  <w:style w:type="character" w:customStyle="1" w:styleId="mwe-math-mathml-inline">
    <w:name w:val="mwe-math-mathml-inline"/>
    <w:basedOn w:val="DefaultParagraphFont"/>
    <w:rsid w:val="00CA75B3"/>
  </w:style>
  <w:style w:type="character" w:styleId="PlaceholderText">
    <w:name w:val="Placeholder Text"/>
    <w:basedOn w:val="DefaultParagraphFont"/>
    <w:uiPriority w:val="99"/>
    <w:semiHidden/>
    <w:rsid w:val="00683A68"/>
    <w:rPr>
      <w:color w:val="808080"/>
    </w:rPr>
  </w:style>
  <w:style w:type="paragraph" w:styleId="NoSpacing">
    <w:name w:val="No Spacing"/>
    <w:uiPriority w:val="1"/>
    <w:qFormat/>
    <w:rsid w:val="001718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9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58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83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40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27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10</cp:revision>
  <dcterms:created xsi:type="dcterms:W3CDTF">2021-10-06T07:29:00Z</dcterms:created>
  <dcterms:modified xsi:type="dcterms:W3CDTF">2021-11-09T02:48:00Z</dcterms:modified>
</cp:coreProperties>
</file>