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6F5CD" w14:textId="77777777" w:rsidR="00E61644" w:rsidRPr="00897225" w:rsidRDefault="00E61644" w:rsidP="00130A13">
      <w:pPr>
        <w:pStyle w:val="DANHMC"/>
        <w:spacing w:before="0" w:line="360" w:lineRule="auto"/>
      </w:pPr>
      <w:bookmarkStart w:id="0" w:name="_Hlk215049184"/>
      <w:bookmarkEnd w:id="0"/>
      <w:r w:rsidRPr="008C3F78">
        <w:rPr>
          <w:b w:val="0"/>
          <w:bCs/>
          <w:noProof/>
        </w:rPr>
        <w:drawing>
          <wp:anchor distT="0" distB="0" distL="114300" distR="114300" simplePos="0" relativeHeight="251660288" behindDoc="1" locked="0" layoutInCell="1" allowOverlap="1" wp14:anchorId="459B4706" wp14:editId="71008BB1">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09009976"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770BEB20"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1F4831B9" w14:textId="77777777" w:rsidR="00E61644" w:rsidRPr="00897225" w:rsidRDefault="00E61644" w:rsidP="00E61644">
      <w:pPr>
        <w:jc w:val="center"/>
        <w:rPr>
          <w:b/>
          <w:color w:val="000000"/>
          <w:szCs w:val="26"/>
          <w:lang w:val="pt-BR"/>
        </w:rPr>
      </w:pPr>
    </w:p>
    <w:p w14:paraId="2FA84CDE" w14:textId="77777777" w:rsidR="00E61644" w:rsidRPr="00897225" w:rsidRDefault="00E61644" w:rsidP="00E61644">
      <w:pPr>
        <w:jc w:val="center"/>
        <w:rPr>
          <w:b/>
          <w:color w:val="000000"/>
          <w:szCs w:val="26"/>
        </w:rPr>
      </w:pPr>
    </w:p>
    <w:p w14:paraId="66999F23" w14:textId="77777777" w:rsidR="00E61644" w:rsidRDefault="00E61644" w:rsidP="00E61644">
      <w:pPr>
        <w:jc w:val="center"/>
        <w:rPr>
          <w:b/>
          <w:color w:val="000000"/>
          <w:sz w:val="36"/>
          <w:szCs w:val="36"/>
          <w:lang w:val="pt-BR"/>
        </w:rPr>
      </w:pPr>
    </w:p>
    <w:p w14:paraId="2E7AEE4A"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3CFBEF53" wp14:editId="28191DE4">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3D1447ED" w14:textId="77777777" w:rsidR="00E61644" w:rsidRPr="00130A13" w:rsidRDefault="00130A13" w:rsidP="00130A13">
      <w:pPr>
        <w:ind w:firstLine="0"/>
        <w:jc w:val="center"/>
        <w:rPr>
          <w:b/>
          <w:color w:val="000000"/>
          <w:sz w:val="36"/>
          <w:szCs w:val="36"/>
          <w:lang w:val="vi-VN"/>
        </w:rPr>
      </w:pPr>
      <w:r>
        <w:rPr>
          <w:b/>
          <w:color w:val="000000"/>
          <w:sz w:val="36"/>
          <w:szCs w:val="36"/>
          <w:lang w:val="pt-BR"/>
        </w:rPr>
        <w:t>NGUYỄN</w:t>
      </w:r>
      <w:r>
        <w:rPr>
          <w:b/>
          <w:color w:val="000000"/>
          <w:sz w:val="36"/>
          <w:szCs w:val="36"/>
          <w:lang w:val="vi-VN"/>
        </w:rPr>
        <w:t xml:space="preserve"> DUY MẠNH</w:t>
      </w:r>
    </w:p>
    <w:p w14:paraId="4E182E08" w14:textId="77777777" w:rsidR="00E61644" w:rsidRPr="00E61644" w:rsidRDefault="00E61644" w:rsidP="00E61644">
      <w:pPr>
        <w:jc w:val="right"/>
        <w:rPr>
          <w:b/>
          <w:color w:val="000000"/>
          <w:sz w:val="36"/>
          <w:szCs w:val="36"/>
          <w:lang w:val="pt-BR"/>
        </w:rPr>
      </w:pPr>
    </w:p>
    <w:p w14:paraId="10AAC812" w14:textId="77777777" w:rsidR="00E61644" w:rsidRPr="00E61644" w:rsidRDefault="00E61644" w:rsidP="00130A13">
      <w:pPr>
        <w:ind w:firstLine="0"/>
        <w:jc w:val="center"/>
        <w:rPr>
          <w:b/>
          <w:color w:val="000000"/>
          <w:sz w:val="42"/>
          <w:szCs w:val="42"/>
          <w:lang w:val="pt-BR"/>
        </w:rPr>
      </w:pPr>
      <w:r w:rsidRPr="00E61644">
        <w:rPr>
          <w:b/>
          <w:color w:val="000000"/>
          <w:sz w:val="42"/>
          <w:szCs w:val="42"/>
          <w:lang w:val="pt-BR"/>
        </w:rPr>
        <w:t>BÁO CÁO CHUYÊN ĐỀ THỰC TẬP</w:t>
      </w:r>
    </w:p>
    <w:p w14:paraId="02CA01E1" w14:textId="77777777" w:rsidR="00E61644" w:rsidRPr="00272B31" w:rsidRDefault="00E61644" w:rsidP="00272B31">
      <w:pPr>
        <w:ind w:firstLine="0"/>
        <w:jc w:val="center"/>
        <w:rPr>
          <w:b/>
          <w:bCs/>
          <w:color w:val="EE0000"/>
          <w:sz w:val="36"/>
          <w:szCs w:val="36"/>
          <w:lang w:val="pt-BR"/>
        </w:rPr>
      </w:pPr>
      <w:r w:rsidRPr="00E61644">
        <w:rPr>
          <w:b/>
          <w:bCs/>
          <w:sz w:val="36"/>
          <w:szCs w:val="36"/>
          <w:lang w:val="pt-BR"/>
        </w:rPr>
        <w:t>Đề tài:</w:t>
      </w:r>
      <w:r w:rsidRPr="00E61644">
        <w:rPr>
          <w:b/>
          <w:bCs/>
          <w:color w:val="EE0000"/>
          <w:sz w:val="36"/>
          <w:szCs w:val="36"/>
          <w:lang w:val="pt-BR"/>
        </w:rPr>
        <w:t xml:space="preserve"> </w:t>
      </w:r>
      <w:r w:rsidR="00272B31" w:rsidRPr="00272B31">
        <w:rPr>
          <w:b/>
          <w:bCs/>
          <w:color w:val="000000" w:themeColor="text1"/>
          <w:sz w:val="36"/>
          <w:szCs w:val="36"/>
          <w:lang w:val="pt-BR"/>
        </w:rPr>
        <w:t>Ứng dụng Machine Learning trong phân khúc khách hàng và dự đoán nguy cơ rời bỏ tại Công ty Cổ phần Hơi kỹ nghệ Que hàn</w:t>
      </w:r>
    </w:p>
    <w:p w14:paraId="1AB6D614" w14:textId="77777777" w:rsidR="00E61644" w:rsidRDefault="00E61644" w:rsidP="00E61644">
      <w:pPr>
        <w:ind w:right="256" w:firstLine="142"/>
        <w:jc w:val="center"/>
        <w:rPr>
          <w:b/>
          <w:bCs/>
          <w:color w:val="FF0000"/>
          <w:sz w:val="36"/>
          <w:szCs w:val="36"/>
          <w:lang w:val="vi-VN"/>
        </w:rPr>
      </w:pPr>
    </w:p>
    <w:p w14:paraId="733F7FBA" w14:textId="77777777" w:rsidR="00272B31" w:rsidRPr="00272B31" w:rsidRDefault="00272B31" w:rsidP="00E61644">
      <w:pPr>
        <w:ind w:right="256" w:firstLine="142"/>
        <w:jc w:val="center"/>
        <w:rPr>
          <w:b/>
          <w:bCs/>
          <w:color w:val="FF0000"/>
          <w:sz w:val="36"/>
          <w:szCs w:val="36"/>
          <w:lang w:val="vi-VN"/>
        </w:rPr>
      </w:pPr>
    </w:p>
    <w:p w14:paraId="6613F7D5" w14:textId="77777777" w:rsidR="00E61644" w:rsidRPr="00E61644" w:rsidRDefault="00E61644" w:rsidP="00E61644">
      <w:pPr>
        <w:jc w:val="center"/>
        <w:rPr>
          <w:b/>
          <w:bCs/>
          <w:color w:val="000000"/>
          <w:szCs w:val="26"/>
          <w:lang w:val="pt-BR"/>
        </w:rPr>
      </w:pPr>
    </w:p>
    <w:p w14:paraId="27178A8F" w14:textId="77777777" w:rsidR="00E61644" w:rsidRPr="00130A13" w:rsidRDefault="00E61644" w:rsidP="00130A13">
      <w:pPr>
        <w:ind w:firstLine="0"/>
        <w:jc w:val="center"/>
        <w:rPr>
          <w:b/>
          <w:bCs/>
          <w:color w:val="000000"/>
          <w:szCs w:val="26"/>
          <w:lang w:val="vi-VN"/>
        </w:rPr>
        <w:sectPr w:rsidR="00E61644" w:rsidRPr="00130A13" w:rsidSect="00E61644">
          <w:footerReference w:type="default" r:id="rId10"/>
          <w:pgSz w:w="11906" w:h="16838"/>
          <w:pgMar w:top="1440" w:right="1440" w:bottom="1440" w:left="1701" w:header="709" w:footer="709" w:gutter="0"/>
          <w:pgNumType w:start="0"/>
          <w:cols w:space="720"/>
          <w:titlePg/>
          <w:docGrid w:linePitch="381"/>
        </w:sectPr>
      </w:pPr>
      <w:r w:rsidRPr="00E61644">
        <w:rPr>
          <w:b/>
          <w:bCs/>
          <w:color w:val="000000"/>
          <w:szCs w:val="26"/>
          <w:lang w:val="pt-BR"/>
        </w:rPr>
        <w:t xml:space="preserve">HÀ NỘI, NĂM </w:t>
      </w:r>
      <w:r w:rsidR="00130A13">
        <w:rPr>
          <w:b/>
          <w:bCs/>
          <w:color w:val="000000"/>
          <w:szCs w:val="26"/>
          <w:lang w:val="pt-BR"/>
        </w:rPr>
        <w:t>2026</w:t>
      </w:r>
    </w:p>
    <w:p w14:paraId="4D2B642B" w14:textId="77777777" w:rsidR="00E61644" w:rsidRPr="00130A13" w:rsidRDefault="00E61644" w:rsidP="00130A13">
      <w:pPr>
        <w:pStyle w:val="DANHMC"/>
        <w:spacing w:before="0" w:line="360" w:lineRule="auto"/>
        <w:rPr>
          <w:lang w:val="vi-VN"/>
        </w:rPr>
      </w:pPr>
      <w:r w:rsidRPr="008C3F78">
        <w:rPr>
          <w:b w:val="0"/>
          <w:noProof/>
          <w:sz w:val="32"/>
        </w:rPr>
        <w:lastRenderedPageBreak/>
        <w:drawing>
          <wp:anchor distT="0" distB="0" distL="114300" distR="114300" simplePos="0" relativeHeight="251659264" behindDoc="1" locked="0" layoutInCell="1" allowOverlap="1" wp14:anchorId="669C8C64" wp14:editId="1EC2CCFE">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130A13">
        <w:rPr>
          <w:b w:val="0"/>
          <w:sz w:val="32"/>
          <w:lang w:val="vi-VN"/>
        </w:rPr>
        <w:t>H</w:t>
      </w:r>
      <w:r w:rsidRPr="00130A13">
        <w:rPr>
          <w:b w:val="0"/>
          <w:lang w:val="vi-VN"/>
        </w:rPr>
        <w:t>Ọ</w:t>
      </w:r>
      <w:r w:rsidRPr="00130A13">
        <w:rPr>
          <w:b w:val="0"/>
          <w:bCs/>
          <w:lang w:val="vi-VN"/>
        </w:rPr>
        <w:t>C VIỆN CHÍNH SÁCH VÀ PHÁT TRIỂN</w:t>
      </w:r>
    </w:p>
    <w:p w14:paraId="14AEA5C2" w14:textId="77777777" w:rsidR="00E61644" w:rsidRDefault="00E61644" w:rsidP="00130A13">
      <w:pPr>
        <w:ind w:firstLine="0"/>
        <w:jc w:val="center"/>
        <w:rPr>
          <w:b/>
          <w:color w:val="000000"/>
          <w:sz w:val="32"/>
          <w:szCs w:val="32"/>
        </w:rPr>
      </w:pPr>
      <w:r w:rsidRPr="00897225">
        <w:rPr>
          <w:b/>
          <w:color w:val="000000"/>
          <w:sz w:val="32"/>
          <w:szCs w:val="32"/>
        </w:rPr>
        <w:t>KHOA KINH TẾ SỐ</w:t>
      </w:r>
    </w:p>
    <w:p w14:paraId="0B19B8AE" w14:textId="77777777" w:rsidR="00E61644" w:rsidRDefault="00E61644" w:rsidP="00130A13">
      <w:pPr>
        <w:ind w:firstLine="0"/>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74CE9D56" w14:textId="77777777" w:rsidR="00E61644" w:rsidRPr="00897225" w:rsidRDefault="00E61644" w:rsidP="00130A13">
      <w:pPr>
        <w:ind w:firstLine="0"/>
        <w:jc w:val="center"/>
        <w:rPr>
          <w:b/>
          <w:color w:val="000000"/>
          <w:szCs w:val="26"/>
          <w:lang w:val="pt-BR"/>
        </w:rPr>
      </w:pPr>
    </w:p>
    <w:p w14:paraId="3576D9F0" w14:textId="77777777" w:rsidR="00E61644" w:rsidRPr="00897225" w:rsidRDefault="00E61644" w:rsidP="00130A13">
      <w:pPr>
        <w:ind w:firstLine="0"/>
        <w:jc w:val="center"/>
        <w:rPr>
          <w:b/>
          <w:color w:val="000000"/>
          <w:szCs w:val="26"/>
        </w:rPr>
      </w:pPr>
    </w:p>
    <w:p w14:paraId="2B93A308" w14:textId="77777777" w:rsidR="00E61644" w:rsidRDefault="00E61644" w:rsidP="00130A13">
      <w:pPr>
        <w:ind w:firstLine="0"/>
        <w:jc w:val="center"/>
        <w:rPr>
          <w:b/>
          <w:color w:val="000000"/>
          <w:sz w:val="36"/>
          <w:szCs w:val="36"/>
          <w:lang w:val="pt-BR"/>
        </w:rPr>
      </w:pPr>
    </w:p>
    <w:p w14:paraId="59E23163" w14:textId="77777777" w:rsidR="00E61644" w:rsidRDefault="00E61644" w:rsidP="00130A13">
      <w:pPr>
        <w:ind w:firstLine="0"/>
        <w:jc w:val="center"/>
        <w:rPr>
          <w:b/>
          <w:color w:val="000000"/>
          <w:sz w:val="36"/>
          <w:szCs w:val="36"/>
          <w:lang w:val="pt-BR"/>
        </w:rPr>
      </w:pPr>
      <w:r w:rsidRPr="00897225">
        <w:rPr>
          <w:b/>
          <w:noProof/>
          <w:color w:val="000000"/>
          <w:szCs w:val="26"/>
        </w:rPr>
        <w:drawing>
          <wp:inline distT="0" distB="0" distL="0" distR="0" wp14:anchorId="323EFEFF" wp14:editId="35C9447E">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558D87BE" w14:textId="77777777" w:rsidR="00E61644" w:rsidRPr="00897225" w:rsidRDefault="00E61644" w:rsidP="00130A13">
      <w:pPr>
        <w:ind w:firstLine="0"/>
        <w:rPr>
          <w:b/>
          <w:color w:val="000000"/>
          <w:sz w:val="32"/>
          <w:szCs w:val="32"/>
        </w:rPr>
      </w:pPr>
    </w:p>
    <w:p w14:paraId="319D69A1" w14:textId="77777777" w:rsidR="00E61644" w:rsidRPr="008C3F78" w:rsidRDefault="00E61644" w:rsidP="00130A13">
      <w:pPr>
        <w:ind w:firstLine="0"/>
        <w:jc w:val="center"/>
        <w:rPr>
          <w:b/>
          <w:color w:val="000000"/>
          <w:sz w:val="42"/>
          <w:szCs w:val="42"/>
        </w:rPr>
      </w:pPr>
      <w:r w:rsidRPr="008C3F78">
        <w:rPr>
          <w:b/>
          <w:color w:val="000000"/>
          <w:sz w:val="42"/>
          <w:szCs w:val="42"/>
        </w:rPr>
        <w:t>BÁO CÁO CHUYÊN ĐỀ THỰC T</w:t>
      </w:r>
      <w:r>
        <w:rPr>
          <w:b/>
          <w:color w:val="000000"/>
          <w:sz w:val="42"/>
          <w:szCs w:val="42"/>
        </w:rPr>
        <w:t>ẬP</w:t>
      </w:r>
    </w:p>
    <w:p w14:paraId="7EEA04A6" w14:textId="77777777" w:rsidR="00E61644" w:rsidRPr="00DF1A32"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556A38" w14:paraId="655BAFDF" w14:textId="77777777" w:rsidTr="00556A38">
        <w:tc>
          <w:tcPr>
            <w:tcW w:w="2976" w:type="dxa"/>
          </w:tcPr>
          <w:p w14:paraId="72C1593A"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Giáo viên hướng dẫn</w:t>
            </w:r>
          </w:p>
        </w:tc>
        <w:tc>
          <w:tcPr>
            <w:tcW w:w="4150" w:type="dxa"/>
          </w:tcPr>
          <w:p w14:paraId="7E88E8E6"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TS</w:t>
            </w:r>
            <w:r w:rsidR="00556A38" w:rsidRPr="00556A38">
              <w:rPr>
                <w:rFonts w:ascii="Times New Roman" w:hAnsi="Times New Roman" w:cs="Times New Roman"/>
                <w:bCs/>
                <w:sz w:val="28"/>
                <w:szCs w:val="28"/>
                <w:lang w:val="vi-VN"/>
              </w:rPr>
              <w:t>. Nguyễn Hữu Xuân Trường</w:t>
            </w:r>
          </w:p>
        </w:tc>
      </w:tr>
      <w:tr w:rsidR="00E61644" w:rsidRPr="00556A38" w14:paraId="56C1894B" w14:textId="77777777" w:rsidTr="00556A38">
        <w:tc>
          <w:tcPr>
            <w:tcW w:w="2976" w:type="dxa"/>
          </w:tcPr>
          <w:p w14:paraId="0976E2A5"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Sinh viên thực hiện</w:t>
            </w:r>
          </w:p>
        </w:tc>
        <w:tc>
          <w:tcPr>
            <w:tcW w:w="4150" w:type="dxa"/>
          </w:tcPr>
          <w:p w14:paraId="30E1853F"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Nguyễn</w:t>
            </w:r>
            <w:r w:rsidR="00556A38" w:rsidRPr="00556A38">
              <w:rPr>
                <w:rFonts w:ascii="Times New Roman" w:hAnsi="Times New Roman" w:cs="Times New Roman"/>
                <w:bCs/>
                <w:sz w:val="28"/>
                <w:szCs w:val="28"/>
                <w:lang w:val="vi-VN"/>
              </w:rPr>
              <w:t xml:space="preserve"> Duy Mạnh</w:t>
            </w:r>
          </w:p>
        </w:tc>
      </w:tr>
      <w:tr w:rsidR="00E61644" w:rsidRPr="00556A38" w14:paraId="3097845B" w14:textId="77777777" w:rsidTr="00556A38">
        <w:tc>
          <w:tcPr>
            <w:tcW w:w="2976" w:type="dxa"/>
          </w:tcPr>
          <w:p w14:paraId="59BCE00E"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Mã sinh viên</w:t>
            </w:r>
          </w:p>
        </w:tc>
        <w:tc>
          <w:tcPr>
            <w:tcW w:w="4150" w:type="dxa"/>
          </w:tcPr>
          <w:p w14:paraId="3DEC62CF"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7143112109</w:t>
            </w:r>
          </w:p>
        </w:tc>
      </w:tr>
      <w:tr w:rsidR="00E61644" w:rsidRPr="00556A38" w14:paraId="4CF3B76A" w14:textId="77777777" w:rsidTr="00556A38">
        <w:tc>
          <w:tcPr>
            <w:tcW w:w="2976" w:type="dxa"/>
          </w:tcPr>
          <w:p w14:paraId="3FBD52C7"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Lớp</w:t>
            </w:r>
          </w:p>
        </w:tc>
        <w:tc>
          <w:tcPr>
            <w:tcW w:w="4150" w:type="dxa"/>
          </w:tcPr>
          <w:p w14:paraId="5D1D6D37" w14:textId="77777777" w:rsidR="00E61644" w:rsidRPr="00556A38" w:rsidRDefault="00E61644" w:rsidP="00130A13">
            <w:pPr>
              <w:spacing w:line="360" w:lineRule="auto"/>
              <w:rPr>
                <w:rFonts w:ascii="Times New Roman" w:hAnsi="Times New Roman" w:cs="Times New Roman"/>
                <w:bCs/>
                <w:sz w:val="28"/>
                <w:szCs w:val="28"/>
                <w:lang w:val="vi-VN"/>
              </w:rPr>
            </w:pPr>
            <w:r w:rsidRPr="00556A38">
              <w:rPr>
                <w:rFonts w:ascii="Times New Roman" w:hAnsi="Times New Roman" w:cs="Times New Roman"/>
                <w:bCs/>
                <w:sz w:val="28"/>
                <w:szCs w:val="28"/>
              </w:rPr>
              <w:t xml:space="preserve">: </w:t>
            </w:r>
            <w:r w:rsidR="00556A38" w:rsidRPr="00556A38">
              <w:rPr>
                <w:rFonts w:ascii="Times New Roman" w:hAnsi="Times New Roman" w:cs="Times New Roman"/>
                <w:bCs/>
                <w:sz w:val="28"/>
                <w:szCs w:val="28"/>
              </w:rPr>
              <w:t>PTDL14</w:t>
            </w:r>
          </w:p>
        </w:tc>
      </w:tr>
      <w:tr w:rsidR="00E61644" w:rsidRPr="00556A38" w14:paraId="7065518B" w14:textId="77777777" w:rsidTr="00556A38">
        <w:tc>
          <w:tcPr>
            <w:tcW w:w="2976" w:type="dxa"/>
          </w:tcPr>
          <w:p w14:paraId="3CD02E95" w14:textId="77777777" w:rsidR="00E61644" w:rsidRPr="00556A38" w:rsidRDefault="00E61644" w:rsidP="00130A13">
            <w:pPr>
              <w:spacing w:line="360" w:lineRule="auto"/>
              <w:rPr>
                <w:rFonts w:ascii="Times New Roman" w:hAnsi="Times New Roman" w:cs="Times New Roman"/>
                <w:b/>
                <w:sz w:val="28"/>
                <w:szCs w:val="28"/>
              </w:rPr>
            </w:pPr>
            <w:r w:rsidRPr="00556A38">
              <w:rPr>
                <w:rFonts w:ascii="Times New Roman" w:hAnsi="Times New Roman" w:cs="Times New Roman"/>
                <w:b/>
                <w:sz w:val="28"/>
                <w:szCs w:val="28"/>
              </w:rPr>
              <w:t>Chuyên ngành</w:t>
            </w:r>
          </w:p>
        </w:tc>
        <w:tc>
          <w:tcPr>
            <w:tcW w:w="4150" w:type="dxa"/>
          </w:tcPr>
          <w:p w14:paraId="1997D223" w14:textId="77777777" w:rsidR="00E61644" w:rsidRPr="00556A38" w:rsidRDefault="00E61644" w:rsidP="00130A13">
            <w:pPr>
              <w:spacing w:line="360" w:lineRule="auto"/>
              <w:rPr>
                <w:rFonts w:ascii="Times New Roman" w:hAnsi="Times New Roman" w:cs="Times New Roman"/>
                <w:bCs/>
                <w:sz w:val="28"/>
                <w:szCs w:val="28"/>
              </w:rPr>
            </w:pPr>
            <w:r w:rsidRPr="00556A38">
              <w:rPr>
                <w:rFonts w:ascii="Times New Roman" w:hAnsi="Times New Roman" w:cs="Times New Roman"/>
                <w:bCs/>
                <w:sz w:val="28"/>
                <w:szCs w:val="28"/>
              </w:rPr>
              <w:t>: Phân tích dữ liệu lớn trong kinh    tế và kinh doanh</w:t>
            </w:r>
          </w:p>
        </w:tc>
      </w:tr>
      <w:tr w:rsidR="00E61644" w:rsidRPr="00556A38" w14:paraId="3388DA4B" w14:textId="77777777" w:rsidTr="00556A38">
        <w:tc>
          <w:tcPr>
            <w:tcW w:w="2976" w:type="dxa"/>
          </w:tcPr>
          <w:p w14:paraId="79F6309D" w14:textId="77777777" w:rsidR="00E61644" w:rsidRPr="00556A38" w:rsidRDefault="00E61644" w:rsidP="00BC32E4">
            <w:pPr>
              <w:spacing w:line="360" w:lineRule="auto"/>
              <w:rPr>
                <w:rFonts w:ascii="Times New Roman" w:hAnsi="Times New Roman" w:cs="Times New Roman"/>
                <w:b/>
                <w:sz w:val="28"/>
                <w:szCs w:val="28"/>
              </w:rPr>
            </w:pPr>
          </w:p>
        </w:tc>
        <w:tc>
          <w:tcPr>
            <w:tcW w:w="4150" w:type="dxa"/>
          </w:tcPr>
          <w:p w14:paraId="74B3DF42" w14:textId="77777777" w:rsidR="00E61644" w:rsidRPr="00556A38" w:rsidRDefault="00E61644" w:rsidP="00BC32E4">
            <w:pPr>
              <w:spacing w:line="360" w:lineRule="auto"/>
              <w:rPr>
                <w:rFonts w:ascii="Times New Roman" w:hAnsi="Times New Roman" w:cs="Times New Roman"/>
                <w:bCs/>
                <w:sz w:val="28"/>
                <w:szCs w:val="28"/>
              </w:rPr>
            </w:pPr>
          </w:p>
        </w:tc>
      </w:tr>
    </w:tbl>
    <w:p w14:paraId="242B37B4" w14:textId="77777777" w:rsidR="00E61644" w:rsidRDefault="00E61644" w:rsidP="00E61644">
      <w:pPr>
        <w:jc w:val="center"/>
        <w:rPr>
          <w:b/>
          <w:bCs/>
          <w:color w:val="000000"/>
          <w:szCs w:val="26"/>
        </w:rPr>
      </w:pPr>
    </w:p>
    <w:p w14:paraId="2904C0AB" w14:textId="77777777" w:rsidR="00E61644" w:rsidRDefault="00E61644" w:rsidP="00E61644">
      <w:pPr>
        <w:jc w:val="center"/>
        <w:rPr>
          <w:b/>
          <w:bCs/>
        </w:rPr>
      </w:pPr>
    </w:p>
    <w:p w14:paraId="36603684" w14:textId="77777777" w:rsidR="00E61644" w:rsidRDefault="00E61644" w:rsidP="00E61644">
      <w:pPr>
        <w:rPr>
          <w:b/>
          <w:bCs/>
        </w:rPr>
      </w:pPr>
    </w:p>
    <w:p w14:paraId="241829FD" w14:textId="77777777" w:rsidR="006C6E08" w:rsidRPr="00B018F1" w:rsidRDefault="00B018F1" w:rsidP="00B018F1">
      <w:pPr>
        <w:ind w:firstLine="0"/>
        <w:jc w:val="center"/>
        <w:rPr>
          <w:b/>
          <w:bCs/>
          <w:lang w:val="vi-VN"/>
        </w:rPr>
      </w:pPr>
      <w:r w:rsidRPr="00B018F1">
        <w:rPr>
          <w:b/>
          <w:bCs/>
          <w:lang w:val="vi-VN"/>
        </w:rPr>
        <w:lastRenderedPageBreak/>
        <w:t>Lời cam đoan</w:t>
      </w:r>
    </w:p>
    <w:p w14:paraId="4E0FA60D" w14:textId="77777777" w:rsidR="006C6E08" w:rsidRDefault="006C6E08">
      <w:pPr>
        <w:rPr>
          <w:lang w:val="vi-VN"/>
        </w:rPr>
      </w:pPr>
      <w:r>
        <w:rPr>
          <w:lang w:val="vi-VN"/>
        </w:rPr>
        <w:br w:type="page"/>
      </w:r>
    </w:p>
    <w:p w14:paraId="49622414" w14:textId="77777777" w:rsidR="00B018F1" w:rsidRDefault="00B018F1" w:rsidP="00B018F1">
      <w:pPr>
        <w:ind w:firstLine="0"/>
        <w:jc w:val="center"/>
        <w:rPr>
          <w:b/>
          <w:bCs/>
          <w:lang w:val="vi-VN"/>
        </w:rPr>
      </w:pPr>
      <w:r w:rsidRPr="00B018F1">
        <w:rPr>
          <w:b/>
          <w:bCs/>
          <w:lang w:val="vi-VN"/>
        </w:rPr>
        <w:lastRenderedPageBreak/>
        <w:t>Lời cảm ơn</w:t>
      </w:r>
    </w:p>
    <w:p w14:paraId="550EE78F" w14:textId="77777777" w:rsidR="00272B31" w:rsidRPr="006C6B2F" w:rsidRDefault="00272B31" w:rsidP="006C6B2F">
      <w:pPr>
        <w:rPr>
          <w:lang w:val="vi-VN"/>
        </w:rPr>
      </w:pPr>
      <w:r w:rsidRPr="006C6B2F">
        <w:rPr>
          <w:lang w:val="vi-VN"/>
        </w:rPr>
        <w:t xml:space="preserve">Để hoàn thành được chuyên đề báo cáo thực tập với đề tài </w:t>
      </w:r>
      <w:r w:rsidRPr="006C6B2F">
        <w:rPr>
          <w:i/>
          <w:iCs/>
          <w:lang w:val="vi-VN"/>
        </w:rPr>
        <w:t>“</w:t>
      </w:r>
      <w:r w:rsidR="006C6B2F" w:rsidRPr="006C6B2F">
        <w:rPr>
          <w:color w:val="000000" w:themeColor="text1"/>
          <w:lang w:val="vi-VN"/>
        </w:rPr>
        <w:t>Ứng dụng Machine Learning trong phân khúc khách hàng và dự đoán nguy cơ rời bỏ tại Công ty Cổ phần Hơi kỹ nghệ Que hàn</w:t>
      </w:r>
      <w:r w:rsidRPr="006C6B2F">
        <w:rPr>
          <w:i/>
          <w:iCs/>
          <w:lang w:val="vi-VN"/>
        </w:rPr>
        <w:t>”</w:t>
      </w:r>
      <w:r w:rsidRPr="006C6B2F">
        <w:rPr>
          <w:lang w:val="vi-VN"/>
        </w:rPr>
        <w:t>, em đã nhận được sự hỗ trợ và giúp đỡ to lớn từ nhiều cá nhân và tổ chức.</w:t>
      </w:r>
    </w:p>
    <w:p w14:paraId="37D6400D" w14:textId="77777777" w:rsidR="00272B31" w:rsidRPr="006C6B2F" w:rsidRDefault="00272B31" w:rsidP="006C6B2F">
      <w:pPr>
        <w:rPr>
          <w:lang w:val="vi-VN"/>
        </w:rPr>
      </w:pPr>
      <w:r w:rsidRPr="006C6B2F">
        <w:rPr>
          <w:lang w:val="vi-VN"/>
        </w:rPr>
        <w:t xml:space="preserve">Trước hết, em xin bày tỏ lòng biết ơn sâu sắc đến Ban Giám đốc Học viện Chính sách và Phát triển, quý thầy cô trong Khoa Kinh tế số, đặc biệt là </w:t>
      </w:r>
      <w:r w:rsidR="006C6B2F" w:rsidRPr="006C6B2F">
        <w:rPr>
          <w:lang w:val="vi-VN"/>
        </w:rPr>
        <w:t>TS. Nguyễn Hữu Xuân Trường</w:t>
      </w:r>
      <w:r w:rsidRPr="006C6B2F">
        <w:rPr>
          <w:lang w:val="vi-VN"/>
        </w:rPr>
        <w:t xml:space="preserve"> đã tận tình giảng dạy, hướng dẫn và tạo điều kiện thuận lợi để em hoàn thành kỳ thực tập này.</w:t>
      </w:r>
    </w:p>
    <w:p w14:paraId="31640A2A" w14:textId="77777777" w:rsidR="00272B31" w:rsidRPr="006C6B2F" w:rsidRDefault="00272B31" w:rsidP="006C6B2F">
      <w:pPr>
        <w:rPr>
          <w:lang w:val="vi-VN"/>
        </w:rPr>
      </w:pPr>
      <w:r w:rsidRPr="006C6B2F">
        <w:rPr>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65E6C61F" w14:textId="77777777" w:rsidR="00272B31" w:rsidRPr="006C6B2F" w:rsidRDefault="00272B31" w:rsidP="006C6B2F">
      <w:pPr>
        <w:rPr>
          <w:lang w:val="vi-VN"/>
        </w:rPr>
      </w:pPr>
      <w:r w:rsidRPr="006C6B2F">
        <w:rPr>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614B7D6F" w14:textId="77777777" w:rsidR="00B018F1" w:rsidRDefault="00B018F1" w:rsidP="00272B31">
      <w:pPr>
        <w:ind w:firstLine="0"/>
        <w:rPr>
          <w:b/>
          <w:bCs/>
          <w:lang w:val="vi-VN"/>
        </w:rPr>
      </w:pPr>
    </w:p>
    <w:p w14:paraId="2817F3ED" w14:textId="77777777" w:rsidR="00272B31" w:rsidRDefault="00272B31" w:rsidP="00B018F1">
      <w:pPr>
        <w:ind w:firstLine="0"/>
        <w:jc w:val="center"/>
        <w:rPr>
          <w:b/>
          <w:bCs/>
          <w:lang w:val="vi-VN"/>
        </w:rPr>
      </w:pPr>
      <w:r>
        <w:rPr>
          <w:b/>
          <w:bCs/>
          <w:lang w:val="vi-VN"/>
        </w:rPr>
        <w:br w:type="page"/>
      </w:r>
    </w:p>
    <w:p w14:paraId="39F59474" w14:textId="77777777" w:rsidR="00B018F1" w:rsidRPr="00B018F1" w:rsidRDefault="00B018F1" w:rsidP="00B018F1">
      <w:pPr>
        <w:ind w:firstLine="0"/>
        <w:jc w:val="center"/>
        <w:rPr>
          <w:b/>
          <w:bCs/>
          <w:lang w:val="vi-VN"/>
        </w:rPr>
      </w:pPr>
      <w:r w:rsidRPr="00B018F1">
        <w:rPr>
          <w:b/>
          <w:bCs/>
          <w:lang w:val="vi-VN"/>
        </w:rPr>
        <w:lastRenderedPageBreak/>
        <w:t>Nhận xét của Cơ sở thực tập</w:t>
      </w:r>
    </w:p>
    <w:p w14:paraId="1D4CF950" w14:textId="77777777" w:rsidR="00B018F1" w:rsidRPr="00B018F1" w:rsidRDefault="00B018F1">
      <w:pPr>
        <w:rPr>
          <w:b/>
          <w:bCs/>
          <w:lang w:val="vi-VN"/>
        </w:rPr>
      </w:pPr>
      <w:r>
        <w:rPr>
          <w:b/>
          <w:bCs/>
          <w:lang w:val="vi-VN"/>
        </w:rPr>
        <w:br w:type="page"/>
      </w:r>
    </w:p>
    <w:p w14:paraId="2D053D5E" w14:textId="77777777" w:rsidR="00B018F1" w:rsidRPr="00B018F1" w:rsidRDefault="00B018F1" w:rsidP="00B018F1">
      <w:pPr>
        <w:ind w:firstLine="0"/>
        <w:jc w:val="center"/>
        <w:rPr>
          <w:b/>
          <w:bCs/>
          <w:lang w:val="vi-VN"/>
        </w:rPr>
      </w:pPr>
      <w:r w:rsidRPr="00B018F1">
        <w:rPr>
          <w:b/>
          <w:bCs/>
          <w:lang w:val="vi-VN"/>
        </w:rPr>
        <w:lastRenderedPageBreak/>
        <w:t>Nhận xét của Giảng viên hướng dẫn</w:t>
      </w:r>
    </w:p>
    <w:p w14:paraId="3D1007AE" w14:textId="77777777" w:rsidR="00B018F1" w:rsidRDefault="00B018F1">
      <w:pPr>
        <w:rPr>
          <w:b/>
          <w:bCs/>
          <w:lang w:val="vi-VN"/>
        </w:rPr>
      </w:pPr>
      <w:r>
        <w:rPr>
          <w:b/>
          <w:bCs/>
          <w:lang w:val="vi-VN"/>
        </w:rPr>
        <w:br w:type="page"/>
      </w:r>
    </w:p>
    <w:p w14:paraId="2B037175" w14:textId="77777777" w:rsidR="00B018F1" w:rsidRPr="00B018F1" w:rsidRDefault="00B018F1" w:rsidP="00B018F1">
      <w:pPr>
        <w:ind w:firstLine="0"/>
        <w:jc w:val="center"/>
        <w:rPr>
          <w:b/>
          <w:bCs/>
          <w:lang w:val="vi-VN"/>
        </w:rPr>
      </w:pPr>
      <w:r>
        <w:rPr>
          <w:b/>
          <w:bCs/>
          <w:lang w:val="vi-VN"/>
        </w:rPr>
        <w:lastRenderedPageBreak/>
        <w:t>Mục lục</w:t>
      </w:r>
    </w:p>
    <w:p w14:paraId="3E2467C7" w14:textId="77777777" w:rsidR="00B018F1" w:rsidRDefault="00B018F1">
      <w:pPr>
        <w:rPr>
          <w:b/>
          <w:bCs/>
          <w:lang w:val="vi-VN"/>
        </w:rPr>
      </w:pPr>
      <w:r>
        <w:rPr>
          <w:b/>
          <w:bCs/>
          <w:lang w:val="vi-VN"/>
        </w:rPr>
        <w:br w:type="page"/>
      </w:r>
    </w:p>
    <w:p w14:paraId="15AE01B5" w14:textId="77777777" w:rsidR="006C6E08" w:rsidRPr="00106D95" w:rsidRDefault="00106D95" w:rsidP="00B018F1">
      <w:pPr>
        <w:ind w:firstLine="0"/>
        <w:jc w:val="center"/>
        <w:rPr>
          <w:b/>
          <w:bCs/>
          <w:lang w:val="vi-VN"/>
        </w:rPr>
      </w:pPr>
      <w:r w:rsidRPr="00106D95">
        <w:rPr>
          <w:b/>
          <w:bCs/>
          <w:lang w:val="vi-VN"/>
        </w:rPr>
        <w:lastRenderedPageBreak/>
        <w:t>Danh mục các từ viết tắt</w:t>
      </w:r>
    </w:p>
    <w:p w14:paraId="4F842A03" w14:textId="77777777" w:rsidR="006C6E08" w:rsidRDefault="006C6E08">
      <w:pPr>
        <w:rPr>
          <w:lang w:val="vi-VN"/>
        </w:rPr>
      </w:pPr>
      <w:r>
        <w:rPr>
          <w:lang w:val="vi-VN"/>
        </w:rPr>
        <w:br w:type="page"/>
      </w:r>
    </w:p>
    <w:p w14:paraId="1C4C83D8" w14:textId="77777777" w:rsidR="006C6E08" w:rsidRPr="004D1911" w:rsidRDefault="00106D95" w:rsidP="004D1911">
      <w:pPr>
        <w:ind w:firstLine="0"/>
        <w:jc w:val="center"/>
        <w:rPr>
          <w:b/>
          <w:bCs/>
          <w:lang w:val="vi-VN"/>
        </w:rPr>
      </w:pPr>
      <w:r w:rsidRPr="004D1911">
        <w:rPr>
          <w:b/>
          <w:bCs/>
          <w:lang w:val="vi-VN"/>
        </w:rPr>
        <w:lastRenderedPageBreak/>
        <w:t>Danh mục các bảng biểu</w:t>
      </w:r>
      <w:r w:rsidR="006C6E08" w:rsidRPr="004D1911">
        <w:rPr>
          <w:b/>
          <w:bCs/>
          <w:lang w:val="vi-VN"/>
        </w:rPr>
        <w:br w:type="page"/>
      </w:r>
    </w:p>
    <w:p w14:paraId="3E6AA546" w14:textId="77777777" w:rsidR="004D1911" w:rsidRPr="00502927" w:rsidRDefault="004D1911" w:rsidP="00502927">
      <w:pPr>
        <w:ind w:firstLine="0"/>
        <w:jc w:val="center"/>
        <w:rPr>
          <w:b/>
          <w:bCs/>
          <w:lang w:val="vi-VN"/>
        </w:rPr>
      </w:pPr>
      <w:r w:rsidRPr="00502927">
        <w:rPr>
          <w:b/>
          <w:bCs/>
          <w:lang w:val="vi-VN"/>
        </w:rPr>
        <w:lastRenderedPageBreak/>
        <w:t>Danh mục các hình vẽ, đồ thị</w:t>
      </w:r>
    </w:p>
    <w:p w14:paraId="1C5343ED" w14:textId="77777777" w:rsidR="004D1911" w:rsidRDefault="004D1911">
      <w:pPr>
        <w:rPr>
          <w:lang w:val="vi-VN"/>
        </w:rPr>
      </w:pPr>
      <w:r>
        <w:rPr>
          <w:lang w:val="vi-VN"/>
        </w:rPr>
        <w:br w:type="page"/>
      </w:r>
    </w:p>
    <w:p w14:paraId="4161983D" w14:textId="77777777" w:rsidR="004D1911" w:rsidRPr="004D1911" w:rsidRDefault="004D1911" w:rsidP="004D1911">
      <w:pPr>
        <w:spacing w:before="240" w:after="240"/>
        <w:ind w:firstLine="0"/>
        <w:jc w:val="center"/>
        <w:rPr>
          <w:b/>
          <w:bCs/>
          <w:lang w:val="vi-VN"/>
        </w:rPr>
      </w:pPr>
      <w:r w:rsidRPr="00CD0D70">
        <w:rPr>
          <w:b/>
          <w:lang w:val="vi-VN"/>
        </w:rPr>
        <w:lastRenderedPageBreak/>
        <w:t>TÓM TẮT BÁO CÁO</w:t>
      </w:r>
    </w:p>
    <w:p w14:paraId="581A3E64" w14:textId="77777777" w:rsidR="00FB5EEF" w:rsidRPr="00CD0D70" w:rsidRDefault="00000000">
      <w:pPr>
        <w:spacing w:before="0"/>
        <w:rPr>
          <w:lang w:val="vi-VN"/>
        </w:rPr>
      </w:pPr>
      <w:r w:rsidRPr="00CD0D70">
        <w:rPr>
          <w:sz w:val="26"/>
          <w:lang w:val="vi-VN"/>
        </w:rPr>
        <w:t>Báo cáo nghiên cứu bài toán phân khúc và cảnh báo sớm nguy cơ rời bỏ khách hàng tại Công ty Cổ phần Hơi Kỹ nghệ Que Hàn (SOVIGAZ). Trong hoạt động kinh doanh bán buôn khí công nghiệp, việc khách hàng ngừng giao dịch định kỳ mà không thông báo trước gây ảnh hưởng lớn đến vòng quay vỏ bình và doanh thu. Quy trình quản trị hiện tại còn phụ thuộc vào bảng tính thủ công có độ trễ cao, chưa phân khúc theo hành vi và thiếu cơ chế cảnh báo sớm nguy cơ mất khách hàng.</w:t>
      </w:r>
    </w:p>
    <w:p w14:paraId="01D86131" w14:textId="77777777" w:rsidR="00FB5EEF" w:rsidRPr="00CD0D70" w:rsidRDefault="00000000">
      <w:pPr>
        <w:spacing w:before="0"/>
        <w:rPr>
          <w:lang w:val="vi-VN"/>
        </w:rPr>
      </w:pPr>
      <w:r w:rsidRPr="00CD0D70">
        <w:rPr>
          <w:sz w:val="26"/>
          <w:lang w:val="vi-VN"/>
        </w:rPr>
        <w:t>Nghiên cứu khai thác 228.581 giao dịch của 1.359 khách hàng giai đoạn 2023–2026 từ hệ thống FAST ERP. Nhằm kiểm soát hiện tượng rò rỉ dữ liệu tương lai, phương pháp cắt lát dữ liệu theo thời gian được áp dụng với các mốc định kỳ và cửa sổ dự báo 90 ngày. Hệ thống đặc trưng hành vi được xây dựng từ mô hình RFM kết hợp các chỉ số biến động doanh thu ngắn hạn và tần suất tái đặt hàng.</w:t>
      </w:r>
    </w:p>
    <w:p w14:paraId="651546A0" w14:textId="77777777" w:rsidR="00FB5EEF" w:rsidRPr="00CD0D70" w:rsidRDefault="00000000">
      <w:pPr>
        <w:spacing w:before="0"/>
        <w:rPr>
          <w:lang w:val="vi-VN"/>
        </w:rPr>
      </w:pPr>
      <w:r w:rsidRPr="00CD0D70">
        <w:rPr>
          <w:sz w:val="26"/>
          <w:lang w:val="vi-VN"/>
        </w:rPr>
        <w:t>Về phương pháp, thuật toán K-Means với K = 4 kết hợp mô hình hỗn hợp Gauss (GMM) phân chia khách hàng thành bốn phân khúc chiến lược. Mô hình phân loại CatBoost Classifier được lựa chọn để dự báo nguy cơ rời bỏ. Trên tập kiểm thử độc lập, mô hình đạt ROC-AUC 0,887 và PR-AUC 0,881, thể hiện năng lực phân loại tốt trước dữ liệu mất cân bằng. Phương pháp TreeSHAP xác định sự sụt giảm đà mua hàng ngắn hạn và độ trễ giao dịch là các dấu hiệu cảnh báo chủ đạo. Kết quả nghiên cứu được cụ thể hóa thành ma trận phân tầng ưu tiên hành động bốn nhóm cùng ứng dụng Web Dashboard trực quan, hỗ trợ bộ phận kinh doanh chủ động duy trì quan hệ khách hàng.</w:t>
      </w:r>
    </w:p>
    <w:p w14:paraId="7C43604F" w14:textId="77777777" w:rsidR="00FB5EEF" w:rsidRPr="00CD0D70" w:rsidRDefault="00000000">
      <w:pPr>
        <w:spacing w:after="240"/>
        <w:rPr>
          <w:lang w:val="vi-VN"/>
        </w:rPr>
      </w:pPr>
      <w:r w:rsidRPr="00CD0D70">
        <w:rPr>
          <w:b/>
          <w:i/>
          <w:sz w:val="26"/>
          <w:lang w:val="vi-VN"/>
        </w:rPr>
        <w:t xml:space="preserve">Từ khóa: </w:t>
      </w:r>
      <w:r w:rsidRPr="00CD0D70">
        <w:rPr>
          <w:i/>
          <w:sz w:val="26"/>
          <w:lang w:val="vi-VN"/>
        </w:rPr>
        <w:t>Phân khúc khách hàng, Dự báo nguy cơ rời bỏ, Học máy, RFM, CatBoost Classifier, SOVIGAZ.</w:t>
      </w:r>
    </w:p>
    <w:p w14:paraId="3FD2B507" w14:textId="77777777" w:rsidR="00DC0AB0" w:rsidRPr="00DC0AB0" w:rsidRDefault="00000000" w:rsidP="00DC0AB0">
      <w:pPr>
        <w:pStyle w:val="Heading1"/>
        <w:spacing w:before="240" w:after="240"/>
        <w:ind w:firstLine="0"/>
        <w:jc w:val="center"/>
        <w:rPr>
          <w:rFonts w:eastAsia="Times New Roman" w:cs="Times New Roman"/>
          <w:color w:val="000000"/>
          <w:kern w:val="0"/>
          <w:szCs w:val="28"/>
          <w:lang w:val="vi-VN"/>
          <w14:ligatures w14:val="none"/>
        </w:rPr>
      </w:pPr>
      <w:r w:rsidRPr="00CD0D70">
        <w:rPr>
          <w:lang w:val="vi-VN"/>
        </w:rPr>
        <w:br w:type="page"/>
      </w:r>
      <w:bookmarkStart w:id="1" w:name="_Toc219211808"/>
      <w:r w:rsidRPr="00B11588">
        <w:rPr>
          <w:rFonts w:cs="Times New Roman"/>
          <w:lang w:val="vi-VN"/>
        </w:rPr>
        <w:lastRenderedPageBreak/>
        <w:t>CHƯƠNG 1: GIỚI THIỆU VỀ CÔNG TY TNHH GIẢI PHÁP PHÂN TÍCH DỮ LIỆU INSIGHT DATA</w:t>
      </w:r>
      <w:bookmarkEnd w:id="1"/>
    </w:p>
    <w:p w14:paraId="1177B0FA" w14:textId="77777777" w:rsidR="00DC0AB0" w:rsidRPr="00DC0AB0" w:rsidRDefault="003827EA" w:rsidP="003827EA">
      <w:pPr>
        <w:pStyle w:val="Heading2"/>
        <w:spacing w:before="240"/>
        <w:ind w:firstLine="0"/>
        <w:jc w:val="left"/>
        <w:rPr>
          <w:rFonts w:eastAsia="Times New Roman"/>
          <w:lang w:val="vi-VN"/>
        </w:rPr>
      </w:pPr>
      <w:bookmarkStart w:id="2" w:name="_Toc202263924"/>
      <w:bookmarkStart w:id="3" w:name="_Toc202265095"/>
      <w:bookmarkStart w:id="4" w:name="_Toc202272461"/>
      <w:bookmarkStart w:id="5" w:name="_Toc219211809"/>
      <w:bookmarkEnd w:id="2"/>
      <w:bookmarkEnd w:id="3"/>
      <w:bookmarkEnd w:id="4"/>
      <w:r w:rsidRPr="00B11588">
        <w:rPr>
          <w:rFonts w:cs="Times New Roman"/>
          <w:i w:val="0"/>
          <w:sz w:val="26"/>
          <w:lang w:val="vi-VN"/>
        </w:rPr>
        <w:t>1.1. Sơ lược quá trình hình thành và phát triển</w:t>
      </w:r>
      <w:bookmarkEnd w:id="5"/>
    </w:p>
    <w:p w14:paraId="37CD1BB8" w14:textId="77777777" w:rsidR="00DC0AB0" w:rsidRPr="00DC0AB0" w:rsidRDefault="003827EA" w:rsidP="003827EA">
      <w:pPr>
        <w:pStyle w:val="Heading3"/>
        <w:ind w:firstLine="0"/>
        <w:jc w:val="left"/>
        <w:rPr>
          <w:rFonts w:eastAsia="Times New Roman"/>
          <w:lang w:val="vi-VN"/>
        </w:rPr>
      </w:pPr>
      <w:bookmarkStart w:id="6" w:name="_Toc202263925"/>
      <w:bookmarkStart w:id="7" w:name="_Toc202265096"/>
      <w:bookmarkStart w:id="8" w:name="_Toc202272462"/>
      <w:bookmarkStart w:id="9" w:name="_Toc219211810"/>
      <w:bookmarkEnd w:id="6"/>
      <w:bookmarkEnd w:id="7"/>
      <w:bookmarkEnd w:id="8"/>
      <w:r w:rsidRPr="00B11588">
        <w:rPr>
          <w:rFonts w:cs="Times New Roman"/>
          <w:b/>
          <w:i w:val="0"/>
          <w:sz w:val="26"/>
          <w:lang w:val="vi-VN"/>
        </w:rPr>
        <w:t>1.1.1. Giới thiệu chung</w:t>
      </w:r>
      <w:bookmarkEnd w:id="9"/>
    </w:p>
    <w:p w14:paraId="52AD44D3" w14:textId="77777777" w:rsidR="00DC0AB0" w:rsidRPr="00DC0AB0" w:rsidRDefault="00DC0AB0" w:rsidP="00DC0AB0">
      <w:pPr>
        <w:spacing w:before="240"/>
        <w:ind w:firstLine="0"/>
        <w:jc w:val="center"/>
        <w:rPr>
          <w:rFonts w:eastAsia="Times New Roman"/>
          <w:b/>
          <w:iCs/>
          <w:kern w:val="0"/>
          <w:lang w:val="vi-VN"/>
          <w14:ligatures w14:val="none"/>
        </w:rPr>
      </w:pPr>
      <w:bookmarkStart w:id="10" w:name="_Toc219211840"/>
      <w:r w:rsidRPr="00B11588">
        <w:rPr>
          <w:b/>
          <w:sz w:val="26"/>
          <w:lang w:val="vi-VN"/>
        </w:rPr>
        <w:t>Bảng 1.1. Khái quát chung về Công ty TNHH Giải pháp Phân tích Dữ liệu Insight Data (INDA)</w:t>
      </w:r>
      <w:bookmarkEnd w:id="10"/>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203"/>
      </w:tblGrid>
      <w:tr w:rsidR="00DC0AB0" w:rsidRPr="00DC0AB0" w14:paraId="41CB56C1" w14:textId="77777777" w:rsidTr="00DC0AB0">
        <w:trPr>
          <w:jc w:val="center"/>
        </w:trPr>
        <w:tc>
          <w:tcPr>
            <w:tcW w:w="2972" w:type="dxa"/>
            <w:vAlign w:val="center"/>
          </w:tcPr>
          <w:p w14:paraId="5C362A7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doanh nghiệp</w:t>
            </w:r>
          </w:p>
        </w:tc>
        <w:tc>
          <w:tcPr>
            <w:tcW w:w="6203" w:type="dxa"/>
            <w:vAlign w:val="center"/>
          </w:tcPr>
          <w:p w14:paraId="250812F0"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bookmarkStart w:id="11" w:name="_Hlk219101125"/>
            <w:r w:rsidRPr="00DC0AB0">
              <w:rPr>
                <w:rFonts w:eastAsia="Times New Roman"/>
                <w:kern w:val="0"/>
                <w:sz w:val="24"/>
                <w14:ligatures w14:val="none"/>
              </w:rPr>
              <w:t>Công ty TNHH Giải pháp Phân tích Dữ liệu Insight Data (INDA)</w:t>
            </w:r>
            <w:bookmarkEnd w:id="11"/>
          </w:p>
        </w:tc>
      </w:tr>
      <w:tr w:rsidR="00DC0AB0" w:rsidRPr="00DC0AB0" w14:paraId="1D0A9F2E" w14:textId="77777777" w:rsidTr="00DC0AB0">
        <w:trPr>
          <w:jc w:val="center"/>
        </w:trPr>
        <w:tc>
          <w:tcPr>
            <w:tcW w:w="2972" w:type="dxa"/>
            <w:vAlign w:val="center"/>
          </w:tcPr>
          <w:p w14:paraId="30CC1496"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quốc tế</w:t>
            </w:r>
          </w:p>
        </w:tc>
        <w:tc>
          <w:tcPr>
            <w:tcW w:w="6203" w:type="dxa"/>
            <w:vAlign w:val="center"/>
          </w:tcPr>
          <w:p w14:paraId="203E9C9B"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w:t>
            </w:r>
            <w:proofErr w:type="spellStart"/>
            <w:r w:rsidRPr="00DC0AB0">
              <w:rPr>
                <w:rFonts w:eastAsia="Times New Roman"/>
                <w:kern w:val="0"/>
                <w:sz w:val="24"/>
                <w14:ligatures w14:val="none"/>
              </w:rPr>
              <w:t>Data</w:t>
            </w:r>
            <w:proofErr w:type="spellEnd"/>
            <w:r w:rsidRPr="00DC0AB0">
              <w:rPr>
                <w:rFonts w:eastAsia="Times New Roman"/>
                <w:kern w:val="0"/>
                <w:sz w:val="24"/>
                <w14:ligatures w14:val="none"/>
              </w:rPr>
              <w:t xml:space="preserve"> Analysis Solution Company Limited</w:t>
            </w:r>
          </w:p>
        </w:tc>
      </w:tr>
      <w:tr w:rsidR="00DC0AB0" w:rsidRPr="00DC0AB0" w14:paraId="49A8D320" w14:textId="77777777" w:rsidTr="00DC0AB0">
        <w:trPr>
          <w:jc w:val="center"/>
        </w:trPr>
        <w:tc>
          <w:tcPr>
            <w:tcW w:w="2972" w:type="dxa"/>
            <w:vAlign w:val="center"/>
          </w:tcPr>
          <w:p w14:paraId="3B897C6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Tên viết tắt</w:t>
            </w:r>
          </w:p>
        </w:tc>
        <w:tc>
          <w:tcPr>
            <w:tcW w:w="6203" w:type="dxa"/>
            <w:vAlign w:val="center"/>
          </w:tcPr>
          <w:p w14:paraId="247578D2"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Insight Data Co., Ltd</w:t>
            </w:r>
          </w:p>
        </w:tc>
      </w:tr>
      <w:tr w:rsidR="00DC0AB0" w:rsidRPr="00DC0AB0" w14:paraId="4E126825" w14:textId="77777777" w:rsidTr="00DC0AB0">
        <w:trPr>
          <w:jc w:val="center"/>
        </w:trPr>
        <w:tc>
          <w:tcPr>
            <w:tcW w:w="2972" w:type="dxa"/>
            <w:vAlign w:val="center"/>
          </w:tcPr>
          <w:p w14:paraId="6CB84D5C"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Mã số thuế</w:t>
            </w:r>
          </w:p>
        </w:tc>
        <w:tc>
          <w:tcPr>
            <w:tcW w:w="6203" w:type="dxa"/>
            <w:vAlign w:val="center"/>
          </w:tcPr>
          <w:p w14:paraId="757CC15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0109131988</w:t>
            </w:r>
          </w:p>
        </w:tc>
      </w:tr>
      <w:tr w:rsidR="00DC0AB0" w:rsidRPr="00DC0AB0" w14:paraId="65AE5058" w14:textId="77777777" w:rsidTr="00DC0AB0">
        <w:trPr>
          <w:jc w:val="center"/>
        </w:trPr>
        <w:tc>
          <w:tcPr>
            <w:tcW w:w="2972" w:type="dxa"/>
            <w:vAlign w:val="center"/>
          </w:tcPr>
          <w:p w14:paraId="3332342D"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chính</w:t>
            </w:r>
          </w:p>
        </w:tc>
        <w:tc>
          <w:tcPr>
            <w:tcW w:w="6203" w:type="dxa"/>
            <w:vAlign w:val="center"/>
          </w:tcPr>
          <w:p w14:paraId="280868EF"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47 Nguyễn Tuân, Thanh Xuân, Hà Nội</w:t>
            </w:r>
          </w:p>
        </w:tc>
      </w:tr>
      <w:tr w:rsidR="00DC0AB0" w:rsidRPr="00DC0AB0" w14:paraId="2FC0CC21" w14:textId="77777777" w:rsidTr="00DC0AB0">
        <w:trPr>
          <w:jc w:val="center"/>
        </w:trPr>
        <w:tc>
          <w:tcPr>
            <w:tcW w:w="2972" w:type="dxa"/>
            <w:vAlign w:val="center"/>
          </w:tcPr>
          <w:p w14:paraId="6B4D30A9"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Địa chỉ văn phòng đại diện</w:t>
            </w:r>
          </w:p>
        </w:tc>
        <w:tc>
          <w:tcPr>
            <w:tcW w:w="6203" w:type="dxa"/>
            <w:vAlign w:val="center"/>
          </w:tcPr>
          <w:p w14:paraId="0B50A46E"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21 Vũ Trọng Phụng, Thanh Xuân, Hà Nội</w:t>
            </w:r>
          </w:p>
        </w:tc>
      </w:tr>
      <w:tr w:rsidR="00DC0AB0" w:rsidRPr="00DC0AB0" w14:paraId="3184E44F" w14:textId="77777777" w:rsidTr="00DC0AB0">
        <w:trPr>
          <w:jc w:val="center"/>
        </w:trPr>
        <w:tc>
          <w:tcPr>
            <w:tcW w:w="2972" w:type="dxa"/>
            <w:vAlign w:val="center"/>
          </w:tcPr>
          <w:p w14:paraId="1263E25C"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Người đại diện</w:t>
            </w:r>
          </w:p>
        </w:tc>
        <w:tc>
          <w:tcPr>
            <w:tcW w:w="6203" w:type="dxa"/>
            <w:vAlign w:val="center"/>
          </w:tcPr>
          <w:p w14:paraId="1CEFAB21"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Hà Vũ Phượng</w:t>
            </w:r>
          </w:p>
        </w:tc>
      </w:tr>
      <w:tr w:rsidR="00DC0AB0" w:rsidRPr="00DC0AB0" w14:paraId="0308301B" w14:textId="77777777" w:rsidTr="00DC0AB0">
        <w:trPr>
          <w:jc w:val="center"/>
        </w:trPr>
        <w:tc>
          <w:tcPr>
            <w:tcW w:w="2972" w:type="dxa"/>
            <w:vAlign w:val="center"/>
          </w:tcPr>
          <w:p w14:paraId="523783F0"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Điện thoại</w:t>
            </w:r>
          </w:p>
        </w:tc>
        <w:tc>
          <w:tcPr>
            <w:tcW w:w="6203" w:type="dxa"/>
            <w:vAlign w:val="center"/>
          </w:tcPr>
          <w:p w14:paraId="36CD74D7"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(+84) 986 882 818</w:t>
            </w:r>
          </w:p>
        </w:tc>
      </w:tr>
      <w:tr w:rsidR="00DC0AB0" w:rsidRPr="00DC0AB0" w14:paraId="1CB10084" w14:textId="77777777" w:rsidTr="00DC0AB0">
        <w:trPr>
          <w:jc w:val="center"/>
        </w:trPr>
        <w:tc>
          <w:tcPr>
            <w:tcW w:w="2972" w:type="dxa"/>
            <w:vAlign w:val="center"/>
          </w:tcPr>
          <w:p w14:paraId="6C2A20AC"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Email</w:t>
            </w:r>
          </w:p>
        </w:tc>
        <w:tc>
          <w:tcPr>
            <w:tcW w:w="6203" w:type="dxa"/>
            <w:vAlign w:val="center"/>
          </w:tcPr>
          <w:p w14:paraId="27344E6A"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2" w:history="1">
              <w:r w:rsidRPr="00DC0AB0">
                <w:rPr>
                  <w:rFonts w:eastAsia="Times New Roman"/>
                  <w:color w:val="467886"/>
                  <w:kern w:val="0"/>
                  <w:u w:val="single"/>
                  <w14:ligatures w14:val="none"/>
                </w:rPr>
                <w:t>Info@inda.vn</w:t>
              </w:r>
            </w:hyperlink>
          </w:p>
        </w:tc>
      </w:tr>
      <w:tr w:rsidR="00DC0AB0" w:rsidRPr="00DC0AB0" w14:paraId="76608F14" w14:textId="77777777" w:rsidTr="00DC0AB0">
        <w:trPr>
          <w:jc w:val="center"/>
        </w:trPr>
        <w:tc>
          <w:tcPr>
            <w:tcW w:w="2972" w:type="dxa"/>
            <w:vAlign w:val="center"/>
          </w:tcPr>
          <w:p w14:paraId="4D6D90C8"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b/>
                <w:kern w:val="0"/>
                <w:sz w:val="24"/>
                <w14:ligatures w14:val="none"/>
              </w:rPr>
              <w:t>Website</w:t>
            </w:r>
          </w:p>
        </w:tc>
        <w:tc>
          <w:tcPr>
            <w:tcW w:w="6203" w:type="dxa"/>
            <w:vAlign w:val="center"/>
          </w:tcPr>
          <w:p w14:paraId="7F5837C5" w14:textId="77777777" w:rsidR="00DC0AB0" w:rsidRPr="00DC0AB0" w:rsidRDefault="00DC0AB0" w:rsidP="00DC0AB0">
            <w:pPr>
              <w:spacing w:before="40" w:after="40" w:line="312" w:lineRule="auto"/>
              <w:ind w:firstLine="0"/>
              <w:jc w:val="left"/>
              <w:rPr>
                <w:rFonts w:eastAsia="Times New Roman"/>
                <w:kern w:val="0"/>
                <w14:ligatures w14:val="none"/>
              </w:rPr>
            </w:pPr>
            <w:r w:rsidRPr="00DC0AB0">
              <w:rPr>
                <w:rFonts w:eastAsia="Times New Roman"/>
                <w:kern w:val="0"/>
                <w:sz w:val="24"/>
                <w14:ligatures w14:val="none"/>
              </w:rPr>
              <w:t xml:space="preserve"> </w:t>
            </w:r>
            <w:hyperlink r:id="rId13" w:history="1">
              <w:r w:rsidRPr="00DC0AB0">
                <w:rPr>
                  <w:rFonts w:eastAsia="Times New Roman"/>
                  <w:color w:val="467886"/>
                  <w:kern w:val="0"/>
                  <w:u w:val="single"/>
                  <w14:ligatures w14:val="none"/>
                </w:rPr>
                <w:t>www.inda.vn</w:t>
              </w:r>
            </w:hyperlink>
          </w:p>
        </w:tc>
      </w:tr>
    </w:tbl>
    <w:p w14:paraId="715DDEAF"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Tác giả tự tổng hợp</w:t>
      </w:r>
    </w:p>
    <w:p w14:paraId="3934D97C" w14:textId="77777777" w:rsidR="00DC0AB0" w:rsidRPr="00DC0AB0" w:rsidRDefault="00DC0AB0" w:rsidP="002207A2">
      <w:pPr>
        <w:keepNext/>
        <w:ind w:firstLine="0"/>
        <w:contextualSpacing/>
        <w:jc w:val="center"/>
        <w:rPr>
          <w:rFonts w:eastAsia="Times New Roman"/>
          <w:kern w:val="0"/>
          <w14:ligatures w14:val="none"/>
        </w:rPr>
      </w:pPr>
      <w:r w:rsidRPr="00DC0AB0">
        <w:rPr>
          <w:rFonts w:eastAsia="Times New Roman"/>
          <w:noProof/>
          <w:kern w:val="0"/>
        </w:rPr>
        <w:drawing>
          <wp:inline distT="0" distB="0" distL="0" distR="0" wp14:anchorId="05557709" wp14:editId="3AC43EE8">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4">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ysClr val="windowText" lastClr="000000"/>
                      </a:solidFill>
                    </a:ln>
                    <a:extLst>
                      <a:ext uri="{53640926-AAD7-44D8-BBD7-CCE9431645EC}">
                        <a14:shadowObscured xmlns:a14="http://schemas.microsoft.com/office/drawing/2010/main"/>
                      </a:ext>
                    </a:extLst>
                  </pic:spPr>
                </pic:pic>
              </a:graphicData>
            </a:graphic>
          </wp:inline>
        </w:drawing>
      </w:r>
    </w:p>
    <w:p w14:paraId="3B8831E7" w14:textId="77777777" w:rsidR="00DC0AB0" w:rsidRPr="00DC0AB0" w:rsidRDefault="00DC0AB0" w:rsidP="00DC0AB0">
      <w:pPr>
        <w:spacing w:after="60"/>
        <w:ind w:firstLine="0"/>
        <w:jc w:val="center"/>
        <w:rPr>
          <w:rFonts w:eastAsia="Times New Roman"/>
          <w:b/>
          <w:iCs/>
          <w:kern w:val="0"/>
          <w14:ligatures w14:val="none"/>
        </w:rPr>
      </w:pPr>
      <w:bookmarkStart w:id="12" w:name="_Toc202271482"/>
      <w:bookmarkStart w:id="13" w:name="_Toc202272078"/>
      <w:bookmarkStart w:id="14" w:name="_Toc219211849"/>
      <w:bookmarkEnd w:id="12"/>
      <w:bookmarkEnd w:id="13"/>
      <w:r>
        <w:rPr>
          <w:b/>
          <w:sz w:val="26"/>
        </w:rPr>
        <w:t>Hình 1.1. Logo Công ty TNHH Giải pháp Phân tích Dữ liệu Insight Data</w:t>
      </w:r>
      <w:bookmarkEnd w:id="14"/>
    </w:p>
    <w:p w14:paraId="72EF4C2C"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614A2B58" w14:textId="77777777" w:rsidR="00DC0AB0" w:rsidRPr="00B11588" w:rsidRDefault="00DC0AB0" w:rsidP="00B11588">
      <w:pPr>
        <w:spacing w:before="0" w:after="40"/>
        <w:rPr>
          <w:rFonts w:eastAsia="Times New Roman"/>
          <w:bCs/>
          <w:i/>
          <w:iCs/>
          <w:kern w:val="0"/>
          <w14:ligatures w14:val="none"/>
        </w:rPr>
      </w:pPr>
      <w:r w:rsidRPr="00B11588">
        <w:rPr>
          <w:bCs/>
          <w:sz w:val="26"/>
        </w:rPr>
        <w:lastRenderedPageBreak/>
        <w:t>Sứ mệnh:</w:t>
      </w:r>
      <w:r w:rsidR="00B11588" w:rsidRPr="00B11588">
        <w:rPr>
          <w:rFonts w:eastAsia="Times New Roman"/>
          <w:bCs/>
          <w:i/>
          <w:iCs/>
          <w:kern w:val="0"/>
          <w:lang w:val="vi-VN"/>
          <w14:ligatures w14:val="none"/>
        </w:rPr>
        <w:t xml:space="preserve"> </w:t>
      </w:r>
      <w:r w:rsidR="00B11588" w:rsidRPr="00B11588">
        <w:rPr>
          <w:bCs/>
          <w:sz w:val="26"/>
        </w:rPr>
        <w:t>T</w:t>
      </w:r>
      <w:r w:rsidRPr="00B11588">
        <w:rPr>
          <w:bCs/>
          <w:sz w:val="26"/>
        </w:rPr>
        <w:t>húc đẩy đổi mới và tạo lợi thế cạnh tranh cho khách hàng thông qua chuyển đổi số, phân tích dữ liệu và trí tuệ nhân tạo (AI), mang lại giá trị bền vững cho doanh nghiệp.</w:t>
      </w:r>
    </w:p>
    <w:p w14:paraId="756DB671" w14:textId="77777777" w:rsidR="00DC0AB0" w:rsidRPr="00B11588" w:rsidRDefault="00DC0AB0" w:rsidP="00B11588">
      <w:pPr>
        <w:spacing w:before="0" w:after="40"/>
        <w:rPr>
          <w:rFonts w:eastAsia="Times New Roman"/>
          <w:bCs/>
          <w:i/>
          <w:iCs/>
          <w:kern w:val="0"/>
          <w14:ligatures w14:val="none"/>
        </w:rPr>
      </w:pPr>
      <w:r w:rsidRPr="00B11588">
        <w:rPr>
          <w:bCs/>
          <w:sz w:val="26"/>
        </w:rPr>
        <w:t xml:space="preserve">Tầm </w:t>
      </w:r>
      <w:proofErr w:type="spellStart"/>
      <w:r w:rsidRPr="00B11588">
        <w:rPr>
          <w:bCs/>
          <w:sz w:val="26"/>
        </w:rPr>
        <w:t>nhìn:Trở</w:t>
      </w:r>
      <w:proofErr w:type="spellEnd"/>
      <w:r w:rsidRPr="00B11588">
        <w:rPr>
          <w:bCs/>
          <w:sz w:val="26"/>
        </w:rPr>
        <w:t xml:space="preserve"> thành tập đoàn dẫn đầu trong lĩnh vực chuyển đổi số, phân tích dữ liệu và trí tuệ nhân tạo (AI).</w:t>
      </w:r>
    </w:p>
    <w:p w14:paraId="0CFD0756" w14:textId="77777777" w:rsidR="00DC0AB0" w:rsidRPr="00B11588" w:rsidRDefault="00DC0AB0" w:rsidP="00B11588">
      <w:pPr>
        <w:spacing w:before="0" w:after="40"/>
        <w:rPr>
          <w:rFonts w:eastAsia="Times New Roman"/>
          <w:bCs/>
          <w:i/>
          <w:iCs/>
          <w:kern w:val="0"/>
          <w14:ligatures w14:val="none"/>
        </w:rPr>
      </w:pPr>
      <w:r w:rsidRPr="00B11588">
        <w:rPr>
          <w:bCs/>
          <w:sz w:val="26"/>
        </w:rPr>
        <w:t>Giá trị cốt lõi:</w:t>
      </w:r>
      <w:r w:rsidR="00B11588" w:rsidRPr="00B11588">
        <w:rPr>
          <w:rFonts w:eastAsia="Times New Roman"/>
          <w:bCs/>
          <w:i/>
          <w:iCs/>
          <w:kern w:val="0"/>
          <w:lang w:val="vi-VN"/>
          <w14:ligatures w14:val="none"/>
        </w:rPr>
        <w:t xml:space="preserve"> </w:t>
      </w:r>
      <w:r w:rsidRPr="00B11588">
        <w:rPr>
          <w:bCs/>
          <w:sz w:val="26"/>
        </w:rPr>
        <w:t>Để hiện thực hóa tầm nhìn và sứ mệnh, INDA xây dựng và phát triển dựa trên 6 giá trị cốt lõi làm kim chỉ nam cho mọi hoạt động và quyết định:</w:t>
      </w:r>
    </w:p>
    <w:p w14:paraId="620F3280"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Chữ Tín: </w:t>
      </w:r>
      <w:r w:rsidR="00DC0AB0">
        <w:rPr>
          <w:sz w:val="26"/>
        </w:rPr>
        <w:t>INDA luôn coi trọng chữ tín, bảo đảm thực hiện và vượt qua cam kết về chất lượng sản phẩm, dịch vụ và tiến độ thực hiện đối với khách hàng và đối tác. Uy tín của INDA là nền tảng cho sự tin tưởng và hợp tác lâu dài.</w:t>
      </w:r>
    </w:p>
    <w:p w14:paraId="7C11448B"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Chính trực: </w:t>
      </w:r>
      <w:r w:rsidR="00DC0AB0">
        <w:rPr>
          <w:sz w:val="26"/>
        </w:rPr>
        <w:t>INDA hướng đến môi trường làm việc công bằng, văn minh và tuân thủ pháp luật, duy trì liêm chính và trung thực trong mọi hoạt động.</w:t>
      </w:r>
    </w:p>
    <w:p w14:paraId="3D7F85DA"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Chuyên nghiệp: </w:t>
      </w:r>
      <w:r w:rsidR="00DC0AB0">
        <w:rPr>
          <w:sz w:val="26"/>
        </w:rPr>
        <w:t>INDA có tinh thần trách nhiệm cao, trình độ chuyên môn giỏi, tuân thủ các chuẩn mực nghề nghiệp và không ngừng nâng cao chất lượng công việc.</w:t>
      </w:r>
    </w:p>
    <w:p w14:paraId="603ED1B0"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Đồng đội: </w:t>
      </w:r>
      <w:r w:rsidR="00DC0AB0">
        <w:rPr>
          <w:sz w:val="26"/>
        </w:rPr>
        <w:t>INDA đề cao sự đoàn kết và chân thành, cùng nhau chia sẻ thành công và vượt qua khó khăn, hướng đến mục tiêu chung: “Vì sự thành công của khách hàng và sự phát triển bền vững của công ty”.</w:t>
      </w:r>
    </w:p>
    <w:p w14:paraId="64FF3071" w14:textId="77777777" w:rsidR="00DC0AB0" w:rsidRPr="00DC0AB0" w:rsidRDefault="00B11588" w:rsidP="00B11588">
      <w:pPr>
        <w:spacing w:before="0" w:after="60"/>
        <w:ind w:firstLine="567"/>
        <w:rPr>
          <w:rFonts w:eastAsia="Times New Roman"/>
          <w:kern w:val="0"/>
          <w14:ligatures w14:val="none"/>
        </w:rPr>
      </w:pPr>
      <w:r>
        <w:rPr>
          <w:b/>
          <w:sz w:val="26"/>
          <w:lang w:val="vi-VN"/>
        </w:rPr>
        <w:t>-</w:t>
      </w:r>
      <w:r w:rsidR="00DC0AB0">
        <w:rPr>
          <w:b/>
          <w:sz w:val="26"/>
        </w:rPr>
        <w:t xml:space="preserve"> Sáng tạo: </w:t>
      </w:r>
      <w:r w:rsidR="00DC0AB0">
        <w:rPr>
          <w:sz w:val="26"/>
        </w:rPr>
        <w:t>INDA không ngừng tìm kiếm và áp dụng những giải pháp mới nhất, tối ưu nhất để mang lại giá trị tối đa cho khách hàng và cộng đồng. Sáng tạo không ngừng để dẫn đầu.</w:t>
      </w:r>
    </w:p>
    <w:p w14:paraId="2CF24149" w14:textId="77777777" w:rsidR="00DC0AB0" w:rsidRPr="00DC0AB0" w:rsidRDefault="00B11588" w:rsidP="00B11588">
      <w:pPr>
        <w:spacing w:before="0" w:after="60"/>
        <w:ind w:firstLine="567"/>
        <w:rPr>
          <w:rFonts w:eastAsia="Times New Roman"/>
          <w:kern w:val="0"/>
          <w14:ligatures w14:val="none"/>
        </w:rPr>
      </w:pPr>
      <w:r>
        <w:rPr>
          <w:b/>
          <w:sz w:val="26"/>
          <w:lang w:val="vi-VN"/>
        </w:rPr>
        <w:t xml:space="preserve">- </w:t>
      </w:r>
      <w:r w:rsidR="00DC0AB0">
        <w:rPr>
          <w:b/>
          <w:sz w:val="26"/>
        </w:rPr>
        <w:t xml:space="preserve">Con người: </w:t>
      </w:r>
      <w:r w:rsidR="00DC0AB0">
        <w:rPr>
          <w:sz w:val="26"/>
        </w:rPr>
        <w:t>Là nền móng chủ chốt của công ty, INDA không ngừng đầu tư vào việc đào tạo và phát triển nhân tài, tạo điều kiện để nhân viên trở thành những cá nhân xuất sắc và giàu giá trị văn hóa. Đầu tư vào con người để kiến tạo tương lai.</w:t>
      </w:r>
    </w:p>
    <w:tbl>
      <w:tblPr>
        <w:tblW w:w="8391" w:type="dxa"/>
        <w:jc w:val="center"/>
        <w:tblLook w:val="04A0" w:firstRow="1" w:lastRow="0" w:firstColumn="1" w:lastColumn="0" w:noHBand="0" w:noVBand="1"/>
      </w:tblPr>
      <w:tblGrid>
        <w:gridCol w:w="4140"/>
        <w:gridCol w:w="4251"/>
      </w:tblGrid>
      <w:tr w:rsidR="00DC0AB0" w:rsidRPr="00DC0AB0" w14:paraId="78A98EC3" w14:textId="77777777" w:rsidTr="00A37DBB">
        <w:trPr>
          <w:jc w:val="center"/>
        </w:trPr>
        <w:tc>
          <w:tcPr>
            <w:tcW w:w="4140" w:type="dxa"/>
          </w:tcPr>
          <w:p w14:paraId="64BF4603"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Nguyên tắc lãnh đạo</w:t>
            </w:r>
          </w:p>
        </w:tc>
        <w:tc>
          <w:tcPr>
            <w:tcW w:w="4251" w:type="dxa"/>
          </w:tcPr>
          <w:p w14:paraId="18EDDFA5" w14:textId="77777777" w:rsidR="00DC0AB0" w:rsidRPr="00DC0AB0" w:rsidRDefault="00DC0AB0" w:rsidP="00DC0AB0">
            <w:pPr>
              <w:spacing w:before="80" w:after="80" w:line="312" w:lineRule="auto"/>
              <w:ind w:firstLine="0"/>
              <w:jc w:val="center"/>
              <w:rPr>
                <w:rFonts w:eastAsia="Times New Roman"/>
                <w:b/>
                <w:bCs/>
                <w:i/>
                <w:iCs/>
                <w:kern w:val="0"/>
                <w14:ligatures w14:val="none"/>
              </w:rPr>
            </w:pPr>
            <w:r w:rsidRPr="00DC0AB0">
              <w:rPr>
                <w:rFonts w:eastAsia="Times New Roman"/>
                <w:b/>
                <w:bCs/>
                <w:iCs/>
                <w:kern w:val="0"/>
                <w:sz w:val="24"/>
                <w14:ligatures w14:val="none"/>
              </w:rPr>
              <w:t>Hành vi lãnh đạo</w:t>
            </w:r>
          </w:p>
        </w:tc>
      </w:tr>
      <w:tr w:rsidR="00DC0AB0" w:rsidRPr="00DC0AB0" w14:paraId="753EC7AE" w14:textId="77777777" w:rsidTr="00A37DBB">
        <w:trPr>
          <w:jc w:val="center"/>
        </w:trPr>
        <w:tc>
          <w:tcPr>
            <w:tcW w:w="8391" w:type="dxa"/>
            <w:gridSpan w:val="2"/>
          </w:tcPr>
          <w:p w14:paraId="1BD6B62B" w14:textId="77777777" w:rsidR="00DC0AB0" w:rsidRPr="00DC0AB0" w:rsidRDefault="00DC0AB0" w:rsidP="00DC0AB0">
            <w:pPr>
              <w:keepNext/>
              <w:spacing w:before="0"/>
              <w:ind w:firstLine="0"/>
              <w:rPr>
                <w:rFonts w:eastAsia="Times New Roman"/>
                <w:kern w:val="0"/>
                <w14:ligatures w14:val="none"/>
              </w:rPr>
            </w:pPr>
            <w:r w:rsidRPr="00DC0AB0">
              <w:rPr>
                <w:rFonts w:eastAsia="Times New Roman"/>
                <w:noProof/>
                <w:kern w:val="0"/>
                <w14:ligatures w14:val="none"/>
              </w:rPr>
              <w:lastRenderedPageBreak/>
              <w:drawing>
                <wp:inline distT="0" distB="0" distL="0" distR="0" wp14:anchorId="15AE0B52" wp14:editId="50F515BD">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5"/>
                          <a:stretch>
                            <a:fillRect/>
                          </a:stretch>
                        </pic:blipFill>
                        <pic:spPr>
                          <a:xfrm>
                            <a:off x="0" y="0"/>
                            <a:ext cx="5011791" cy="3101993"/>
                          </a:xfrm>
                          <a:prstGeom prst="rect">
                            <a:avLst/>
                          </a:prstGeom>
                        </pic:spPr>
                      </pic:pic>
                    </a:graphicData>
                  </a:graphic>
                </wp:inline>
              </w:drawing>
            </w:r>
          </w:p>
          <w:p w14:paraId="171755AF" w14:textId="77777777" w:rsidR="00DC0AB0" w:rsidRPr="00DC0AB0" w:rsidRDefault="00DC0AB0" w:rsidP="00DC0AB0">
            <w:pPr>
              <w:spacing w:before="0"/>
              <w:ind w:firstLine="0"/>
              <w:jc w:val="center"/>
              <w:rPr>
                <w:rFonts w:eastAsia="Times New Roman"/>
                <w:b/>
                <w:iCs/>
                <w:kern w:val="0"/>
                <w14:ligatures w14:val="none"/>
              </w:rPr>
            </w:pPr>
            <w:bookmarkStart w:id="15" w:name="_Toc202271483"/>
            <w:bookmarkStart w:id="16" w:name="_Toc202272079"/>
            <w:bookmarkStart w:id="17" w:name="_Toc219211850"/>
            <w:r w:rsidRPr="00DC0AB0">
              <w:rPr>
                <w:rFonts w:eastAsia="Times New Roman"/>
                <w:b/>
                <w:iCs/>
                <w:kern w:val="0"/>
                <w14:ligatures w14:val="none"/>
              </w:rPr>
              <w:t xml:space="preserve">Hình </w:t>
            </w:r>
            <w:r w:rsidRPr="00DC0AB0">
              <w:rPr>
                <w:rFonts w:eastAsia="Times New Roman"/>
                <w:b/>
                <w:iCs/>
                <w:kern w:val="0"/>
                <w14:ligatures w14:val="none"/>
              </w:rPr>
              <w:fldChar w:fldCharType="begin"/>
            </w:r>
            <w:r w:rsidRPr="00DC0AB0">
              <w:rPr>
                <w:rFonts w:eastAsia="Times New Roman"/>
                <w:b/>
                <w:iCs/>
                <w:kern w:val="0"/>
                <w14:ligatures w14:val="none"/>
              </w:rPr>
              <w:instrText xml:space="preserve"> STYLEREF 1 \s </w:instrText>
            </w:r>
            <w:r w:rsidRPr="00DC0AB0">
              <w:rPr>
                <w:rFonts w:eastAsia="Times New Roman"/>
                <w:b/>
                <w:iCs/>
                <w:kern w:val="0"/>
                <w14:ligatures w14:val="none"/>
              </w:rPr>
              <w:fldChar w:fldCharType="separate"/>
            </w:r>
            <w:r w:rsidRPr="00DC0AB0">
              <w:rPr>
                <w:rFonts w:eastAsia="Times New Roman"/>
                <w:b/>
                <w:iCs/>
                <w:noProof/>
                <w:kern w:val="0"/>
                <w14:ligatures w14:val="none"/>
              </w:rPr>
              <w:t>1</w:t>
            </w:r>
            <w:r w:rsidRPr="00DC0AB0">
              <w:rPr>
                <w:rFonts w:eastAsia="Times New Roman"/>
                <w:b/>
                <w:iCs/>
                <w:kern w:val="0"/>
                <w14:ligatures w14:val="none"/>
              </w:rPr>
              <w:fldChar w:fldCharType="end"/>
            </w:r>
            <w:r w:rsidRPr="00DC0AB0">
              <w:rPr>
                <w:rFonts w:eastAsia="Times New Roman"/>
                <w:b/>
                <w:iCs/>
                <w:kern w:val="0"/>
                <w14:ligatures w14:val="none"/>
              </w:rPr>
              <w:t>.</w:t>
            </w:r>
            <w:r w:rsidRPr="00DC0AB0">
              <w:rPr>
                <w:rFonts w:eastAsia="Times New Roman"/>
                <w:b/>
                <w:iCs/>
                <w:kern w:val="0"/>
                <w14:ligatures w14:val="none"/>
              </w:rPr>
              <w:fldChar w:fldCharType="begin"/>
            </w:r>
            <w:r w:rsidRPr="00DC0AB0">
              <w:rPr>
                <w:rFonts w:eastAsia="Times New Roman"/>
                <w:b/>
                <w:iCs/>
                <w:kern w:val="0"/>
                <w14:ligatures w14:val="none"/>
              </w:rPr>
              <w:instrText xml:space="preserve"> SEQ Hình \* ARABIC \s 1 </w:instrText>
            </w:r>
            <w:r w:rsidRPr="00DC0AB0">
              <w:rPr>
                <w:rFonts w:eastAsia="Times New Roman"/>
                <w:b/>
                <w:iCs/>
                <w:kern w:val="0"/>
                <w14:ligatures w14:val="none"/>
              </w:rPr>
              <w:fldChar w:fldCharType="separate"/>
            </w:r>
            <w:r w:rsidRPr="00DC0AB0">
              <w:rPr>
                <w:rFonts w:eastAsia="Times New Roman"/>
                <w:b/>
                <w:iCs/>
                <w:noProof/>
                <w:kern w:val="0"/>
                <w14:ligatures w14:val="none"/>
              </w:rPr>
              <w:t>2</w:t>
            </w:r>
            <w:r w:rsidRPr="00DC0AB0">
              <w:rPr>
                <w:rFonts w:eastAsia="Times New Roman"/>
                <w:b/>
                <w:iCs/>
                <w:kern w:val="0"/>
                <w14:ligatures w14:val="none"/>
              </w:rPr>
              <w:fldChar w:fldCharType="end"/>
            </w:r>
            <w:r w:rsidRPr="00DC0AB0">
              <w:rPr>
                <w:rFonts w:eastAsia="Times New Roman"/>
                <w:b/>
                <w:iCs/>
                <w:kern w:val="0"/>
                <w14:ligatures w14:val="none"/>
              </w:rPr>
              <w:t>. Nguyên tắc Văn hóa và Hành vi Lãnh đạo tại Công ty TNHH</w:t>
            </w:r>
            <w:bookmarkEnd w:id="15"/>
            <w:bookmarkEnd w:id="16"/>
            <w:r w:rsidRPr="00DC0AB0">
              <w:rPr>
                <w:rFonts w:eastAsia="Times New Roman"/>
                <w:b/>
                <w:iCs/>
                <w:kern w:val="0"/>
                <w14:ligatures w14:val="none"/>
              </w:rPr>
              <w:t xml:space="preserve"> Phân tích Dữ liệu Insight Data (INDA)</w:t>
            </w:r>
            <w:bookmarkEnd w:id="17"/>
          </w:p>
        </w:tc>
      </w:tr>
    </w:tbl>
    <w:p w14:paraId="047F4564"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2195C574" w14:textId="77777777" w:rsidR="00DC0AB0" w:rsidRPr="00DC0AB0" w:rsidRDefault="00DC0AB0" w:rsidP="00DC0AB0">
      <w:pPr>
        <w:spacing w:before="0"/>
        <w:rPr>
          <w:rFonts w:eastAsia="Times New Roman"/>
          <w:kern w:val="0"/>
          <w14:ligatures w14:val="none"/>
        </w:rPr>
      </w:pPr>
      <w:r>
        <w:rPr>
          <w:sz w:val="26"/>
        </w:rPr>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09C4A87E" w14:textId="77777777" w:rsidR="00DC0AB0" w:rsidRPr="00DC0AB0" w:rsidRDefault="00DC0AB0" w:rsidP="00DC0AB0">
      <w:pPr>
        <w:pStyle w:val="Heading3"/>
        <w:spacing w:before="240"/>
        <w:ind w:firstLine="0"/>
        <w:jc w:val="left"/>
        <w:rPr>
          <w:rFonts w:eastAsia="Times New Roman"/>
          <w:b/>
          <w:kern w:val="0"/>
          <w14:ligatures w14:val="none"/>
        </w:rPr>
      </w:pPr>
      <w:bookmarkStart w:id="18" w:name="_Toc202263926"/>
      <w:bookmarkStart w:id="19" w:name="_Toc202265097"/>
      <w:bookmarkStart w:id="20" w:name="_Toc202272463"/>
      <w:bookmarkStart w:id="21" w:name="_Toc219211811"/>
      <w:bookmarkEnd w:id="18"/>
      <w:bookmarkEnd w:id="19"/>
      <w:bookmarkEnd w:id="20"/>
      <w:r>
        <w:rPr>
          <w:rFonts w:cs="Times New Roman"/>
          <w:b/>
          <w:i w:val="0"/>
          <w:sz w:val="26"/>
        </w:rPr>
        <w:t>1.1.2. Quá trình hình thành và phát triển</w:t>
      </w:r>
      <w:bookmarkEnd w:id="21"/>
    </w:p>
    <w:p w14:paraId="5880A9D6" w14:textId="77777777" w:rsidR="00DC0AB0" w:rsidRPr="00DC0AB0" w:rsidRDefault="00DC0AB0" w:rsidP="00DC0AB0">
      <w:pPr>
        <w:spacing w:before="0"/>
        <w:rPr>
          <w:rFonts w:eastAsia="Times New Roman"/>
          <w:kern w:val="0"/>
          <w14:ligatures w14:val="none"/>
        </w:rPr>
      </w:pPr>
      <w:r>
        <w:rPr>
          <w:sz w:val="26"/>
        </w:rPr>
        <w:t>Công ty TNHH Giải pháp Phân tích Dữ liệu Insight Data (INDA) được thành lập vào năm 2020, trong bối cảnh cuộc Cách mạng công nghiệp lần thứ tư đang diễn ra mạnh mẽ tại Việt Nam và trên toàn thế giới, thúc đẩy nhu cầu cấp thiết về chuyển đổi số và khai thác dữ liệu trong các doanh nghiệp.</w:t>
      </w:r>
    </w:p>
    <w:p w14:paraId="5B005C32" w14:textId="77777777" w:rsidR="00DC0AB0" w:rsidRPr="00DC0AB0" w:rsidRDefault="00DC0AB0" w:rsidP="00DC0AB0">
      <w:pPr>
        <w:spacing w:before="0"/>
        <w:rPr>
          <w:rFonts w:eastAsia="Times New Roman"/>
          <w:kern w:val="0"/>
          <w14:ligatures w14:val="none"/>
        </w:rPr>
      </w:pPr>
      <w:r>
        <w:rPr>
          <w:sz w:val="26"/>
        </w:rPr>
        <w:t xml:space="preserve">INDA được sáng lập và điều hành bởi đội ngũ chuyên gia có kinh nghiệm lâu năm trong lĩnh vực dữ liệu, đặc biệt có thế mạnh trong việc triển khai các dự án kho dữ </w:t>
      </w:r>
      <w:r>
        <w:rPr>
          <w:sz w:val="26"/>
        </w:rPr>
        <w:lastRenderedPageBreak/>
        <w:t>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37DDC1C2" w14:textId="77777777" w:rsidR="00DC0AB0" w:rsidRPr="00DC0AB0" w:rsidRDefault="00DC0AB0" w:rsidP="00DC0AB0">
      <w:pPr>
        <w:spacing w:before="0"/>
        <w:rPr>
          <w:rFonts w:eastAsia="Times New Roman"/>
          <w:kern w:val="0"/>
          <w14:ligatures w14:val="none"/>
        </w:rPr>
      </w:pPr>
      <w:r>
        <w:rPr>
          <w:sz w:val="26"/>
        </w:rPr>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515EEFEA" w14:textId="77777777" w:rsidR="00DC0AB0" w:rsidRPr="00664E44" w:rsidRDefault="00DC0AB0" w:rsidP="00DC0AB0">
      <w:pPr>
        <w:spacing w:before="0" w:after="60"/>
        <w:ind w:left="576" w:hanging="288"/>
        <w:rPr>
          <w:rFonts w:eastAsia="Times New Roman"/>
          <w:bCs/>
          <w:kern w:val="0"/>
          <w14:ligatures w14:val="none"/>
        </w:rPr>
      </w:pPr>
      <w:r>
        <w:rPr>
          <w:b/>
          <w:sz w:val="26"/>
        </w:rPr>
        <w:t xml:space="preserve">- </w:t>
      </w:r>
      <w:r w:rsidRPr="00664E44">
        <w:rPr>
          <w:bCs/>
          <w:sz w:val="26"/>
        </w:rPr>
        <w:t>Giai đoạn ban đầu (2020 – 2021): Tập trung xây dựng nền tảng vững chắc, thu hút đội ngũ chuyên gia chất lượng cao và triển khai các dự án đầu tiên trong mảng kho dữ liệu và BI cho các khách hàng trọng điểm.</w:t>
      </w:r>
    </w:p>
    <w:p w14:paraId="4226C5F0" w14:textId="77777777" w:rsidR="00DC0AB0" w:rsidRPr="00664E44" w:rsidRDefault="00DC0AB0" w:rsidP="00DC0AB0">
      <w:pPr>
        <w:spacing w:before="0" w:after="60"/>
        <w:ind w:left="576" w:hanging="288"/>
        <w:rPr>
          <w:rFonts w:eastAsia="Times New Roman"/>
          <w:bCs/>
          <w:kern w:val="0"/>
          <w14:ligatures w14:val="none"/>
        </w:rPr>
      </w:pPr>
      <w:r w:rsidRPr="00664E44">
        <w:rPr>
          <w:bCs/>
          <w:sz w:val="26"/>
        </w:rPr>
        <w:t>- Giai đoạn mở rộng và khẳng định vị thế (2022 – nay): Mở rộng danh mục dịch vụ sang các lĩnh vực như phân tích dự đoán, trí tuệ nhân tạo và học máy (AI/ML), cho thuê nhân sự và đào tạo chuyên sâu. Các dấu mốc nổi bật bao gồm:</w:t>
      </w:r>
    </w:p>
    <w:p w14:paraId="64847189"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xml:space="preserve">+ Trở thành đối tác chiến lược của nhiều hãng công nghệ hàng đầu thế giới như Oracle, Microsoft, AWS, Databricks, </w:t>
      </w:r>
      <w:proofErr w:type="spellStart"/>
      <w:r w:rsidRPr="00664E44">
        <w:rPr>
          <w:bCs/>
          <w:sz w:val="26"/>
        </w:rPr>
        <w:t>QuerySurge</w:t>
      </w:r>
      <w:proofErr w:type="spellEnd"/>
      <w:r w:rsidRPr="00664E44">
        <w:rPr>
          <w:bCs/>
          <w:sz w:val="26"/>
        </w:rPr>
        <w:t xml:space="preserve"> và là đối tác đầu tiên cung cấp dịch vụ Google Cloud tại Việt Nam.</w:t>
      </w:r>
    </w:p>
    <w:p w14:paraId="48047D72"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Phát triển Học viện Phân tích Dữ liệu &amp; AI Insight Data (INDA Academy), thể hiện cam kết đào tạo và phát triển nguồn nhân lực chất lượng cao cho ngành dữ liệu và cho chính công ty.</w:t>
      </w:r>
    </w:p>
    <w:p w14:paraId="6F4D4EBC"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Liên tục mở rộng quy mô đội ngũ nhân sự, thu hút nhiều chuyên gia tài năng, nâng cao năng lực thực hiện các dự án quy mô lớn và phức tạp.</w:t>
      </w:r>
    </w:p>
    <w:p w14:paraId="03D277B7" w14:textId="77777777" w:rsidR="00DC0AB0" w:rsidRPr="00664E44" w:rsidRDefault="00DC0AB0" w:rsidP="00DC0AB0">
      <w:pPr>
        <w:spacing w:before="0" w:after="60"/>
        <w:ind w:left="936" w:hanging="288"/>
        <w:contextualSpacing/>
        <w:rPr>
          <w:rFonts w:eastAsia="Times New Roman"/>
          <w:bCs/>
          <w:kern w:val="0"/>
          <w14:ligatures w14:val="none"/>
        </w:rPr>
      </w:pPr>
      <w:r w:rsidRPr="00664E44">
        <w:rPr>
          <w:bCs/>
          <w:sz w:val="26"/>
        </w:rPr>
        <w:t>+ Đạt được hơn 150 chứng chỉ chuyên môn từ các đối tác công nghệ lớn, minh chứng cho năng lực và sự chuyên nghiệp của đội ngũ nhân sự.</w:t>
      </w:r>
    </w:p>
    <w:p w14:paraId="3C474CDF" w14:textId="77777777" w:rsidR="00DC0AB0" w:rsidRPr="00DC0AB0" w:rsidRDefault="00DC0AB0" w:rsidP="00DC0AB0">
      <w:pPr>
        <w:pStyle w:val="Heading2"/>
        <w:spacing w:before="240"/>
        <w:ind w:firstLine="0"/>
        <w:jc w:val="left"/>
        <w:rPr>
          <w:rFonts w:eastAsia="Times New Roman"/>
          <w:kern w:val="0"/>
          <w14:ligatures w14:val="none"/>
        </w:rPr>
      </w:pPr>
      <w:bookmarkStart w:id="22" w:name="_Toc202263927"/>
      <w:bookmarkStart w:id="23" w:name="_Toc202265098"/>
      <w:bookmarkStart w:id="24" w:name="_Toc202272464"/>
      <w:bookmarkStart w:id="25" w:name="_Toc219211812"/>
      <w:bookmarkEnd w:id="22"/>
      <w:bookmarkEnd w:id="23"/>
      <w:bookmarkEnd w:id="24"/>
      <w:r>
        <w:rPr>
          <w:rFonts w:cs="Times New Roman"/>
          <w:i w:val="0"/>
          <w:sz w:val="26"/>
        </w:rPr>
        <w:t>1.2. Chức năng và lĩnh vực hoạt động</w:t>
      </w:r>
      <w:bookmarkEnd w:id="25"/>
    </w:p>
    <w:p w14:paraId="165CD2FE" w14:textId="77777777" w:rsidR="00DC0AB0" w:rsidRPr="00DC0AB0" w:rsidRDefault="00DC0AB0" w:rsidP="00DC0AB0">
      <w:pPr>
        <w:spacing w:before="0"/>
        <w:rPr>
          <w:rFonts w:eastAsia="Times New Roman"/>
          <w:kern w:val="0"/>
          <w14:ligatures w14:val="none"/>
        </w:rPr>
      </w:pPr>
      <w:r>
        <w:rPr>
          <w:sz w:val="26"/>
        </w:rPr>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021714CC" w14:textId="77777777" w:rsidR="00DC0AB0" w:rsidRPr="00DC0AB0" w:rsidRDefault="00DC0AB0" w:rsidP="00664E44">
      <w:pPr>
        <w:spacing w:before="0" w:after="80"/>
        <w:ind w:firstLine="284"/>
        <w:rPr>
          <w:rFonts w:eastAsia="Times New Roman"/>
          <w:kern w:val="0"/>
          <w14:ligatures w14:val="none"/>
        </w:rPr>
      </w:pPr>
      <w:r>
        <w:rPr>
          <w:sz w:val="26"/>
        </w:rPr>
        <w:lastRenderedPageBreak/>
        <w:t>Các lĩnh vực hoạt động và dịch vụ chính của công ty bao gồm:</w:t>
      </w:r>
    </w:p>
    <w:p w14:paraId="4A858444" w14:textId="77777777" w:rsidR="00DC0AB0" w:rsidRPr="00DC2853" w:rsidRDefault="00DC0AB0" w:rsidP="00DC0AB0">
      <w:pPr>
        <w:tabs>
          <w:tab w:val="center" w:pos="4879"/>
        </w:tabs>
        <w:spacing w:before="0" w:after="40"/>
        <w:ind w:left="576" w:hanging="288"/>
        <w:contextualSpacing/>
        <w:rPr>
          <w:bCs/>
          <w:sz w:val="26"/>
        </w:rPr>
      </w:pPr>
      <w:r w:rsidRPr="00664E44">
        <w:rPr>
          <w:bCs/>
          <w:sz w:val="26"/>
        </w:rPr>
        <w:t>- Tư vấn và triển khai giải pháp dữ liệu:</w:t>
      </w:r>
    </w:p>
    <w:p w14:paraId="7F2FFA58"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Triển khai kho dữ liệu (Data Warehouse), hồ dữ liệu (Data Lake), Lakehouse và hệ thống quản trị dữ liệu (Data Governance).</w:t>
      </w:r>
    </w:p>
    <w:p w14:paraId="6EA40A69"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Cung cấp dịch vụ tư vấn chuyên sâu và triển khai trên cả nền tảng On-Premise và Cloud (như Oracle Cloud, Google Cloud, Microsoft Azure, Databricks).</w:t>
      </w:r>
    </w:p>
    <w:p w14:paraId="26305582" w14:textId="77777777" w:rsidR="00DC0AB0" w:rsidRPr="00664E44" w:rsidRDefault="00DC0AB0" w:rsidP="00DC2853">
      <w:pPr>
        <w:tabs>
          <w:tab w:val="center" w:pos="4879"/>
        </w:tabs>
        <w:spacing w:before="0" w:after="60"/>
        <w:ind w:left="936" w:hanging="85"/>
        <w:contextualSpacing/>
        <w:rPr>
          <w:rFonts w:eastAsia="Times New Roman"/>
          <w:bCs/>
          <w:kern w:val="0"/>
          <w14:ligatures w14:val="none"/>
        </w:rPr>
      </w:pPr>
      <w:r w:rsidRPr="00664E44">
        <w:rPr>
          <w:bCs/>
          <w:sz w:val="26"/>
        </w:rPr>
        <w:t>+ Thiết kế, xây dựng và chuyển giao các hệ thống báo cáo thông minh (BI), phân tích hành vi khách hàng, dự báo xu hướng thị trường, tối ưu hóa hoạt động vận hành và xây dựng các báo cáo BI tùy chỉnh cho từng ngành và phòng ban.</w:t>
      </w:r>
    </w:p>
    <w:p w14:paraId="274D1D57" w14:textId="77777777" w:rsidR="00DC0AB0" w:rsidRPr="00664E44" w:rsidRDefault="00DC0AB0" w:rsidP="00664E44">
      <w:pPr>
        <w:tabs>
          <w:tab w:val="center" w:pos="4879"/>
        </w:tabs>
        <w:spacing w:before="0" w:after="60"/>
        <w:ind w:left="142" w:firstLine="567"/>
        <w:contextualSpacing/>
        <w:rPr>
          <w:bCs/>
          <w:sz w:val="26"/>
        </w:rPr>
      </w:pPr>
      <w:r w:rsidRPr="00664E44">
        <w:rPr>
          <w:bCs/>
          <w:sz w:val="26"/>
        </w:rPr>
        <w:t>- Cho thuê ngoài nhân sự ngành dữ liệu (Data Staffing): Cung cấp các chuyên gia dữ liệu chất lượng cao như Data Architect, Data Engineer, Data Analyst/BI, Data Scientist, Data Modeler, Data Tester, cùng với các vị trí IT phối hợp như Dev Java/Mobile, Business Analyst, Manual/Auto Tester, DevOps, DBA, Quản trị hệ thống/mạng, An toàn thông tin, IT Helpdesk.</w:t>
      </w:r>
    </w:p>
    <w:p w14:paraId="546B6686" w14:textId="77777777" w:rsidR="00DC0AB0" w:rsidRPr="00664E44" w:rsidRDefault="00DC0AB0" w:rsidP="00664E44">
      <w:pPr>
        <w:tabs>
          <w:tab w:val="center" w:pos="4879"/>
        </w:tabs>
        <w:spacing w:before="0" w:after="60"/>
        <w:ind w:left="142" w:firstLine="567"/>
        <w:contextualSpacing/>
        <w:rPr>
          <w:bCs/>
          <w:sz w:val="26"/>
        </w:rPr>
      </w:pPr>
      <w:r w:rsidRPr="00664E44">
        <w:rPr>
          <w:bCs/>
          <w:sz w:val="26"/>
        </w:rPr>
        <w:t>- Đào tạo chuyên sâu: Thông qua INDA Academy (www.indaacademy.vn), công ty cung cấp các khóa đào tạo thực chiến về phân tích dữ liệu và AI cho cả cá nhân và doanh nghiệp, đặc biệt chú trọng vào các ngành tài chính, ngân hàng, bảo hiểm, chứng khoán.</w:t>
      </w:r>
    </w:p>
    <w:p w14:paraId="37490D4E" w14:textId="77777777" w:rsidR="00DC0AB0" w:rsidRPr="00664E44" w:rsidRDefault="00DC0AB0" w:rsidP="00664E44">
      <w:pPr>
        <w:tabs>
          <w:tab w:val="center" w:pos="4879"/>
        </w:tabs>
        <w:spacing w:before="0" w:after="60"/>
        <w:ind w:left="142" w:firstLine="567"/>
        <w:contextualSpacing/>
        <w:rPr>
          <w:rFonts w:eastAsia="Times New Roman"/>
          <w:bCs/>
          <w:kern w:val="0"/>
          <w14:ligatures w14:val="none"/>
        </w:rPr>
      </w:pPr>
      <w:r w:rsidRPr="00664E44">
        <w:rPr>
          <w:bCs/>
          <w:sz w:val="26"/>
        </w:rPr>
        <w:t>- Bản quyền phần mềm: Cung cấp và tư vấn bản quyền các phần mềm, công cụ hỗ trợ phân tích dữ liệu và BI từ các đối tác lớn như Google, Microsoft, Oracle.</w:t>
      </w:r>
    </w:p>
    <w:p w14:paraId="08902F06" w14:textId="77777777" w:rsidR="00DC0AB0" w:rsidRPr="00DC0AB0" w:rsidRDefault="00DC0AB0" w:rsidP="00DC0AB0">
      <w:pPr>
        <w:tabs>
          <w:tab w:val="center" w:pos="4879"/>
        </w:tabs>
        <w:spacing w:before="60"/>
        <w:rPr>
          <w:rFonts w:eastAsia="Times New Roman"/>
          <w:kern w:val="0"/>
          <w14:ligatures w14:val="none"/>
        </w:rPr>
      </w:pPr>
      <w:r>
        <w:rPr>
          <w:sz w:val="26"/>
        </w:rPr>
        <w:t xml:space="preserve">Đối tượng khách hàng của INDA rất đa dạng, bao gồm các tổ chức tài chính, ngân hàng, bảo hiểm, chứng khoán, cũng như các tập đoàn, doanh nghiệp lớn trong nhiều ngành khác tại Việt Nam như Masan, </w:t>
      </w:r>
      <w:proofErr w:type="spellStart"/>
      <w:r>
        <w:rPr>
          <w:sz w:val="26"/>
        </w:rPr>
        <w:t>Novaland</w:t>
      </w:r>
      <w:proofErr w:type="spellEnd"/>
      <w:r>
        <w:rPr>
          <w:sz w:val="26"/>
        </w:rPr>
        <w:t xml:space="preserve">, </w:t>
      </w:r>
      <w:proofErr w:type="spellStart"/>
      <w:r>
        <w:rPr>
          <w:sz w:val="26"/>
        </w:rPr>
        <w:t>Mutoshi</w:t>
      </w:r>
      <w:proofErr w:type="spellEnd"/>
      <w:r>
        <w:rPr>
          <w:sz w:val="26"/>
        </w:rPr>
        <w:t xml:space="preserve">, PTI, VNPT, </w:t>
      </w:r>
      <w:proofErr w:type="spellStart"/>
      <w:r>
        <w:rPr>
          <w:sz w:val="26"/>
        </w:rPr>
        <w:t>Sacombank</w:t>
      </w:r>
      <w:proofErr w:type="spellEnd"/>
      <w:r>
        <w:rPr>
          <w:sz w:val="26"/>
        </w:rPr>
        <w:t xml:space="preserve">, </w:t>
      </w:r>
      <w:proofErr w:type="spellStart"/>
      <w:r>
        <w:rPr>
          <w:sz w:val="26"/>
        </w:rPr>
        <w:t>VPBank</w:t>
      </w:r>
      <w:proofErr w:type="spellEnd"/>
      <w:r>
        <w:rPr>
          <w:sz w:val="26"/>
        </w:rPr>
        <w:t>, MB Bank, BTP, FPT Software,...</w:t>
      </w:r>
    </w:p>
    <w:p w14:paraId="1E68A9CF" w14:textId="77777777" w:rsidR="00DC0AB0" w:rsidRPr="00DC0AB0" w:rsidRDefault="00DC0AB0" w:rsidP="00DC0AB0">
      <w:pPr>
        <w:pStyle w:val="Heading2"/>
        <w:spacing w:before="240"/>
        <w:ind w:firstLine="0"/>
        <w:jc w:val="left"/>
        <w:rPr>
          <w:rFonts w:eastAsia="Times New Roman"/>
          <w:kern w:val="0"/>
          <w14:ligatures w14:val="none"/>
        </w:rPr>
      </w:pPr>
      <w:bookmarkStart w:id="26" w:name="_Toc202263928"/>
      <w:bookmarkStart w:id="27" w:name="_Toc202265099"/>
      <w:bookmarkStart w:id="28" w:name="_Toc202272465"/>
      <w:bookmarkStart w:id="29" w:name="_Toc219211813"/>
      <w:bookmarkEnd w:id="26"/>
      <w:bookmarkEnd w:id="27"/>
      <w:bookmarkEnd w:id="28"/>
      <w:r>
        <w:rPr>
          <w:rFonts w:cs="Times New Roman"/>
          <w:i w:val="0"/>
          <w:sz w:val="26"/>
        </w:rPr>
        <w:t>1.3. Cơ cấu tổ chức của công ty</w:t>
      </w:r>
      <w:bookmarkEnd w:id="29"/>
    </w:p>
    <w:p w14:paraId="30473F9E" w14:textId="77777777" w:rsidR="00DC0AB0" w:rsidRPr="00DC0AB0" w:rsidRDefault="00DC0AB0" w:rsidP="00DC0AB0">
      <w:pPr>
        <w:spacing w:before="0"/>
        <w:rPr>
          <w:rFonts w:eastAsia="Times New Roman"/>
          <w:kern w:val="0"/>
          <w14:ligatures w14:val="none"/>
        </w:rPr>
      </w:pPr>
      <w:r>
        <w:rPr>
          <w:sz w:val="26"/>
        </w:rPr>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38606CF0" w14:textId="77777777" w:rsidR="00DC0AB0" w:rsidRPr="00DC0AB0" w:rsidRDefault="00DC0AB0" w:rsidP="00DC0AB0">
      <w:pPr>
        <w:keepNext/>
        <w:ind w:firstLine="0"/>
        <w:jc w:val="center"/>
        <w:rPr>
          <w:rFonts w:eastAsia="Times New Roman"/>
          <w:kern w:val="0"/>
          <w14:ligatures w14:val="none"/>
        </w:rPr>
      </w:pPr>
      <w:r w:rsidRPr="00DC0AB0">
        <w:rPr>
          <w:rFonts w:eastAsia="Times New Roman"/>
          <w:noProof/>
          <w:kern w:val="0"/>
        </w:rPr>
        <w:lastRenderedPageBreak/>
        <w:drawing>
          <wp:inline distT="0" distB="0" distL="0" distR="0" wp14:anchorId="654FE267" wp14:editId="44AD7517">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ysClr val="windowText" lastClr="000000"/>
                      </a:solidFill>
                    </a:ln>
                  </pic:spPr>
                </pic:pic>
              </a:graphicData>
            </a:graphic>
          </wp:inline>
        </w:drawing>
      </w:r>
    </w:p>
    <w:p w14:paraId="663FF32D" w14:textId="77777777" w:rsidR="00DC0AB0" w:rsidRPr="00DC0AB0" w:rsidRDefault="00DC0AB0" w:rsidP="00DC0AB0">
      <w:pPr>
        <w:spacing w:after="60"/>
        <w:ind w:firstLine="0"/>
        <w:jc w:val="center"/>
        <w:rPr>
          <w:rFonts w:eastAsia="Times New Roman"/>
          <w:b/>
          <w:iCs/>
          <w:kern w:val="0"/>
          <w14:ligatures w14:val="none"/>
        </w:rPr>
      </w:pPr>
      <w:bookmarkStart w:id="30" w:name="_Toc202271484"/>
      <w:bookmarkStart w:id="31" w:name="_Toc202272080"/>
      <w:bookmarkStart w:id="32" w:name="_Toc219211851"/>
      <w:bookmarkEnd w:id="30"/>
      <w:bookmarkEnd w:id="31"/>
      <w:r>
        <w:rPr>
          <w:b/>
          <w:sz w:val="26"/>
        </w:rPr>
        <w:t>Hình 1.3. Sơ đồ cơ cấu tổ chức Công ty TNHH Giải pháp Phân tích Dữ liệu Insight Data (INDA)</w:t>
      </w:r>
      <w:bookmarkEnd w:id="32"/>
    </w:p>
    <w:p w14:paraId="3E60E3D5" w14:textId="77777777" w:rsidR="00DC0AB0" w:rsidRPr="00DC0AB0" w:rsidRDefault="00DC0AB0" w:rsidP="00DC0AB0">
      <w:pPr>
        <w:spacing w:before="0" w:after="240"/>
        <w:ind w:firstLine="0"/>
        <w:jc w:val="center"/>
        <w:rPr>
          <w:rFonts w:eastAsia="Times New Roman"/>
          <w:i/>
          <w:iCs/>
          <w:kern w:val="0"/>
          <w14:ligatures w14:val="none"/>
        </w:rPr>
      </w:pPr>
      <w:r>
        <w:rPr>
          <w:i/>
          <w:sz w:val="24"/>
        </w:rPr>
        <w:t>Nguồn: Công ty TNHH Giải pháp Phân tích Dữ liệu Insight Data (INDA)</w:t>
      </w:r>
    </w:p>
    <w:p w14:paraId="26113E18" w14:textId="77777777" w:rsidR="00DC0AB0" w:rsidRPr="00DC2853" w:rsidRDefault="00DC0AB0" w:rsidP="00DC0AB0">
      <w:pPr>
        <w:spacing w:before="0" w:after="40"/>
        <w:ind w:left="576" w:hanging="288"/>
        <w:rPr>
          <w:rFonts w:eastAsia="Times New Roman"/>
          <w:bCs/>
          <w:i/>
          <w:iCs/>
          <w:kern w:val="0"/>
          <w14:ligatures w14:val="none"/>
        </w:rPr>
      </w:pPr>
      <w:r w:rsidRPr="00DC2853">
        <w:rPr>
          <w:bCs/>
          <w:sz w:val="26"/>
        </w:rPr>
        <w:t>- Ban Điều hành:</w:t>
      </w:r>
    </w:p>
    <w:p w14:paraId="7E87DEC7"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Ông Hà Vũ Phượng: Người sáng lập và Giám đốc điều hành (Founder &amp; CEO).</w:t>
      </w:r>
    </w:p>
    <w:p w14:paraId="3D7A841C"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Ông Phạm Công Điền: Giám đốc giải pháp (Solution Director).</w:t>
      </w:r>
    </w:p>
    <w:p w14:paraId="202AFDEA"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Ông Đào Kim Lực: Giám đốc dữ liệu (Data Director).</w:t>
      </w:r>
    </w:p>
    <w:p w14:paraId="2C5BC862" w14:textId="77777777" w:rsidR="00DC0AB0" w:rsidRPr="00DC2853" w:rsidRDefault="00DC0AB0" w:rsidP="00DC0AB0">
      <w:pPr>
        <w:spacing w:before="0" w:after="40"/>
        <w:ind w:left="576" w:hanging="288"/>
        <w:rPr>
          <w:rFonts w:eastAsia="Times New Roman"/>
          <w:bCs/>
          <w:i/>
          <w:iCs/>
          <w:kern w:val="0"/>
          <w:lang w:val="pt-BR"/>
          <w14:ligatures w14:val="none"/>
        </w:rPr>
      </w:pPr>
      <w:r w:rsidRPr="00DC2853">
        <w:rPr>
          <w:bCs/>
          <w:sz w:val="26"/>
          <w:lang w:val="pt-BR"/>
        </w:rPr>
        <w:t>- Hội đồng cố vấn:</w:t>
      </w:r>
    </w:p>
    <w:p w14:paraId="5823314A" w14:textId="77777777" w:rsidR="00DC0AB0" w:rsidRPr="00DC2853" w:rsidRDefault="00DC0AB0" w:rsidP="00DC0AB0">
      <w:pPr>
        <w:spacing w:before="0" w:after="60"/>
        <w:ind w:left="936" w:hanging="288"/>
        <w:rPr>
          <w:rFonts w:eastAsia="Times New Roman"/>
          <w:bCs/>
          <w:kern w:val="0"/>
          <w:lang w:val="pt-BR"/>
          <w14:ligatures w14:val="none"/>
        </w:rPr>
      </w:pPr>
      <w:r w:rsidRPr="00DC2853">
        <w:rPr>
          <w:bCs/>
          <w:sz w:val="26"/>
          <w:lang w:val="pt-BR"/>
        </w:rPr>
        <w:t>+ Cố vấn Mã Thanh Danh: Tổng Giám đốc Công ty Cổ phần Tư vấn Quốc tế CIB, Phó Tổng Giám đốc Tập đoàn KIDO, Cố vấn chương trình Shark Tank Việt Nam và Blueventure, Cố vấn Đại học Văn Lang, giảng viên các chương trình cao học quốc tế.</w:t>
      </w:r>
    </w:p>
    <w:p w14:paraId="5926CDFB" w14:textId="77777777" w:rsidR="00DC0AB0" w:rsidRPr="00DC2853" w:rsidRDefault="00DC0AB0" w:rsidP="00DC0AB0">
      <w:pPr>
        <w:spacing w:before="0" w:after="40"/>
        <w:ind w:left="576" w:hanging="288"/>
        <w:rPr>
          <w:rFonts w:eastAsia="Times New Roman"/>
          <w:bCs/>
          <w:i/>
          <w:iCs/>
          <w:kern w:val="0"/>
          <w:lang w:val="pt-BR"/>
          <w14:ligatures w14:val="none"/>
        </w:rPr>
      </w:pPr>
      <w:r w:rsidRPr="00DC2853">
        <w:rPr>
          <w:bCs/>
          <w:sz w:val="26"/>
          <w:lang w:val="pt-BR"/>
        </w:rPr>
        <w:t>- Các khối và phòng ban chức năng chính:</w:t>
      </w:r>
    </w:p>
    <w:p w14:paraId="40B8F7D1"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Đào tạo (INDA Academy): Phụ trách các hoạt động về đào tạo, bao gồm Giám đốc đào tạo, Tuyển sinh, Quản lý đào tạo và bộ phận liên kết với các công ty, trường đại học.</w:t>
      </w:r>
    </w:p>
    <w:p w14:paraId="1307DA68"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BI/Data: Tập trung vào các dịch vụ và giải pháp dữ liệu cốt lõi, bao gồm các vị trí chuyên gia như Data Analyst, Data Engineer, Data Tester, Global BrSE, Data Scientist/AI, cùng với Giám đốc dự án và Quản lý chất lượng.</w:t>
      </w:r>
    </w:p>
    <w:p w14:paraId="2F527437"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lastRenderedPageBreak/>
        <w:t>+ Khối Kinh doanh &amp; Marketing: Chịu trách nhiệm về phát triển thị trường, tìm kiếm khách hàng mới, duy trì quan hệ khách hàng, tiếp thị truyền thông, tư vấn giải pháp kỹ thuật trước bán hàng, phân phối bản quyền và quan hệ đối tác.</w:t>
      </w:r>
    </w:p>
    <w:p w14:paraId="094130CF"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Văn phòng: Đảm nhiệm các chức năng hỗ trợ chung của công ty như Kế toán, Hành chính và Nhân sự.</w:t>
      </w:r>
    </w:p>
    <w:p w14:paraId="24FA2BF9" w14:textId="77777777" w:rsidR="00DC0AB0" w:rsidRPr="00DC2853" w:rsidRDefault="00DC0AB0" w:rsidP="00DC0AB0">
      <w:pPr>
        <w:spacing w:before="0" w:after="60"/>
        <w:ind w:left="936" w:hanging="288"/>
        <w:contextualSpacing/>
        <w:rPr>
          <w:rFonts w:eastAsia="Times New Roman"/>
          <w:bCs/>
          <w:kern w:val="0"/>
          <w:lang w:val="pt-BR"/>
          <w14:ligatures w14:val="none"/>
        </w:rPr>
      </w:pPr>
      <w:r w:rsidRPr="00DC2853">
        <w:rPr>
          <w:bCs/>
          <w:sz w:val="26"/>
          <w:lang w:val="pt-BR"/>
        </w:rPr>
        <w:t>+ Khối Phần mềm (Software): Bao gồm các chuyên gia trong lĩnh vực phát triển phần mềm và hỗ trợ IT, như Dev, Manual/Auto Tester, DBA (Quản trị cơ sở dữ liệu), An toàn thông tin, Kỹ sư hệ thống và IT Helpdesk.</w:t>
      </w:r>
    </w:p>
    <w:p w14:paraId="2C75C0D5" w14:textId="77777777" w:rsidR="00DC0AB0" w:rsidRPr="00DC2853" w:rsidRDefault="00DC0AB0" w:rsidP="00DC0AB0">
      <w:pPr>
        <w:spacing w:before="0"/>
        <w:contextualSpacing/>
        <w:rPr>
          <w:rFonts w:eastAsia="Times New Roman"/>
          <w:bCs/>
          <w:kern w:val="0"/>
          <w:lang w:val="pt-BR"/>
          <w14:ligatures w14:val="none"/>
        </w:rPr>
      </w:pPr>
      <w:r w:rsidRPr="00DC2853">
        <w:rPr>
          <w:bCs/>
          <w:sz w:val="26"/>
          <w:lang w:val="pt-BR"/>
        </w:rPr>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3C7368E5" w14:textId="77777777" w:rsidR="00DC0AB0" w:rsidRPr="00B11588" w:rsidRDefault="00DC0AB0" w:rsidP="00DC0AB0">
      <w:pPr>
        <w:pStyle w:val="Heading2"/>
        <w:spacing w:before="240"/>
        <w:ind w:firstLine="0"/>
        <w:jc w:val="left"/>
        <w:rPr>
          <w:rFonts w:eastAsia="Times New Roman"/>
          <w:kern w:val="0"/>
          <w:lang w:val="pt-BR"/>
          <w14:ligatures w14:val="none"/>
        </w:rPr>
      </w:pPr>
      <w:bookmarkStart w:id="33" w:name="_Toc202263929"/>
      <w:bookmarkStart w:id="34" w:name="_Toc202265100"/>
      <w:bookmarkStart w:id="35" w:name="_Toc202272466"/>
      <w:bookmarkStart w:id="36" w:name="_Toc219211814"/>
      <w:bookmarkEnd w:id="33"/>
      <w:bookmarkEnd w:id="34"/>
      <w:bookmarkEnd w:id="35"/>
      <w:r w:rsidRPr="00B11588">
        <w:rPr>
          <w:rFonts w:cs="Times New Roman"/>
          <w:i w:val="0"/>
          <w:sz w:val="26"/>
          <w:lang w:val="pt-BR"/>
        </w:rPr>
        <w:t>1.4. Tình hình hoạt động của công ty trong 2-3 năm vừa qua</w:t>
      </w:r>
      <w:bookmarkEnd w:id="36"/>
    </w:p>
    <w:p w14:paraId="328BF7E7" w14:textId="77777777" w:rsidR="00DC0AB0" w:rsidRPr="00DC2853" w:rsidRDefault="00DC0AB0" w:rsidP="00DC0AB0">
      <w:pPr>
        <w:spacing w:before="0" w:after="80"/>
        <w:rPr>
          <w:rFonts w:eastAsia="Times New Roman"/>
          <w:kern w:val="0"/>
          <w:lang w:val="pt-BR"/>
          <w14:ligatures w14:val="none"/>
        </w:rPr>
      </w:pPr>
      <w:r w:rsidRPr="00DC2853">
        <w:rPr>
          <w:sz w:val="26"/>
          <w:lang w:val="pt-BR"/>
        </w:rPr>
        <w:t>Trong 2-3 năm gần đây (giai đoạn 2022–2025), INDA đã chứng kiến sự tăng trưởng mạnh mẽ và củng cố vị thế của mình trên thị trường giải pháp dữ liệu tại Việt Nam, thể hiện qua các thành tựu nổi bật sau:</w:t>
      </w:r>
    </w:p>
    <w:p w14:paraId="3EB2232C" w14:textId="77777777" w:rsidR="00DC0AB0" w:rsidRPr="00DC2853" w:rsidRDefault="00DC0AB0" w:rsidP="00DC0AB0">
      <w:pPr>
        <w:spacing w:before="0" w:after="40"/>
        <w:ind w:left="576" w:hanging="288"/>
        <w:rPr>
          <w:rFonts w:eastAsia="Times New Roman"/>
          <w:i/>
          <w:iCs/>
          <w:kern w:val="0"/>
          <w:lang w:val="pt-BR"/>
          <w14:ligatures w14:val="none"/>
        </w:rPr>
      </w:pPr>
      <w:r w:rsidRPr="00DC2853">
        <w:rPr>
          <w:sz w:val="26"/>
          <w:lang w:val="pt-BR"/>
        </w:rPr>
        <w:t>- Quy mô và hiệu quả kinh doanh:</w:t>
      </w:r>
    </w:p>
    <w:p w14:paraId="52FC290C"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INDA đã thực hiện thành công hơn 100 dự án lớn nhỏ trong các lĩnh vực dữ liệu và chuyển đổi số.</w:t>
      </w:r>
    </w:p>
    <w:p w14:paraId="2EBF97F0"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Phục vụ hơn 300 khách hàng đa dạng, từ các tổ chức chính phủ, hiệp hội, đến các tập đoàn và doanh nghiệp lớn trong nhiều ngành như ngân hàng, tài chính, bán lẻ, sản xuất,...</w:t>
      </w:r>
    </w:p>
    <w:p w14:paraId="07349F38"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Duy trì tỷ lệ hài lòng khách hàng lên tới 98%, minh chứng cho chất lượng dịch vụ và năng lực triển khai vượt trội.</w:t>
      </w:r>
    </w:p>
    <w:p w14:paraId="08CCD055" w14:textId="77777777" w:rsidR="00DC0AB0" w:rsidRPr="00DC2853" w:rsidRDefault="00DC0AB0" w:rsidP="00DC0AB0">
      <w:pPr>
        <w:spacing w:before="0" w:after="40"/>
        <w:ind w:left="576" w:hanging="288"/>
        <w:rPr>
          <w:rFonts w:eastAsia="Times New Roman"/>
          <w:i/>
          <w:iCs/>
          <w:kern w:val="0"/>
          <w:lang w:val="pt-BR"/>
          <w14:ligatures w14:val="none"/>
        </w:rPr>
      </w:pPr>
      <w:r w:rsidRPr="00DC2853">
        <w:rPr>
          <w:sz w:val="26"/>
          <w:lang w:val="pt-BR"/>
        </w:rPr>
        <w:t>- Các dự án và khách hàng tiêu biểu:</w:t>
      </w:r>
    </w:p>
    <w:p w14:paraId="34610E11"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t>+ Ngân hàng và Tài chính: Triển khai các hệ thống Data Warehouse &amp; BI cho nhiều ngân hàng lớn như VPBank, MB Bank, Sacombank (bao gồm cả hệ thống phát hiện rửa tiền AML), đồng thời tích hợp dữ liệu CRM và các giải pháp dữ liệu cốt lõi khác.</w:t>
      </w:r>
    </w:p>
    <w:p w14:paraId="0A657D11" w14:textId="77777777" w:rsidR="00DC0AB0" w:rsidRPr="00DC2853" w:rsidRDefault="00DC0AB0" w:rsidP="00DC0AB0">
      <w:pPr>
        <w:spacing w:before="0" w:after="60"/>
        <w:ind w:left="936" w:hanging="288"/>
        <w:contextualSpacing/>
        <w:rPr>
          <w:rFonts w:eastAsia="Times New Roman"/>
          <w:kern w:val="0"/>
          <w:lang w:val="pt-BR"/>
          <w14:ligatures w14:val="none"/>
        </w:rPr>
      </w:pPr>
      <w:r w:rsidRPr="00DC2853">
        <w:rPr>
          <w:sz w:val="26"/>
          <w:lang w:val="pt-BR"/>
        </w:rPr>
        <w:lastRenderedPageBreak/>
        <w:t>+ Tập đoàn đa ngành: Là đối tác tin cậy của các tập đoàn như Masan, Novaland, Mutoshi, PTI, VNPT,... khẳng định khả năng ứng dụng giải pháp dữ liệu đa dạng trong nhiều lĩnh vực.</w:t>
      </w:r>
    </w:p>
    <w:p w14:paraId="727BB550" w14:textId="77777777" w:rsidR="00DC0AB0" w:rsidRPr="00DC2853" w:rsidRDefault="00DC0AB0" w:rsidP="00DC0AB0">
      <w:pPr>
        <w:spacing w:before="40" w:after="80"/>
        <w:rPr>
          <w:rFonts w:eastAsia="Times New Roman"/>
          <w:i/>
          <w:iCs/>
          <w:kern w:val="0"/>
          <w:lang w:val="pt-BR"/>
          <w14:ligatures w14:val="none"/>
        </w:rPr>
      </w:pPr>
      <w:r w:rsidRPr="00DC2853">
        <w:rPr>
          <w:sz w:val="26"/>
          <w:lang w:val="pt-BR"/>
        </w:rPr>
        <w:t>Một số dự án tiêu biểu được INDA triển khai trong giai đoạn 2022–2025 được tổng hợp tại Bảng 1.2:</w:t>
      </w:r>
    </w:p>
    <w:p w14:paraId="0EE7AA7D" w14:textId="77777777" w:rsidR="00DC0AB0" w:rsidRPr="00B11588" w:rsidRDefault="00DC0AB0" w:rsidP="00DC0AB0">
      <w:pPr>
        <w:spacing w:before="240"/>
        <w:ind w:firstLine="0"/>
        <w:jc w:val="center"/>
        <w:rPr>
          <w:rFonts w:eastAsia="Times New Roman"/>
          <w:b/>
          <w:iCs/>
          <w:kern w:val="0"/>
          <w:lang w:val="pt-BR"/>
          <w14:ligatures w14:val="none"/>
        </w:rPr>
      </w:pPr>
      <w:bookmarkStart w:id="37" w:name="_Toc219211841"/>
      <w:r w:rsidRPr="00B11588">
        <w:rPr>
          <w:b/>
          <w:sz w:val="26"/>
          <w:lang w:val="pt-BR"/>
        </w:rPr>
        <w:t>Bảng 1.2. Một số dự án cụ thể INDA triển khai giai đoạn 2022–2025</w:t>
      </w:r>
      <w:bookmarkEnd w:id="37"/>
    </w:p>
    <w:tbl>
      <w:tblPr>
        <w:tblW w:w="8468" w:type="dxa"/>
        <w:jc w:val="center"/>
        <w:tblCellMar>
          <w:left w:w="0" w:type="dxa"/>
          <w:right w:w="0" w:type="dxa"/>
        </w:tblCellMar>
        <w:tblLook w:val="04A0" w:firstRow="1" w:lastRow="0" w:firstColumn="1" w:lastColumn="0" w:noHBand="0" w:noVBand="1"/>
      </w:tblPr>
      <w:tblGrid>
        <w:gridCol w:w="2160"/>
        <w:gridCol w:w="6308"/>
      </w:tblGrid>
      <w:tr w:rsidR="00DC0AB0" w:rsidRPr="00DC0AB0" w14:paraId="36F8C74A"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8842A97"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3162D100"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
                <w:bCs/>
                <w:kern w:val="0"/>
                <w:sz w:val="24"/>
                <w14:ligatures w14:val="none"/>
              </w:rPr>
              <w:t>Dự án triển khai</w:t>
            </w:r>
          </w:p>
        </w:tc>
      </w:tr>
      <w:tr w:rsidR="00DC0AB0" w:rsidRPr="00DC0AB0" w14:paraId="4F5FF704"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01023701"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4D04E207"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Analytic Server (OAS) cho </w:t>
            </w:r>
            <w:proofErr w:type="spellStart"/>
            <w:r w:rsidRPr="00DC0AB0">
              <w:rPr>
                <w:rFonts w:eastAsia="Times New Roman"/>
                <w:kern w:val="0"/>
                <w:sz w:val="24"/>
                <w14:ligatures w14:val="none"/>
              </w:rPr>
              <w:t>Sacombank</w:t>
            </w:r>
            <w:proofErr w:type="spellEnd"/>
          </w:p>
        </w:tc>
      </w:tr>
      <w:tr w:rsidR="00DC0AB0" w:rsidRPr="00DC0AB0" w14:paraId="17F1ED71"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2F943CE8"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64F14BB3"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Power BI cho Panasonic (chi nhánh TP.HCM)</w:t>
            </w:r>
          </w:p>
        </w:tc>
      </w:tr>
      <w:tr w:rsidR="00DC0AB0" w:rsidRPr="00DC0AB0" w14:paraId="6368DB31"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372ED29B"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7/2022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1A5253E3"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Đại học RMIT Việt Nam (cơ sở Nam Sài Gòn)</w:t>
            </w:r>
          </w:p>
        </w:tc>
      </w:tr>
      <w:tr w:rsidR="00DC0AB0" w:rsidRPr="00DC0AB0" w14:paraId="1D21342C"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8ADDBB0"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50D1D690"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Oracle Data Integrator cho Tập đoàn Điện lực Việt Nam (VIỆT NAM ĐIỆN LỰC)</w:t>
            </w:r>
          </w:p>
        </w:tc>
      </w:tr>
      <w:tr w:rsidR="00DC0AB0" w:rsidRPr="00DC0AB0" w14:paraId="6B5C160E"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DDB3801"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7E0044CB"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Khóa đào tạo Oracle Goldengate cho tập đoàn viễn thông VNPT</w:t>
            </w:r>
          </w:p>
        </w:tc>
      </w:tr>
      <w:tr w:rsidR="00DC0AB0" w:rsidRPr="00DC0AB0" w14:paraId="5C28A257"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6C71018"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5DC1500B"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Đào tạo MICROSOFT POWER BI cho phòng khám Việt Nhật Matsuoka</w:t>
            </w:r>
          </w:p>
        </w:tc>
      </w:tr>
      <w:tr w:rsidR="00DC0AB0" w:rsidRPr="00DC0AB0" w14:paraId="175A9CDE"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DE8D679"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03/ 2023 – 06/ 2024</w:t>
            </w:r>
          </w:p>
        </w:tc>
        <w:tc>
          <w:tcPr>
            <w:tcW w:w="6308" w:type="dxa"/>
            <w:tcBorders>
              <w:top w:val="single" w:sz="6" w:space="0" w:color="000000"/>
              <w:left w:val="single" w:sz="6" w:space="0" w:color="000000"/>
              <w:bottom w:val="single" w:sz="6" w:space="0" w:color="000000"/>
              <w:right w:val="single" w:sz="6" w:space="0" w:color="000000"/>
            </w:tcBorders>
            <w:vAlign w:val="center"/>
          </w:tcPr>
          <w:p w14:paraId="0878A4E5"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 xml:space="preserve">Xây dựng 20 báo cáo phân tích tội phạm cho </w:t>
            </w:r>
            <w:proofErr w:type="spellStart"/>
            <w:r w:rsidRPr="00DC0AB0">
              <w:rPr>
                <w:rFonts w:eastAsia="Times New Roman"/>
                <w:kern w:val="0"/>
                <w:sz w:val="24"/>
                <w14:ligatures w14:val="none"/>
              </w:rPr>
              <w:t>Gtel</w:t>
            </w:r>
            <w:proofErr w:type="spellEnd"/>
            <w:r w:rsidRPr="00DC0AB0">
              <w:rPr>
                <w:rFonts w:eastAsia="Times New Roman"/>
                <w:kern w:val="0"/>
                <w:sz w:val="24"/>
                <w14:ligatures w14:val="none"/>
              </w:rPr>
              <w:t xml:space="preserve"> (Bộ công an)</w:t>
            </w:r>
          </w:p>
        </w:tc>
      </w:tr>
      <w:tr w:rsidR="00DC0AB0" w:rsidRPr="00DC0AB0" w14:paraId="23DA5A4C"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A40A28E"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6CA8D403"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Lake House cho tập đoàn Golden Gate Group</w:t>
            </w:r>
          </w:p>
        </w:tc>
      </w:tr>
      <w:tr w:rsidR="00DC0AB0" w:rsidRPr="00DC0AB0" w14:paraId="1117E999"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AC6DBF8" w14:textId="77777777" w:rsidR="00DC0AB0" w:rsidRPr="00DC0AB0" w:rsidRDefault="00DC0AB0" w:rsidP="00DC0AB0">
            <w:pPr>
              <w:spacing w:before="40" w:after="40" w:line="312" w:lineRule="auto"/>
              <w:ind w:firstLine="0"/>
              <w:jc w:val="center"/>
              <w:rPr>
                <w:rFonts w:eastAsia="Times New Roman"/>
                <w:b/>
                <w:bCs/>
                <w:kern w:val="0"/>
                <w14:ligatures w14:val="none"/>
              </w:rPr>
            </w:pPr>
            <w:r w:rsidRPr="00DC0AB0">
              <w:rPr>
                <w:rFonts w:eastAsia="Times New Roman"/>
                <w:bCs/>
                <w:kern w:val="0"/>
                <w:sz w:val="24"/>
                <w14:ligatures w14:val="none"/>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09F18214" w14:textId="77777777" w:rsidR="00DC0AB0" w:rsidRPr="00DC0AB0" w:rsidRDefault="00DC0AB0" w:rsidP="00DC0AB0">
            <w:pPr>
              <w:spacing w:before="40" w:after="40" w:line="312" w:lineRule="auto"/>
              <w:ind w:left="162" w:right="141" w:firstLine="0"/>
              <w:jc w:val="left"/>
              <w:rPr>
                <w:rFonts w:eastAsia="Times New Roman"/>
                <w:kern w:val="0"/>
                <w14:ligatures w14:val="none"/>
              </w:rPr>
            </w:pPr>
            <w:r w:rsidRPr="00DC0AB0">
              <w:rPr>
                <w:rFonts w:eastAsia="Times New Roman"/>
                <w:kern w:val="0"/>
                <w:sz w:val="24"/>
                <w14:ligatures w14:val="none"/>
              </w:rPr>
              <w:t>Triển khai tích hợp dữ liệu cho hệ thống CRM của VP Bank (DF DOWNSTREAM SYSTEM (ELASTIC ZONE) for VP Bank)</w:t>
            </w:r>
          </w:p>
        </w:tc>
      </w:tr>
    </w:tbl>
    <w:p w14:paraId="5D694C20" w14:textId="77777777" w:rsidR="00DC0AB0" w:rsidRPr="00DC0AB0" w:rsidRDefault="00DC0AB0" w:rsidP="00DC0AB0">
      <w:pPr>
        <w:spacing w:before="60" w:after="240"/>
        <w:ind w:firstLine="0"/>
        <w:jc w:val="center"/>
        <w:rPr>
          <w:rFonts w:eastAsia="Times New Roman"/>
          <w:i/>
          <w:iCs/>
          <w:kern w:val="0"/>
          <w14:ligatures w14:val="none"/>
        </w:rPr>
      </w:pPr>
      <w:r>
        <w:rPr>
          <w:i/>
          <w:sz w:val="24"/>
        </w:rPr>
        <w:t>Nguồn: Công ty TNHH Giải pháp Phân tích Dữ liệu Insight Data (INDA)</w:t>
      </w:r>
    </w:p>
    <w:p w14:paraId="2B9A54A6" w14:textId="77777777" w:rsidR="00DC0AB0" w:rsidRPr="00DC2853" w:rsidRDefault="00DC0AB0" w:rsidP="00DC0AB0">
      <w:pPr>
        <w:spacing w:before="0" w:after="40"/>
        <w:ind w:left="576" w:hanging="288"/>
        <w:rPr>
          <w:rFonts w:eastAsia="Times New Roman"/>
          <w:bCs/>
          <w:i/>
          <w:iCs/>
          <w:kern w:val="0"/>
          <w14:ligatures w14:val="none"/>
        </w:rPr>
      </w:pPr>
      <w:r w:rsidRPr="00DC2853">
        <w:rPr>
          <w:bCs/>
          <w:sz w:val="26"/>
        </w:rPr>
        <w:t>- Thành tựu công nghệ và đối tác chiến lược:</w:t>
      </w:r>
    </w:p>
    <w:p w14:paraId="5AAE22CB"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xml:space="preserve">+ INDA là đơn vị tiên phong trong việc triển khai các công nghệ mới như Databricks và </w:t>
      </w:r>
      <w:proofErr w:type="spellStart"/>
      <w:r w:rsidRPr="00DC2853">
        <w:rPr>
          <w:bCs/>
          <w:sz w:val="26"/>
        </w:rPr>
        <w:t>QuerySurge</w:t>
      </w:r>
      <w:proofErr w:type="spellEnd"/>
      <w:r w:rsidRPr="00DC2853">
        <w:rPr>
          <w:bCs/>
          <w:sz w:val="26"/>
        </w:rPr>
        <w:t xml:space="preserve"> tại Việt Nam.</w:t>
      </w:r>
    </w:p>
    <w:p w14:paraId="6579B251"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t>+ Công ty là đối tác đầu tiên của Google trong việc cung cấp dịch vụ Google Cloud tại Việt Nam, khẳng định vị thế dẫn đầu trong ứng dụng công nghệ.</w:t>
      </w:r>
    </w:p>
    <w:p w14:paraId="08BAAED6" w14:textId="77777777" w:rsidR="00DC0AB0" w:rsidRPr="00DC2853" w:rsidRDefault="00DC0AB0" w:rsidP="00DC0AB0">
      <w:pPr>
        <w:spacing w:before="0" w:after="60"/>
        <w:ind w:left="936" w:hanging="288"/>
        <w:contextualSpacing/>
        <w:rPr>
          <w:rFonts w:eastAsia="Times New Roman"/>
          <w:bCs/>
          <w:kern w:val="0"/>
          <w14:ligatures w14:val="none"/>
        </w:rPr>
      </w:pPr>
      <w:r w:rsidRPr="00DC2853">
        <w:rPr>
          <w:bCs/>
          <w:sz w:val="26"/>
        </w:rPr>
        <w:lastRenderedPageBreak/>
        <w:t xml:space="preserve">+ Đội ngũ nhân sự của INDA đã đạt được hơn 150 chứng chỉ từ các đối tác công nghệ lớn như Oracle, Microsoft, AWS, Google, Databricks, </w:t>
      </w:r>
      <w:proofErr w:type="spellStart"/>
      <w:r w:rsidRPr="00DC2853">
        <w:rPr>
          <w:bCs/>
          <w:sz w:val="26"/>
        </w:rPr>
        <w:t>QuerySurge</w:t>
      </w:r>
      <w:proofErr w:type="spellEnd"/>
      <w:r w:rsidRPr="00DC2853">
        <w:rPr>
          <w:bCs/>
          <w:sz w:val="26"/>
        </w:rPr>
        <w:t>, minh chứng cho năng lực và sự chuyên nghiệp.</w:t>
      </w:r>
    </w:p>
    <w:p w14:paraId="7CD2004F" w14:textId="77777777" w:rsidR="00DC0AB0" w:rsidRPr="00DC2853" w:rsidRDefault="00DC0AB0" w:rsidP="00DC0AB0">
      <w:pPr>
        <w:spacing w:before="0" w:after="60"/>
        <w:ind w:left="576" w:hanging="288"/>
        <w:contextualSpacing/>
        <w:rPr>
          <w:rFonts w:eastAsia="Times New Roman"/>
          <w:bCs/>
          <w:kern w:val="0"/>
          <w14:ligatures w14:val="none"/>
        </w:rPr>
      </w:pPr>
      <w:r w:rsidRPr="00DC2853">
        <w:rPr>
          <w:bCs/>
          <w:sz w:val="26"/>
        </w:rPr>
        <w:t>- Thách thức đối mặt trong quá trình hoạt động: Trong bối cảnh ngành dữ liệu phát triển nhanh chóng, INDA liên tục đối mặt với thách thức trong việc cập nhật công nghệ mới, cạnh tranh về nguồn nhân lực chất lượng cao và đáp ứng kỳ vọng ngày càng khắt khe của khách hàng về các giải pháp dữ liệu phức tạp.</w:t>
      </w:r>
    </w:p>
    <w:p w14:paraId="1F62DC39" w14:textId="77777777" w:rsidR="00DC0AB0" w:rsidRPr="00DC0AB0" w:rsidRDefault="00DC0AB0" w:rsidP="00DC0AB0">
      <w:pPr>
        <w:pStyle w:val="Heading2"/>
        <w:spacing w:before="240"/>
        <w:ind w:firstLine="0"/>
        <w:jc w:val="left"/>
        <w:rPr>
          <w:rFonts w:eastAsia="Times New Roman"/>
          <w:kern w:val="0"/>
          <w14:ligatures w14:val="none"/>
        </w:rPr>
      </w:pPr>
      <w:bookmarkStart w:id="38" w:name="_Toc219211815"/>
      <w:r>
        <w:rPr>
          <w:rFonts w:cs="Times New Roman"/>
          <w:i w:val="0"/>
          <w:sz w:val="26"/>
        </w:rPr>
        <w:t>1.5. Định hướng phát triển của công ty</w:t>
      </w:r>
      <w:bookmarkEnd w:id="38"/>
    </w:p>
    <w:p w14:paraId="2EA7448F" w14:textId="77777777" w:rsidR="00DC0AB0" w:rsidRPr="00DC0AB0" w:rsidRDefault="00DC0AB0" w:rsidP="00DC0AB0">
      <w:pPr>
        <w:pStyle w:val="Heading3"/>
        <w:ind w:firstLine="0"/>
        <w:jc w:val="left"/>
        <w:rPr>
          <w:rFonts w:eastAsia="Times New Roman"/>
          <w:iCs/>
          <w:kern w:val="0"/>
          <w14:ligatures w14:val="none"/>
        </w:rPr>
      </w:pPr>
      <w:r>
        <w:rPr>
          <w:rFonts w:cs="Times New Roman"/>
          <w:b/>
          <w:i w:val="0"/>
          <w:sz w:val="26"/>
        </w:rPr>
        <w:t>1.5.1. Nâng cao năng lực công nghệ và giải pháp</w:t>
      </w:r>
    </w:p>
    <w:p w14:paraId="61FDF139" w14:textId="77777777" w:rsidR="00DC0AB0" w:rsidRPr="00B327E2" w:rsidRDefault="00DC0AB0" w:rsidP="00DC2853">
      <w:pPr>
        <w:tabs>
          <w:tab w:val="left" w:pos="0"/>
          <w:tab w:val="left" w:pos="540"/>
        </w:tabs>
        <w:spacing w:before="0" w:after="60"/>
        <w:rPr>
          <w:rFonts w:eastAsia="Times New Roman"/>
          <w:bCs/>
          <w:kern w:val="0"/>
          <w14:ligatures w14:val="none"/>
        </w:rPr>
      </w:pPr>
      <w:r w:rsidRPr="00B327E2">
        <w:rPr>
          <w:bCs/>
          <w:sz w:val="26"/>
        </w:rPr>
        <w:t>Phát triển các giải pháp phân tích nâng cao: Áp dụng trí tuệ nhân tạo (AI), học máy (Machine Learning) và các mô hình dự báo để cung cấp các giải pháp phân tích dữ liệu có chiều sâu nghiệp vụ. Chuẩn hóa hệ sinh thái dịch vụ bằng cách kết hợp đồng bộ các công cụ như Power BI, Python, SQL, Azure trong cùng một giải pháp thống nhất, thân thiện với người dùng cuối.</w:t>
      </w:r>
    </w:p>
    <w:p w14:paraId="661BF84A"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1.5.2. Tăng cường đào tạo và phát triển nguồn lực nội bộ</w:t>
      </w:r>
    </w:p>
    <w:p w14:paraId="5A110DE4" w14:textId="77777777" w:rsidR="00DC0AB0" w:rsidRPr="00B327E2" w:rsidRDefault="00DC0AB0" w:rsidP="00B327E2">
      <w:pPr>
        <w:tabs>
          <w:tab w:val="left" w:pos="0"/>
          <w:tab w:val="left" w:pos="540"/>
        </w:tabs>
        <w:spacing w:before="0" w:after="60"/>
        <w:rPr>
          <w:bCs/>
          <w:sz w:val="26"/>
        </w:rPr>
      </w:pPr>
      <w:r w:rsidRPr="00B327E2">
        <w:rPr>
          <w:bCs/>
          <w:sz w:val="26"/>
        </w:rPr>
        <w:t>Phát triển nguồn nhân lực chất lượng cao: Xây dựng chương trình đào tạo nội bộ chuyên sâu cho nhân viên mới và nhân sự tiềm năng. Tiếp tục mở rộng hợp tác với các trường đại học để tiếp nhận sinh viên thực tập, đồng thời tạo nguồn nhân lực chất lượng cao phục vụ lâu dài. Khuyến khích và hỗ trợ nhân viên thi lấy chứng chỉ quốc tế như Microsoft Certified: Data Analyst, Tableau Certified Specialist.</w:t>
      </w:r>
    </w:p>
    <w:p w14:paraId="5B4EC9F4"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1.5.3. Đầu tư vào chuyển đổi số nội bộ</w:t>
      </w:r>
    </w:p>
    <w:p w14:paraId="78A68595" w14:textId="77777777" w:rsidR="00DC0AB0" w:rsidRPr="00B327E2" w:rsidRDefault="00DC0AB0" w:rsidP="00B327E2">
      <w:pPr>
        <w:tabs>
          <w:tab w:val="left" w:pos="0"/>
          <w:tab w:val="left" w:pos="540"/>
        </w:tabs>
        <w:spacing w:before="0" w:after="60"/>
        <w:rPr>
          <w:bCs/>
          <w:sz w:val="26"/>
        </w:rPr>
      </w:pPr>
      <w:r w:rsidRPr="00B327E2">
        <w:rPr>
          <w:bCs/>
          <w:sz w:val="26"/>
        </w:rPr>
        <w:t>Đẩy mạnh số hóa quy trình quản trị: Tự động hóa các quy trình vận hành, quản trị dự án và chăm sóc khách hàng bằng hệ thống CRM và các nền tảng số. Ứng dụng dashboard nội bộ để đo lường hiệu suất từng phòng ban, từ đó nâng cao năng lực quản trị doanh nghiệp.</w:t>
      </w:r>
    </w:p>
    <w:p w14:paraId="275F8D35" w14:textId="77777777" w:rsidR="00DC0AB0" w:rsidRPr="00DC0AB0" w:rsidRDefault="00DC0AB0" w:rsidP="00DC0AB0">
      <w:pPr>
        <w:pStyle w:val="Heading3"/>
        <w:ind w:firstLine="0"/>
        <w:contextualSpacing/>
        <w:jc w:val="left"/>
        <w:rPr>
          <w:rFonts w:eastAsia="Times New Roman"/>
          <w:iCs/>
          <w:kern w:val="0"/>
          <w14:ligatures w14:val="none"/>
        </w:rPr>
      </w:pPr>
      <w:r>
        <w:rPr>
          <w:rFonts w:cs="Times New Roman"/>
          <w:b/>
          <w:i w:val="0"/>
          <w:sz w:val="26"/>
        </w:rPr>
        <w:t>1.5.4. Khẳng định thương hiệu và văn hóa doanh nghiệp</w:t>
      </w:r>
    </w:p>
    <w:p w14:paraId="17B8E945" w14:textId="77777777" w:rsidR="00DC0AB0" w:rsidRPr="00B327E2" w:rsidRDefault="00DC0AB0" w:rsidP="00B327E2">
      <w:pPr>
        <w:tabs>
          <w:tab w:val="left" w:pos="0"/>
          <w:tab w:val="left" w:pos="540"/>
        </w:tabs>
        <w:spacing w:before="0" w:after="60"/>
        <w:rPr>
          <w:bCs/>
          <w:sz w:val="26"/>
        </w:rPr>
      </w:pPr>
      <w:r w:rsidRPr="00B327E2">
        <w:rPr>
          <w:bCs/>
          <w:sz w:val="26"/>
        </w:rPr>
        <w:t xml:space="preserve">Xây dựng văn hóa và thương hiệu uy tín: Khẳng định hình ảnh thương hiệu chuyên nghiệp, uy tín và thân thiện trong mắt khách hàng và đối tác. Tổ chức các hoạt </w:t>
      </w:r>
      <w:r w:rsidRPr="00B327E2">
        <w:rPr>
          <w:bCs/>
          <w:sz w:val="26"/>
        </w:rPr>
        <w:lastRenderedPageBreak/>
        <w:t>động nội bộ và chương trình trách nhiệm xã hội doanh nghiệp (CSR) để tạo dựng hình ảnh doanh nghiệp hiện đại, có trách nhiệm với cộng đồng.</w:t>
      </w:r>
    </w:p>
    <w:p w14:paraId="2BD9CCB1" w14:textId="77777777" w:rsidR="00FB5EEF" w:rsidRPr="00B327E2" w:rsidRDefault="00FB5EEF" w:rsidP="00B327E2">
      <w:pPr>
        <w:tabs>
          <w:tab w:val="left" w:pos="0"/>
          <w:tab w:val="left" w:pos="540"/>
        </w:tabs>
        <w:spacing w:before="0" w:after="60"/>
        <w:rPr>
          <w:bCs/>
          <w:sz w:val="26"/>
        </w:rPr>
      </w:pPr>
      <w:r>
        <w:br w:type="page"/>
      </w:r>
    </w:p>
    <w:p w14:paraId="5D8E66DC" w14:textId="77777777" w:rsidR="00DA3EBE" w:rsidRDefault="00000000">
      <w:pPr>
        <w:pStyle w:val="Heading1"/>
        <w:spacing w:before="240"/>
        <w:jc w:val="center"/>
      </w:pPr>
      <w:r>
        <w:rPr>
          <w:rFonts w:cs="Times New Roman"/>
        </w:rPr>
        <w:lastRenderedPageBreak/>
        <w:t>CHƯƠNG 2: CƠ SỞ PHÂN TÍCH, HIỆN TRẠNG QUẢN TRỊ VÀ THIẾT KẾ NGHIÊN CỨU</w:t>
      </w:r>
    </w:p>
    <w:p w14:paraId="3B0CE77B" w14:textId="77777777" w:rsidR="00DA3EBE" w:rsidRDefault="00000000">
      <w:pPr>
        <w:pStyle w:val="Heading2"/>
        <w:jc w:val="left"/>
      </w:pPr>
      <w:r>
        <w:rPr>
          <w:rFonts w:cs="Times New Roman"/>
          <w:i w:val="0"/>
          <w:sz w:val="26"/>
        </w:rPr>
        <w:t>2.1. Cơ sở lý thuyết và các khái niệm liên quan</w:t>
      </w:r>
    </w:p>
    <w:p w14:paraId="79192030" w14:textId="77777777" w:rsidR="00DA3EBE" w:rsidRDefault="00000000">
      <w:pPr>
        <w:pStyle w:val="Heading3"/>
        <w:jc w:val="left"/>
      </w:pPr>
      <w:r>
        <w:rPr>
          <w:rFonts w:cs="Times New Roman"/>
          <w:b/>
          <w:i w:val="0"/>
          <w:sz w:val="26"/>
        </w:rPr>
        <w:t>2.1.1. Khách hàng doanh nghiệp và nguy cơ ngừng giao dịch</w:t>
      </w:r>
    </w:p>
    <w:p w14:paraId="53F4CEB7" w14:textId="77777777" w:rsidR="00DA3EBE" w:rsidRDefault="00000000">
      <w:pPr>
        <w:spacing w:before="0"/>
      </w:pPr>
      <w:r>
        <w:rPr>
          <w:sz w:val="26"/>
        </w:rPr>
        <w:t xml:space="preserve">Trong hoạt động phân phối khí công nghiệp và thiết bị kỹ thuật phụ trợ, khách hàng doanh nghiệp giữ vai trò trung tâm quyết định đến sự ổn định dòng tiền và quy mô sản xuất của đơn vị cung ứng. Khác biệt căn bản so với thị trường tiêu dùng cá nhân, các giao dịch thương mại giữa các tổ chức doanh nghiệp thường mang những đặc trưng phức tạp về quy trình thẩm định, khối lượng tiêu thụ và chu kỳ mua sắm. Các sản phẩm chủ lực như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xml:space="preserve"> và que hàn không phục vụ mục đích tiêu dùng cuối cùng mà đóng vai trò là vật tư đầu vào trực tiếp cho quá trình gia công cơ khí, luyện kim, thi công kết cấu thép, đóng tàu, sản xuất điện tử hoặc dịch vụ chăm sóc y tế tại các bệnh viện. Do đó, nhu cầu của khách hàng doanh nghiệp mang tính phái sinh cao, phụ thuộc trực tiếp vào nhịp độ sản xuất thực tế và tiến độ thực hiện các hợp đồng kinh tế của chính doanh nghiệp đối tác </w:t>
      </w:r>
      <w:r>
        <w:fldChar w:fldCharType="begin"/>
      </w:r>
      <w:r>
        <w:instrText>CITATION SOVIGAZ2024 \l 1033</w:instrText>
      </w:r>
      <w:r>
        <w:fldChar w:fldCharType="separate"/>
      </w:r>
      <w:r>
        <w:rPr>
          <w:sz w:val="26"/>
        </w:rPr>
        <w:t>(SOVIGAZ, 2024)</w:t>
      </w:r>
      <w:r>
        <w:rPr>
          <w:sz w:val="26"/>
        </w:rPr>
        <w:fldChar w:fldCharType="end"/>
      </w:r>
      <w:r>
        <w:rPr>
          <w:sz w:val="26"/>
        </w:rPr>
        <w:t>.</w:t>
      </w:r>
    </w:p>
    <w:p w14:paraId="71AB374A" w14:textId="77777777" w:rsidR="00DA3EBE" w:rsidRDefault="00000000">
      <w:pPr>
        <w:spacing w:before="0"/>
      </w:pPr>
      <w:r>
        <w:rPr>
          <w:sz w:val="26"/>
        </w:rPr>
        <w:t>Một đặc tính quan trọng cần được lưu ý trong môi trường kinh doanh này là cơ chế thiết lập quan hệ giao dịch mang tính chất phi khế ước về mặt thực thi sản lượng. Mặc dù các doanh nghiệp thường ký kết hợp đồng nguyên tắc hoặc hợp đồng cung ứng khung có thời hạn từ một đến nhiều năm, các điều khoản này chủ yếu xác lập khung giá, điều kiện giao nhận vỏ bình, thỏa thuận công nợ và tiêu chuẩn kỹ thuật an toàn áp suất. Khách hàng không bị ràng buộc nghĩa vụ pháp lý phải phát sinh đơn hàng định kỳ cố định mà tiến hành đặt hàng theo từng thời điểm phát sinh nhu cầu. Chính vì vậy, hiện tượng ngừng giao dịch của khách hàng doanh nghiệp hiếm khi diễn ra dưới hình thức gửi văn bản thông báo chấm dứt hợp đồng chính thức. Thay vào đó, sự rời bỏ thường diễn ra trong âm thầm thông qua các dấu hiệu suy giảm dần về sản lượng tiêu thụ, khoảng cách giữa các lần đặt hàng bị giãn cách bất thường, hoặc khách hàng chủ động chia nhỏ hạn ngạch cung ứng sang các nhà phân phối cạnh tranh khác.</w:t>
      </w:r>
    </w:p>
    <w:p w14:paraId="507518E7" w14:textId="77777777" w:rsidR="00DA3EBE" w:rsidRDefault="00000000">
      <w:pPr>
        <w:spacing w:before="0"/>
      </w:pPr>
      <w:r>
        <w:rPr>
          <w:sz w:val="26"/>
        </w:rPr>
        <w:t>So với thị trường tiêu dùng thông thường, hành vi giao dịch của khách hàng doanh nghiệp sở hữu những điểm dị biệt rõ rệt:</w:t>
      </w:r>
    </w:p>
    <w:p w14:paraId="37493C0C" w14:textId="77777777" w:rsidR="00DA3EBE" w:rsidRDefault="00000000">
      <w:pPr>
        <w:spacing w:before="0" w:after="80"/>
        <w:ind w:left="720" w:hanging="360"/>
      </w:pPr>
      <w:r>
        <w:rPr>
          <w:sz w:val="26"/>
        </w:rPr>
        <w:lastRenderedPageBreak/>
        <w:t xml:space="preserve">- </w:t>
      </w:r>
      <w:r>
        <w:rPr>
          <w:b/>
          <w:sz w:val="26"/>
        </w:rPr>
        <w:t xml:space="preserve">Chu kỳ mua sắm kéo dài và tính kế hoạch cao: </w:t>
      </w:r>
      <w:r>
        <w:rPr>
          <w:sz w:val="26"/>
        </w:rPr>
        <w:t>Các đơn hàng công nghiệp thường được lập kế hoạch dựa trên tiến độ dự án hoặc định mức tiêu hao nguyên vật liệu của xưởng sản xuất, dẫn đến việc khoảng cách giữa các đơn hàng có thể dao động từ vài ngày đối với các nhà máy quy mô lớn đến vài tuần hoặc vài tháng đối với các xưởng gia công cơ khí nhỏ lẻ.</w:t>
      </w:r>
    </w:p>
    <w:p w14:paraId="0F9161F1" w14:textId="77777777" w:rsidR="00DA3EBE" w:rsidRDefault="00000000">
      <w:pPr>
        <w:spacing w:before="0" w:after="80"/>
        <w:ind w:left="720" w:hanging="360"/>
      </w:pPr>
      <w:r>
        <w:rPr>
          <w:sz w:val="26"/>
        </w:rPr>
        <w:t xml:space="preserve">- </w:t>
      </w:r>
      <w:r>
        <w:rPr>
          <w:b/>
          <w:sz w:val="26"/>
        </w:rPr>
        <w:t xml:space="preserve">Quy trình phê duyệt mua hàng đa cấp: </w:t>
      </w:r>
      <w:r>
        <w:rPr>
          <w:sz w:val="26"/>
        </w:rPr>
        <w:t>Quyết định đặt mua, đối soát số liệu vỏ bình rỗng và thanh toán công nợ thường có sự tham gia của nhiều bộ phận liên quan như phòng vật tư thiết bị, quản đốc xưởng, kế toán công nợ và đại diện ban giám đốc.</w:t>
      </w:r>
    </w:p>
    <w:p w14:paraId="57671C43" w14:textId="77777777" w:rsidR="00DA3EBE" w:rsidRDefault="00000000">
      <w:pPr>
        <w:spacing w:before="0" w:after="80"/>
        <w:ind w:left="720" w:hanging="360"/>
      </w:pPr>
      <w:r>
        <w:rPr>
          <w:sz w:val="26"/>
        </w:rPr>
        <w:t xml:space="preserve">- </w:t>
      </w:r>
      <w:r>
        <w:rPr>
          <w:b/>
          <w:sz w:val="26"/>
        </w:rPr>
        <w:t xml:space="preserve">Rào cản dịch chuyển và chi phí duy trì: </w:t>
      </w:r>
      <w:r>
        <w:rPr>
          <w:sz w:val="26"/>
        </w:rPr>
        <w:t>Việc cung cấp khí nén và khí hóa lỏng đòi hỏi hệ thống phương tiện chuyên dụng, bồn chứa khí hóa lỏng và một lượng lớn vỏ chai áp lực được luân chuyển liên tục giữa nhà máy nạp khí và cơ sở của khách hàng. Khi một khách hàng ngừng giao dịch, doanh nghiệp không chỉ mất đi nguồn doanh thu định kỳ mà còn phải đối mặt với nguy cơ thất thoát tài sản vỏ bình và chi phí thu hồi vỏ chai rỗng bị tồn đọng tại kho bãi đối tác.</w:t>
      </w:r>
    </w:p>
    <w:p w14:paraId="29B41BA5" w14:textId="77777777" w:rsidR="00DA3EBE" w:rsidRDefault="00000000">
      <w:pPr>
        <w:spacing w:before="0"/>
      </w:pPr>
      <w:r>
        <w:rPr>
          <w:sz w:val="26"/>
        </w:rPr>
        <w:t xml:space="preserve">Trong nghiên cứu này, </w:t>
      </w:r>
      <w:r>
        <w:rPr>
          <w:b/>
          <w:sz w:val="26"/>
        </w:rPr>
        <w:t>nguy cơ ngừng giao dịch</w:t>
      </w:r>
      <w:r>
        <w:rPr>
          <w:sz w:val="26"/>
        </w:rPr>
        <w:t xml:space="preserve"> được định nghĩa một cách chặt chẽ là trạng thái một khách hàng doanh nghiệp đã từng có lịch sử giao dịch phát sinh doanh thu đều đặn trong quá khứ nhưng hoàn toàn không phát sinh thêm bất kỳ đơn hàng hợp lệ nào trong một khoảng thời gian dự báo xác định kéo dài 90 ngày liên tục tính từ mốc thời gian quan sát. Việc nhận diện sớm nguy cơ này đóng vai trò sống còn trong quản trị quan hệ khách hàng, bởi vì chi phí tìm kiếm một khách hàng doanh nghiệp mới trong ngành khí công nghiệp thường cao gấp 5 đến 7 lần chi phí duy trì và chăm sóc một khách hàng hiện hữu.</w:t>
      </w:r>
    </w:p>
    <w:p w14:paraId="7D955298" w14:textId="77777777" w:rsidR="00DA3EBE" w:rsidRDefault="00000000">
      <w:pPr>
        <w:pStyle w:val="Heading3"/>
        <w:jc w:val="left"/>
      </w:pPr>
      <w:r>
        <w:rPr>
          <w:rFonts w:cs="Times New Roman"/>
          <w:b/>
          <w:i w:val="0"/>
          <w:sz w:val="26"/>
        </w:rPr>
        <w:t>2.1.2. Mô hình RFM trong phân tích hành vi khách hàng</w:t>
      </w:r>
    </w:p>
    <w:p w14:paraId="648E8043" w14:textId="77777777" w:rsidR="00DA3EBE" w:rsidRDefault="00000000">
      <w:pPr>
        <w:spacing w:before="0"/>
      </w:pPr>
      <w:r>
        <w:rPr>
          <w:sz w:val="26"/>
        </w:rPr>
        <w:t xml:space="preserve">Mô hình RFM là phương pháp tiếp cận định lượng kinh điển trong quản trị cơ sở dữ liệu khách hàng, được giới thiệu và phát triển rộng rãi bởi Arthur Hughes </w:t>
      </w:r>
      <w:r>
        <w:fldChar w:fldCharType="begin"/>
      </w:r>
      <w:r>
        <w:instrText>CITATION Hughes1994 \l 1033</w:instrText>
      </w:r>
      <w:r>
        <w:fldChar w:fldCharType="separate"/>
      </w:r>
      <w:r>
        <w:rPr>
          <w:sz w:val="26"/>
        </w:rPr>
        <w:t>(Hughes, 1994)</w:t>
      </w:r>
      <w:r>
        <w:rPr>
          <w:sz w:val="26"/>
        </w:rPr>
        <w:fldChar w:fldCharType="end"/>
      </w:r>
      <w:r>
        <w:rPr>
          <w:sz w:val="26"/>
        </w:rPr>
        <w:t>. Nguyên lý cốt lõi của mô hình dựa trên tiền đề rằng các hành vi giao dịch trong quá khứ phản ánh chân thực mức độ gắn kết hiện tại và giá trị tiềm năng tương lai của khách hàng. Mô hình cấu thành từ ba chỉ số định lượng cơ bản:</w:t>
      </w:r>
    </w:p>
    <w:p w14:paraId="49DB6BAC" w14:textId="77777777" w:rsidR="00DA3EBE" w:rsidRDefault="00000000">
      <w:pPr>
        <w:spacing w:before="0" w:after="80"/>
        <w:ind w:left="720" w:hanging="360"/>
      </w:pPr>
      <w:r>
        <w:rPr>
          <w:sz w:val="26"/>
        </w:rPr>
        <w:lastRenderedPageBreak/>
        <w:t xml:space="preserve">- </w:t>
      </w:r>
      <w:r>
        <w:rPr>
          <w:b/>
          <w:sz w:val="26"/>
        </w:rPr>
        <w:t xml:space="preserve">Tính gần đây của giao dịch (Recency): </w:t>
      </w:r>
      <w:r>
        <w:rPr>
          <w:sz w:val="26"/>
        </w:rPr>
        <w:t>Được đo lường bằng số ngày trôi qua kể từ lần giao dịch phát sinh doanh thu gần nhất của khách hàng đến thời điểm quan sát phân tích. Theo quy luật tâm lý và hành vi thương mại, khách hàng có giao dịch càng gần mốc quan sát thì mức độ nhận biết thương hiệu và xác suất tiếp tục tái đặt hàng trong tương lai gần càng cao.</w:t>
      </w:r>
    </w:p>
    <w:p w14:paraId="01BE7D74" w14:textId="77777777" w:rsidR="00DA3EBE" w:rsidRDefault="00000000">
      <w:pPr>
        <w:spacing w:before="0" w:after="80"/>
        <w:ind w:left="720" w:hanging="360"/>
      </w:pPr>
      <w:r>
        <w:rPr>
          <w:sz w:val="26"/>
        </w:rPr>
        <w:t xml:space="preserve">- </w:t>
      </w:r>
      <w:r>
        <w:rPr>
          <w:b/>
          <w:sz w:val="26"/>
        </w:rPr>
        <w:t xml:space="preserve">Tần suất giao dịch (Frequency): </w:t>
      </w:r>
      <w:r>
        <w:rPr>
          <w:sz w:val="26"/>
        </w:rPr>
        <w:t>Tổng số lần phát sinh đơn hàng hoặc số ngày giao dịch độc lập được ghi nhận trong một khung thời gian quan sát nhất định. Khách hàng có tần suất cao phản ánh sự phụ thuộc liên tục vào nguồn cung ứng của doanh nghiệp trong quá trình duy trì hoạt động sản xuất thường nhật.</w:t>
      </w:r>
    </w:p>
    <w:p w14:paraId="03DF8810" w14:textId="77777777" w:rsidR="00DA3EBE" w:rsidRDefault="00000000">
      <w:pPr>
        <w:spacing w:before="0" w:after="80"/>
        <w:ind w:left="720" w:hanging="360"/>
      </w:pPr>
      <w:r>
        <w:rPr>
          <w:sz w:val="26"/>
        </w:rPr>
        <w:t xml:space="preserve">- </w:t>
      </w:r>
      <w:r>
        <w:rPr>
          <w:b/>
          <w:sz w:val="26"/>
        </w:rPr>
        <w:t xml:space="preserve">Giá trị tiền tệ (Monetary): </w:t>
      </w:r>
      <w:r>
        <w:rPr>
          <w:sz w:val="26"/>
        </w:rPr>
        <w:t>Tổng doanh thu thuần hoặc giá trị tiêu thụ lũy kế mà khách hàng đã đóng góp cho doanh nghiệp trong cùng khoảng thời gian quan sát. Chỉ số này đại diện cho quy mô kinh tế và tầm quan trọng tài chính của khách hàng đối với dòng tiền của tổ chức.</w:t>
      </w:r>
    </w:p>
    <w:p w14:paraId="317374C7" w14:textId="77777777" w:rsidR="00DA3EBE" w:rsidRDefault="00000000">
      <w:pPr>
        <w:spacing w:before="0"/>
      </w:pPr>
      <w:r>
        <w:rPr>
          <w:sz w:val="26"/>
        </w:rPr>
        <w:t>Mặc dù mô hình RFM nguyên bản được ứng dụng rất phổ biến nhờ tính trực quan và dễ triển khai, việc áp dụng máy móc mô hình này vào dữ liệu giao dịch khách hàng doanh nghiệp bộc lộ những hạn chế kỹ thuật đáng kể. Trong môi trường thương mại thực tế, việc tính toán ba chỉ số RFM trên toàn bộ vòng đời lịch sử tích lũy có thể dẫn đến hiện tượng sai lệch nghiêm trọng. Cụ thể, các khách hàng từng phát sinh doanh số rất lớn trong quá khứ nhưng đã ngưng mua hàng nhiều tháng vẫn nhận được điểm số RFM rất cao do giá trị tiền tệ lũy kế áp đảo. Ngược lại, các khách hàng mới phát sinh giao dịch có tần suất mua sắm đều đặn và tiềm năng tăng trưởng lớn lại bị xếp vào nhóm thứ yếu do tổng tích lũy chưa đạt mức trọng yếu.</w:t>
      </w:r>
    </w:p>
    <w:p w14:paraId="3553D226" w14:textId="77777777" w:rsidR="00DA3EBE" w:rsidRDefault="00000000">
      <w:pPr>
        <w:spacing w:before="0"/>
      </w:pPr>
      <w:r>
        <w:rPr>
          <w:sz w:val="26"/>
        </w:rPr>
        <w:t xml:space="preserve">Nhằm khắc phục triệt để hạn chế trên, nghiên cứu này áp dụng phương pháp tiếp cận </w:t>
      </w:r>
      <w:r>
        <w:rPr>
          <w:b/>
          <w:sz w:val="26"/>
        </w:rPr>
        <w:t>RFM cắt lát theo các mốc thời gian quan sát</w:t>
      </w:r>
      <w:r>
        <w:rPr>
          <w:sz w:val="26"/>
        </w:rPr>
        <w:t>. Theo phương pháp này, ba chỉ số RFM không được tính toán tĩnh trên toàn bộ cơ sở dữ liệu mà được đo lường chính xác trong một cửa sổ quan sát lịch sử cố định (365 ngày) tính lùi từ các mốc thời gian cụ thể. Cách tiếp cận này giúp mô hình bắt trọn động thái biến chuyển hành vi theo thời gian, phân biệt rõ ràng giữa các khách hàng duy trì phong độ ổn định và các khách hàng đang có dấu hiệu giảm sút sức mua.</w:t>
      </w:r>
    </w:p>
    <w:p w14:paraId="6BB1BA8E" w14:textId="77777777" w:rsidR="00DA3EBE" w:rsidRDefault="00000000">
      <w:pPr>
        <w:pStyle w:val="Heading3"/>
        <w:jc w:val="left"/>
      </w:pPr>
      <w:r>
        <w:rPr>
          <w:rFonts w:cs="Times New Roman"/>
          <w:b/>
          <w:i w:val="0"/>
          <w:sz w:val="26"/>
        </w:rPr>
        <w:lastRenderedPageBreak/>
        <w:t xml:space="preserve">2.1.3. Mô hình học máy phân loại và thuật toán </w:t>
      </w:r>
      <w:proofErr w:type="spellStart"/>
      <w:r>
        <w:rPr>
          <w:rFonts w:cs="Times New Roman"/>
          <w:b/>
          <w:i w:val="0"/>
          <w:sz w:val="26"/>
        </w:rPr>
        <w:t>CatBoost</w:t>
      </w:r>
      <w:proofErr w:type="spellEnd"/>
    </w:p>
    <w:p w14:paraId="1C4ECB5E" w14:textId="77777777" w:rsidR="00DA3EBE" w:rsidRDefault="00000000">
      <w:pPr>
        <w:spacing w:before="0"/>
      </w:pPr>
      <w:r>
        <w:rPr>
          <w:sz w:val="26"/>
        </w:rPr>
        <w:t xml:space="preserve">Xét dưới góc độ khoa học dữ liệu, bài toán dự báo nguy cơ ngừng giao dịch của khách hàng doanh nghiệp được mô hình hóa dưới dạng một bài toán học máy có giám sát thuộc lớp phân loại nhị phân trên dữ liệu dạng bảng. Mục tiêu của thuật toán là tìm kiếm một hàm ánh xạ tối ưu </w:t>
      </w:r>
      <w:r>
        <w:rPr>
          <w:b/>
          <w:sz w:val="26"/>
        </w:rPr>
        <w:t>f: X -&gt; [0, 1]</w:t>
      </w:r>
      <w:r>
        <w:rPr>
          <w:sz w:val="26"/>
        </w:rPr>
        <w:t xml:space="preserve"> nhằm ước lượng xác suất có điều kiện </w:t>
      </w:r>
      <w:r>
        <w:rPr>
          <w:b/>
          <w:sz w:val="26"/>
        </w:rPr>
        <w:t>P(Y = 1 | x)</w:t>
      </w:r>
      <w:r>
        <w:rPr>
          <w:sz w:val="26"/>
        </w:rPr>
        <w:t xml:space="preserve"> cho biết khả năng khách hàng sẽ rơi vào trạng thái ngừng giao dịch trong 90 ngày tiếp theo, dựa trên véc-tơ các biến đặc trưng hành vi quan sát được </w:t>
      </w:r>
      <w:r>
        <w:rPr>
          <w:b/>
          <w:sz w:val="26"/>
        </w:rPr>
        <w:t xml:space="preserve">x in </w:t>
      </w:r>
      <w:proofErr w:type="spellStart"/>
      <w:r>
        <w:rPr>
          <w:b/>
          <w:sz w:val="26"/>
        </w:rPr>
        <w:t>R^d</w:t>
      </w:r>
      <w:proofErr w:type="spellEnd"/>
      <w:r>
        <w:rPr>
          <w:sz w:val="26"/>
        </w:rPr>
        <w:t xml:space="preserve">. Trong đó, nhãn mục tiêu </w:t>
      </w:r>
      <w:r>
        <w:rPr>
          <w:b/>
          <w:sz w:val="26"/>
        </w:rPr>
        <w:t>Y = 1</w:t>
      </w:r>
      <w:r>
        <w:rPr>
          <w:sz w:val="26"/>
        </w:rPr>
        <w:t xml:space="preserve"> biểu thị biến cố khách hàng không phát sinh bất kỳ đơn hàng nào trong cửa sổ dự báo, và </w:t>
      </w:r>
      <w:r>
        <w:rPr>
          <w:b/>
          <w:sz w:val="26"/>
        </w:rPr>
        <w:t>Y = 0</w:t>
      </w:r>
      <w:r>
        <w:rPr>
          <w:sz w:val="26"/>
        </w:rPr>
        <w:t xml:space="preserve"> biểu thị biến cố khách hàng vẫn duy trì hoạt động mua sắm.</w:t>
      </w:r>
    </w:p>
    <w:p w14:paraId="15DC9511" w14:textId="77777777" w:rsidR="00DA3EBE" w:rsidRDefault="00000000">
      <w:pPr>
        <w:spacing w:before="0"/>
      </w:pPr>
      <w:r>
        <w:rPr>
          <w:sz w:val="26"/>
        </w:rPr>
        <w:t>Trong các hệ thống học máy cho dữ liệu dạng bảng, phương pháp cây quyết định tăng cường độ dốc đã chứng minh được sự vượt trội rõ rệt so với các kiến trúc mạng nơ-</w:t>
      </w:r>
      <w:proofErr w:type="spellStart"/>
      <w:r>
        <w:rPr>
          <w:sz w:val="26"/>
        </w:rPr>
        <w:t>ron</w:t>
      </w:r>
      <w:proofErr w:type="spellEnd"/>
      <w:r>
        <w:rPr>
          <w:sz w:val="26"/>
        </w:rPr>
        <w:t xml:space="preserve"> sâu cả về độ chính xác dự báo lẫn chi phí tính toán </w:t>
      </w:r>
      <w:r>
        <w:fldChar w:fldCharType="begin"/>
      </w:r>
      <w:r>
        <w:instrText>CITATION Chen2016 \l 1033</w:instrText>
      </w:r>
      <w:r>
        <w:fldChar w:fldCharType="separate"/>
      </w:r>
      <w:r>
        <w:rPr>
          <w:sz w:val="26"/>
        </w:rPr>
        <w:t xml:space="preserve">(Chen &amp; </w:t>
      </w:r>
      <w:proofErr w:type="spellStart"/>
      <w:r>
        <w:rPr>
          <w:sz w:val="26"/>
        </w:rPr>
        <w:t>Guestrin</w:t>
      </w:r>
      <w:proofErr w:type="spellEnd"/>
      <w:r>
        <w:rPr>
          <w:sz w:val="26"/>
        </w:rPr>
        <w:t>, 2016; Ke et al., 2017)</w:t>
      </w:r>
      <w:r>
        <w:rPr>
          <w:sz w:val="26"/>
        </w:rPr>
        <w:fldChar w:fldCharType="end"/>
      </w:r>
      <w:r>
        <w:rPr>
          <w:sz w:val="26"/>
        </w:rPr>
        <w:t>. Bản chất của tăng cường độ dốc là một kỹ thuật học tập cộng gộp, trong đó mô hình tổng thể được xây dựng tuần tự thông qua một chuỗi các mô hình học yếu, thông thường là các cây quyết định có độ sâu nông. Ở mỗi bước lặp, một cây quyết định mới được tối ưu hóa để xấp xỉ giá trị đạo hàm bậc nhất của hàm tổn thất so với dự báo của các cây đứng trước.</w:t>
      </w:r>
    </w:p>
    <w:p w14:paraId="4A4F5E54" w14:textId="77777777" w:rsidR="00DA3EBE" w:rsidRDefault="00000000">
      <w:pPr>
        <w:spacing w:before="0"/>
      </w:pPr>
      <w:r>
        <w:rPr>
          <w:sz w:val="26"/>
        </w:rPr>
        <w:t xml:space="preserve">Trong số các thuật toán tăng cường độ dốc hiện đại, </w:t>
      </w:r>
      <w:proofErr w:type="spellStart"/>
      <w:r>
        <w:rPr>
          <w:b/>
          <w:sz w:val="26"/>
        </w:rPr>
        <w:t>CatBoost</w:t>
      </w:r>
      <w:proofErr w:type="spellEnd"/>
      <w:r>
        <w:rPr>
          <w:sz w:val="26"/>
        </w:rPr>
        <w:t xml:space="preserve"> được đề xuất bởi nhóm nghiên cứu tại Yandex </w:t>
      </w:r>
      <w:r>
        <w:fldChar w:fldCharType="begin"/>
      </w:r>
      <w:r>
        <w:instrText>CITATION Prokhorenkova2018 \l 1033</w:instrText>
      </w:r>
      <w:r>
        <w:fldChar w:fldCharType="separate"/>
      </w:r>
      <w:r>
        <w:rPr>
          <w:sz w:val="26"/>
        </w:rPr>
        <w:t>(</w:t>
      </w:r>
      <w:proofErr w:type="spellStart"/>
      <w:r>
        <w:rPr>
          <w:sz w:val="26"/>
        </w:rPr>
        <w:t>Prokhorenkova</w:t>
      </w:r>
      <w:proofErr w:type="spellEnd"/>
      <w:r>
        <w:rPr>
          <w:sz w:val="26"/>
        </w:rPr>
        <w:t xml:space="preserve"> et al., 2018)</w:t>
      </w:r>
      <w:r>
        <w:rPr>
          <w:sz w:val="26"/>
        </w:rPr>
        <w:fldChar w:fldCharType="end"/>
      </w:r>
      <w:r>
        <w:rPr>
          <w:sz w:val="26"/>
        </w:rPr>
        <w:t>, sở hữu những bước tiến đột phá về mặt cấu trúc giải thuật, giúp giải quyết triệt để hai thách thức cố hữu của các mô hình tăng cường truyền thống trên dữ liệu bảng của doanh nghiệp:</w:t>
      </w:r>
    </w:p>
    <w:p w14:paraId="61E29C59" w14:textId="77777777" w:rsidR="00DA3EBE" w:rsidRDefault="00000000">
      <w:pPr>
        <w:spacing w:before="0" w:after="80"/>
        <w:ind w:left="720" w:hanging="360"/>
      </w:pPr>
      <w:r>
        <w:rPr>
          <w:sz w:val="26"/>
        </w:rPr>
        <w:t xml:space="preserve">- </w:t>
      </w:r>
      <w:r>
        <w:rPr>
          <w:b/>
          <w:sz w:val="26"/>
        </w:rPr>
        <w:t xml:space="preserve">Cấu trúc cây quyết định đối xứng (Oblivious Trees): </w:t>
      </w:r>
      <w:r>
        <w:rPr>
          <w:sz w:val="26"/>
        </w:rPr>
        <w:t xml:space="preserve">Không giống như các cây quyết định phát triển tự do theo từng nhánh riêng biệt, </w:t>
      </w:r>
      <w:proofErr w:type="spellStart"/>
      <w:r>
        <w:rPr>
          <w:sz w:val="26"/>
        </w:rPr>
        <w:t>CatBoost</w:t>
      </w:r>
      <w:proofErr w:type="spellEnd"/>
      <w:r>
        <w:rPr>
          <w:sz w:val="26"/>
        </w:rPr>
        <w:t xml:space="preserve"> sử dụng các cây đối xứng trong đó tất cả các nút ở cùng một độ sâu của cây bắt buộc phải sử dụng chung một thuộc tính và một ngưỡng phân tách duy nhất. Cấu trúc cân bằng nghiêm ngặt này đóng vai trò như một cơ chế điều chuẩn tự nhiên giúp hạn chế tối đa nguy cơ quá khớp trên các tập dữ liệu có quy mô vừa và nhỏ, đồng thời cho phép tối ưu hóa tốc độ suy luận mô hình thông qua các phép toán thao tác trên cấp độ bit của bộ xử lý.</w:t>
      </w:r>
    </w:p>
    <w:p w14:paraId="4D94E862" w14:textId="77777777" w:rsidR="00DA3EBE" w:rsidRDefault="00000000">
      <w:pPr>
        <w:spacing w:before="0" w:after="80"/>
        <w:ind w:left="720" w:hanging="360"/>
      </w:pPr>
      <w:r>
        <w:rPr>
          <w:sz w:val="26"/>
        </w:rPr>
        <w:lastRenderedPageBreak/>
        <w:t xml:space="preserve">- </w:t>
      </w:r>
      <w:r>
        <w:rPr>
          <w:b/>
          <w:sz w:val="26"/>
        </w:rPr>
        <w:t xml:space="preserve">Cơ chế mã hóa biến định danh không gây rò rỉ thông tin (Target Statistics không rò rỉ): </w:t>
      </w:r>
      <w:r>
        <w:rPr>
          <w:sz w:val="26"/>
        </w:rPr>
        <w:t xml:space="preserve">Dữ liệu vận hành thực tế tại doanh nghiệp luôn chứa đựng nhiều thuộc tính dạng chuỗi ký tự phân loại như mã nhóm sản phẩm, kênh phân phối, chi nhánh quản lý hoặc địa bàn giao hàng. Các thuật toán truyền thống thường áp dụng mã hóa số lượng lớn hoặc thống kê mục tiêu </w:t>
      </w:r>
      <w:proofErr w:type="spellStart"/>
      <w:r>
        <w:rPr>
          <w:sz w:val="26"/>
        </w:rPr>
        <w:t>tiêu</w:t>
      </w:r>
      <w:proofErr w:type="spellEnd"/>
      <w:r>
        <w:rPr>
          <w:sz w:val="26"/>
        </w:rPr>
        <w:t xml:space="preserve"> chuẩn, rất dễ dẫn đến hiện tượng dịch chuyển mục tiêu và làm sai lệch phân phối kiểm định. </w:t>
      </w:r>
      <w:proofErr w:type="spellStart"/>
      <w:r>
        <w:rPr>
          <w:sz w:val="26"/>
        </w:rPr>
        <w:t>CatBoost</w:t>
      </w:r>
      <w:proofErr w:type="spellEnd"/>
      <w:r>
        <w:rPr>
          <w:sz w:val="26"/>
        </w:rPr>
        <w:t xml:space="preserve"> giải quyết vấn đề này bằng cách tạo ra các hoán vị ngẫu nhiên trên tập dữ liệu và chỉ tính toán thống kê mục tiêu của một quan sát dựa trên các mẫu đứng trước nó trong chuỗi hoán vị, bảo đảm không làm rò rỉ nhãn của chính quan sát đó.</w:t>
      </w:r>
    </w:p>
    <w:p w14:paraId="64A3E093" w14:textId="77777777" w:rsidR="00DA3EBE" w:rsidRDefault="00000000">
      <w:pPr>
        <w:spacing w:before="0" w:after="80"/>
        <w:ind w:left="720" w:hanging="360"/>
      </w:pPr>
      <w:r>
        <w:rPr>
          <w:sz w:val="26"/>
        </w:rPr>
        <w:t xml:space="preserve">- </w:t>
      </w:r>
      <w:r>
        <w:rPr>
          <w:b/>
          <w:sz w:val="26"/>
        </w:rPr>
        <w:t xml:space="preserve">Nguyên lý tăng cường theo thứ tự (Ordered Boosting): </w:t>
      </w:r>
      <w:r>
        <w:rPr>
          <w:sz w:val="26"/>
        </w:rPr>
        <w:t xml:space="preserve">Trong các thuật toán như </w:t>
      </w:r>
      <w:proofErr w:type="spellStart"/>
      <w:r>
        <w:rPr>
          <w:sz w:val="26"/>
        </w:rPr>
        <w:t>XGBoost</w:t>
      </w:r>
      <w:proofErr w:type="spellEnd"/>
      <w:r>
        <w:rPr>
          <w:sz w:val="26"/>
        </w:rPr>
        <w:t xml:space="preserve"> hay </w:t>
      </w:r>
      <w:proofErr w:type="spellStart"/>
      <w:r>
        <w:rPr>
          <w:sz w:val="26"/>
        </w:rPr>
        <w:t>LightGBM</w:t>
      </w:r>
      <w:proofErr w:type="spellEnd"/>
      <w:r>
        <w:rPr>
          <w:sz w:val="26"/>
        </w:rPr>
        <w:t xml:space="preserve">, việc tính toán gradient ở mỗi bước lặp được thực hiện trực tiếp trên chính các mẫu dữ liệu đã tham gia huấn luyện các cây trước đó, gây ra hiện tượng thiên lệch dự báo tích lũy. </w:t>
      </w:r>
      <w:proofErr w:type="spellStart"/>
      <w:r>
        <w:rPr>
          <w:sz w:val="26"/>
        </w:rPr>
        <w:t>CatBoost</w:t>
      </w:r>
      <w:proofErr w:type="spellEnd"/>
      <w:r>
        <w:rPr>
          <w:sz w:val="26"/>
        </w:rPr>
        <w:t xml:space="preserve"> khắc phục nhược điểm này bằng cách duy trì các mô hình phụ trợ được huấn luyện trên các tập con hoán vị, từ đó ước lượng độ dốc của từng mẫu dữ liệu một cách hoàn toàn khách quan và không chịu định kiến từ tập huấn luyện.</w:t>
      </w:r>
    </w:p>
    <w:p w14:paraId="7DEB5398" w14:textId="77777777" w:rsidR="00DA3EBE" w:rsidRDefault="00000000">
      <w:pPr>
        <w:pStyle w:val="Heading3"/>
        <w:jc w:val="left"/>
      </w:pPr>
      <w:r>
        <w:rPr>
          <w:rFonts w:cs="Times New Roman"/>
          <w:b/>
          <w:i w:val="0"/>
          <w:sz w:val="26"/>
        </w:rPr>
        <w:t xml:space="preserve">2.1.4. Phương pháp giải thích mô hình với </w:t>
      </w:r>
      <w:proofErr w:type="spellStart"/>
      <w:r>
        <w:rPr>
          <w:rFonts w:cs="Times New Roman"/>
          <w:b/>
          <w:i w:val="0"/>
          <w:sz w:val="26"/>
        </w:rPr>
        <w:t>TreeSHAP</w:t>
      </w:r>
      <w:proofErr w:type="spellEnd"/>
    </w:p>
    <w:p w14:paraId="47F2F983" w14:textId="77777777" w:rsidR="00DA3EBE" w:rsidRDefault="00000000">
      <w:pPr>
        <w:spacing w:before="0"/>
      </w:pPr>
      <w:r>
        <w:rPr>
          <w:sz w:val="26"/>
        </w:rPr>
        <w:t>Trong môi trường kinh doanh và quản trị doanh nghiệp, hiệu năng dự báo cao chưa phải là điều kiện đủ để một hệ thống học máy được triển khai vào thực tế. Ban giám đốc và các cán bộ kinh doanh không thể đưa ra các cam kết hỗ trợ thương mại hoặc điều chỉnh hạn mức công nợ cho khách hàng chỉ dựa trên một con số xác suất phát sinh từ một mô hình hộp đen không minh bạch. Khả năng diễn giải mô hình là điều kiện tiên quyết nhằm tạo dựng niềm tin của người dùng nghiệp vụ và bảo đảm các khuyến nghị đưa ra có thể kiểm chứng được theo logic vận hành thực tiễn.</w:t>
      </w:r>
    </w:p>
    <w:p w14:paraId="4F5AE3D7" w14:textId="77777777" w:rsidR="00DA3EBE" w:rsidRDefault="00000000">
      <w:pPr>
        <w:spacing w:before="0"/>
      </w:pPr>
      <w:r>
        <w:rPr>
          <w:sz w:val="26"/>
        </w:rPr>
        <w:t xml:space="preserve">Để giải quyết bài toán diễn giải trên các cấu trúc cây phức tạp, nghiên cứu ứng dụng phương pháp giải thích gia tăng dựa trên lý thuyết trò chơi hợp tác </w:t>
      </w:r>
      <w:r>
        <w:fldChar w:fldCharType="begin"/>
      </w:r>
      <w:r>
        <w:instrText>CITATION Lundberg2017 \l 1033</w:instrText>
      </w:r>
      <w:r>
        <w:fldChar w:fldCharType="separate"/>
      </w:r>
      <w:r>
        <w:rPr>
          <w:sz w:val="26"/>
        </w:rPr>
        <w:t>(Lundberg &amp; Lee, 2017)</w:t>
      </w:r>
      <w:r>
        <w:rPr>
          <w:sz w:val="26"/>
        </w:rPr>
        <w:fldChar w:fldCharType="end"/>
      </w:r>
      <w:r>
        <w:rPr>
          <w:sz w:val="26"/>
        </w:rPr>
        <w:t>. Giá trị Shapley đại diện cho mức đóng góp cận biên bình quân của một biến đặc trưng vào kết quả dự báo tổng thể, được tính toán thông qua việc xem xét toàn bộ các tập hợp con liên minh có thể có của các biến. Đây là phương pháp duy nhất được chứng minh về mặt toán học thỏa mãn đồng thời bốn tiên đề cơ bản về tính công bằng:</w:t>
      </w:r>
    </w:p>
    <w:p w14:paraId="6CE3935B" w14:textId="77777777" w:rsidR="00DA3EBE" w:rsidRDefault="00000000">
      <w:pPr>
        <w:spacing w:before="0" w:after="80"/>
        <w:ind w:left="720" w:hanging="360"/>
      </w:pPr>
      <w:r>
        <w:rPr>
          <w:sz w:val="26"/>
        </w:rPr>
        <w:lastRenderedPageBreak/>
        <w:t xml:space="preserve">- </w:t>
      </w:r>
      <w:r>
        <w:rPr>
          <w:b/>
          <w:sz w:val="26"/>
        </w:rPr>
        <w:t xml:space="preserve">Tiên đề hiệu quả (Efficiency): </w:t>
      </w:r>
      <w:r>
        <w:rPr>
          <w:sz w:val="26"/>
        </w:rPr>
        <w:t>Tổng giá trị Shapley của tất cả các biến đặc trưng cộng với giá trị kỳ vọng nền của toàn bộ tập dữ liệu bằng chính xác giá trị dự báo cụ thể của mô hình cho quan sát đó.</w:t>
      </w:r>
    </w:p>
    <w:p w14:paraId="71990B9B" w14:textId="77777777" w:rsidR="00DA3EBE" w:rsidRDefault="00000000">
      <w:pPr>
        <w:spacing w:before="0" w:after="80"/>
        <w:ind w:left="720" w:hanging="360"/>
      </w:pPr>
      <w:r>
        <w:rPr>
          <w:sz w:val="26"/>
        </w:rPr>
        <w:t xml:space="preserve">- </w:t>
      </w:r>
      <w:r>
        <w:rPr>
          <w:b/>
          <w:sz w:val="26"/>
        </w:rPr>
        <w:t xml:space="preserve">Tiên đề đối xứng (Symmetry): </w:t>
      </w:r>
      <w:r>
        <w:rPr>
          <w:sz w:val="26"/>
        </w:rPr>
        <w:t>Nếu hai biến đặc trưng khác nhau có mức đóng góp cận biên như nhau vào mọi liên minh chứa chúng, thì giá trị Shapley của hai biến đó bắt buộc phải bằng nhau.</w:t>
      </w:r>
    </w:p>
    <w:p w14:paraId="175F3BC3" w14:textId="77777777" w:rsidR="00DA3EBE" w:rsidRDefault="00000000">
      <w:pPr>
        <w:spacing w:before="0" w:after="80"/>
        <w:ind w:left="720" w:hanging="360"/>
      </w:pPr>
      <w:r>
        <w:rPr>
          <w:sz w:val="26"/>
        </w:rPr>
        <w:t xml:space="preserve">- </w:t>
      </w:r>
      <w:r>
        <w:rPr>
          <w:b/>
          <w:sz w:val="26"/>
        </w:rPr>
        <w:t xml:space="preserve">Tiên đề phần tử vô hiệu (Dummy/Null player): </w:t>
      </w:r>
      <w:r>
        <w:rPr>
          <w:sz w:val="26"/>
        </w:rPr>
        <w:t>Một biến đặc trưng hoàn toàn không làm thay đổi giá trị dự báo khi được thêm vào bất kỳ liên minh nào sẽ nhận giá trị Shapley bằng không.</w:t>
      </w:r>
    </w:p>
    <w:p w14:paraId="3B846475" w14:textId="77777777" w:rsidR="00DA3EBE" w:rsidRDefault="00000000">
      <w:pPr>
        <w:spacing w:before="0" w:after="80"/>
        <w:ind w:left="720" w:hanging="360"/>
      </w:pPr>
      <w:r>
        <w:rPr>
          <w:sz w:val="26"/>
        </w:rPr>
        <w:t xml:space="preserve">- </w:t>
      </w:r>
      <w:r>
        <w:rPr>
          <w:b/>
          <w:sz w:val="26"/>
        </w:rPr>
        <w:t xml:space="preserve">Tiên đề cộng tính (Additivity): </w:t>
      </w:r>
      <w:r>
        <w:rPr>
          <w:sz w:val="26"/>
        </w:rPr>
        <w:t>Đối với một mô hình tổng hợp được tạo thành từ tổng của nhiều mô hình thành phần, giá trị Shapley của một biến bằng tổng các giá trị Shapley của biến đó trên từng mô hình thành phần riêng lẻ.</w:t>
      </w:r>
    </w:p>
    <w:p w14:paraId="610EB451" w14:textId="77777777" w:rsidR="00DA3EBE" w:rsidRDefault="00000000">
      <w:pPr>
        <w:spacing w:before="0"/>
      </w:pPr>
      <w:r>
        <w:rPr>
          <w:sz w:val="26"/>
        </w:rPr>
        <w:t xml:space="preserve">Đặc biệt, đối với các mô hình cấu trúc cây như </w:t>
      </w:r>
      <w:proofErr w:type="spellStart"/>
      <w:r>
        <w:rPr>
          <w:sz w:val="26"/>
        </w:rPr>
        <w:t>CatBoost</w:t>
      </w:r>
      <w:proofErr w:type="spellEnd"/>
      <w:r>
        <w:rPr>
          <w:sz w:val="26"/>
        </w:rPr>
        <w:t xml:space="preserve">, thuật toán </w:t>
      </w:r>
      <w:proofErr w:type="spellStart"/>
      <w:r>
        <w:rPr>
          <w:b/>
          <w:sz w:val="26"/>
        </w:rPr>
        <w:t>TreeSHAP</w:t>
      </w:r>
      <w:proofErr w:type="spellEnd"/>
      <w:r>
        <w:rPr>
          <w:sz w:val="26"/>
        </w:rPr>
        <w:t xml:space="preserve"> do Lundberg và các cộng sự đề xuất </w:t>
      </w:r>
      <w:r>
        <w:fldChar w:fldCharType="begin"/>
      </w:r>
      <w:r>
        <w:instrText>CITATION Lundberg2017 \l 1033</w:instrText>
      </w:r>
      <w:r>
        <w:fldChar w:fldCharType="separate"/>
      </w:r>
      <w:r>
        <w:rPr>
          <w:sz w:val="26"/>
        </w:rPr>
        <w:t>(Lundberg &amp; Lee, 2017)</w:t>
      </w:r>
      <w:r>
        <w:rPr>
          <w:sz w:val="26"/>
        </w:rPr>
        <w:fldChar w:fldCharType="end"/>
      </w:r>
      <w:r>
        <w:rPr>
          <w:sz w:val="26"/>
        </w:rPr>
        <w:t xml:space="preserve"> cho phép tính toán chính xác giá trị Shapley với độ phức tạp tính toán đa thức, giảm tải từ độ phức tạp hàm mũ của phương pháp lấy mẫu thông thường. Khả năng diễn giải này được chia làm hai cấp độ ứng dụng rõ rệt:</w:t>
      </w:r>
    </w:p>
    <w:p w14:paraId="0C288323" w14:textId="77777777" w:rsidR="00DA3EBE" w:rsidRDefault="00000000">
      <w:pPr>
        <w:spacing w:before="0" w:after="80"/>
        <w:ind w:left="720" w:hanging="360"/>
      </w:pPr>
      <w:r>
        <w:rPr>
          <w:sz w:val="26"/>
        </w:rPr>
        <w:t xml:space="preserve">- </w:t>
      </w:r>
      <w:r>
        <w:rPr>
          <w:b/>
          <w:sz w:val="26"/>
        </w:rPr>
        <w:t xml:space="preserve">Diễn giải toàn cục: </w:t>
      </w:r>
      <w:r>
        <w:rPr>
          <w:sz w:val="26"/>
        </w:rPr>
        <w:t>Tổng hợp độ lớn tuyệt đối của các giá trị Shapley trên toàn bộ tập khách hàng để xếp hạng mức độ quan trọng khách quan của từng biến đặc trưng, chỉ ra những chỉ báo hành vi nào là động lực chi phối mạnh nhất đến xu hướng ngừng giao dịch của thị trường.</w:t>
      </w:r>
    </w:p>
    <w:p w14:paraId="093B84EC" w14:textId="77777777" w:rsidR="00DA3EBE" w:rsidRDefault="00000000">
      <w:pPr>
        <w:spacing w:before="0" w:after="80"/>
        <w:ind w:left="720" w:hanging="360"/>
      </w:pPr>
      <w:r>
        <w:rPr>
          <w:sz w:val="26"/>
        </w:rPr>
        <w:t xml:space="preserve">- </w:t>
      </w:r>
      <w:r>
        <w:rPr>
          <w:b/>
          <w:sz w:val="26"/>
        </w:rPr>
        <w:t xml:space="preserve">Diễn giải cục bộ: </w:t>
      </w:r>
      <w:r>
        <w:rPr>
          <w:sz w:val="26"/>
        </w:rPr>
        <w:t>Trực quan hóa mức độ tác động cụ thể của từng biến số đối với một khách hàng cá biệt thông qua biểu đồ thác nước hoặc biểu đồ lực đẩy. Điều này cho phép chuyên viên kinh doanh nắm bắt rõ ràng nguyên nhân vì sao một khách hàng cụ thể bị hệ thống cảnh báo nguy cơ cao (ví dụ: do số ngày không mua hàng tăng đột biến hay do doanh số sụt giảm liên tục trong quý gần nhất).</w:t>
      </w:r>
    </w:p>
    <w:p w14:paraId="4B6715D8" w14:textId="77777777" w:rsidR="00DA3EBE" w:rsidRDefault="00000000">
      <w:pPr>
        <w:pStyle w:val="Heading2"/>
        <w:jc w:val="left"/>
      </w:pPr>
      <w:r>
        <w:rPr>
          <w:rFonts w:cs="Times New Roman"/>
          <w:i w:val="0"/>
          <w:sz w:val="26"/>
        </w:rPr>
        <w:lastRenderedPageBreak/>
        <w:t>2.2. Tổng quan phương pháp phân tích và lý do lựa chọn mô hình</w:t>
      </w:r>
    </w:p>
    <w:p w14:paraId="4CBDDD94" w14:textId="77777777" w:rsidR="00DA3EBE" w:rsidRDefault="00000000">
      <w:pPr>
        <w:pStyle w:val="Heading3"/>
        <w:jc w:val="left"/>
      </w:pPr>
      <w:r>
        <w:rPr>
          <w:rFonts w:cs="Times New Roman"/>
          <w:b/>
          <w:i w:val="0"/>
          <w:sz w:val="26"/>
        </w:rPr>
        <w:t>2.2.1. Phương pháp phân cụm hành vi khách hàng</w:t>
      </w:r>
    </w:p>
    <w:p w14:paraId="2AEA5600" w14:textId="77777777" w:rsidR="00DA3EBE" w:rsidRDefault="00000000">
      <w:pPr>
        <w:spacing w:before="0"/>
      </w:pPr>
      <w:r>
        <w:rPr>
          <w:sz w:val="26"/>
        </w:rPr>
        <w:t>Phân khúc khách hàng là bước chuyển tiếp cốt lõi giúp chuyển hóa dữ liệu hành vi giao dịch phức tạp thành các nhóm khách hàng có tính tương đồng cao, từ đó xây dựng các chính sách chăm sóc thương mại phù hợp với từng phân lớp. Trong khoa học dữ liệu, các phương pháp phân cụm không giám sát thường được chia thành hai trường phái chính: phân cụm cứng và phân cụm mềm.</w:t>
      </w:r>
    </w:p>
    <w:p w14:paraId="7AF212AA" w14:textId="77777777" w:rsidR="00DA3EBE" w:rsidRDefault="00000000">
      <w:pPr>
        <w:spacing w:before="0"/>
      </w:pPr>
      <w:r>
        <w:rPr>
          <w:sz w:val="26"/>
        </w:rPr>
        <w:t xml:space="preserve">Thuật toán K-Means </w:t>
      </w:r>
      <w:r>
        <w:fldChar w:fldCharType="begin"/>
      </w:r>
      <w:r>
        <w:instrText>CITATION MacQueen1967 \l 1033</w:instrText>
      </w:r>
      <w:r>
        <w:fldChar w:fldCharType="separate"/>
      </w:r>
      <w:r>
        <w:rPr>
          <w:sz w:val="26"/>
        </w:rPr>
        <w:t>(MacQueen, 1967)</w:t>
      </w:r>
      <w:r>
        <w:rPr>
          <w:sz w:val="26"/>
        </w:rPr>
        <w:fldChar w:fldCharType="end"/>
      </w:r>
      <w:r>
        <w:rPr>
          <w:sz w:val="26"/>
        </w:rPr>
        <w:t xml:space="preserve"> đại diện cho trường phái phân cụm cứng, trong đó mục tiêu toán học là phân chia tập hợp khách hàng thành K cụm không giao nhau sao cho tổng bình phương khoảng cách Euclid từ mỗi điểm dữ liệu đến trọng tâm cụm tương ứng đạt giá trị cực tiểu. Ưu điểm nổi bật của K-Means là tốc độ hội tụ nhanh, tính toán hiệu quả trên quy mô dữ liệu lớn và mang lại ranh giới phân định rất rõ ràng giữa các nhóm khách hàng. Tuy nhiên, nhược điểm của thuật toán là mặc định các cụm có dạng hình cầu lồi đồng nhất và rất nhạy cảm với các quan sát ngoại lai.</w:t>
      </w:r>
    </w:p>
    <w:p w14:paraId="33C30DB4" w14:textId="77777777" w:rsidR="00DA3EBE" w:rsidRDefault="00000000">
      <w:pPr>
        <w:spacing w:before="0"/>
      </w:pPr>
      <w:r>
        <w:rPr>
          <w:sz w:val="26"/>
        </w:rPr>
        <w:t>Ngược lại, Mô hình hỗn hợp Gauss (GMM) đại diện cho trường phái phân cụm mềm dựa trên mô hình xác suất tham số. GMM giả định rằng phân phối dữ liệu tổng thể được tạo thành từ sự kết hợp tuyến tính của K phân phối chuẩn đa biến, mỗi phân phối đặc trưng bởi một véc-tơ kỳ vọng và một ma trận hiệp phương sai riêng biệt. Bằng việc áp dụng thuật toán Tối đa hóa kỳ vọng, GMM ước lượng xác suất hậu nghiệm cho biết khả năng một khách hàng thuộc về từng cụm cụ thể. Cách tiếp cận này đặc biệt hữu ích khi xử lý các khách hàng nằm ở vùng biên giao thoa giữa các nhóm hành vi, phản ánh chân thực mức độ không chắc chắn trong dữ liệu thực nghiệm.</w:t>
      </w:r>
    </w:p>
    <w:p w14:paraId="5CF1754D" w14:textId="77777777" w:rsidR="00DA3EBE" w:rsidRDefault="00000000">
      <w:pPr>
        <w:spacing w:before="0"/>
      </w:pPr>
      <w:r>
        <w:rPr>
          <w:sz w:val="26"/>
        </w:rPr>
        <w:t>Để xác định số lượng cụm K tối ưu và đánh giá chất lượng phân cụm một cách khoa học, nghiên cứu sử dụng phối hợp ba chỉ số kiểm định độc lập:</w:t>
      </w:r>
    </w:p>
    <w:p w14:paraId="362DECAE" w14:textId="77777777" w:rsidR="00DA3EBE" w:rsidRDefault="00000000">
      <w:pPr>
        <w:spacing w:before="0" w:after="80"/>
        <w:ind w:left="720" w:hanging="360"/>
      </w:pPr>
      <w:r>
        <w:rPr>
          <w:sz w:val="26"/>
        </w:rPr>
        <w:t xml:space="preserve">- </w:t>
      </w:r>
      <w:r>
        <w:rPr>
          <w:b/>
          <w:sz w:val="26"/>
        </w:rPr>
        <w:t xml:space="preserve">Hệ số Silhouette: </w:t>
      </w:r>
      <w:r>
        <w:rPr>
          <w:sz w:val="26"/>
        </w:rPr>
        <w:t>Đo lường mức độ tương đồng của một điểm dữ liệu với các điểm trong cùng cụm so với khoảng cách tới cụm lân cận gần nhất (</w:t>
      </w:r>
      <w:proofErr w:type="spellStart"/>
      <w:r>
        <w:rPr>
          <w:sz w:val="26"/>
        </w:rPr>
        <w:t>Rousseeuw</w:t>
      </w:r>
      <w:proofErr w:type="spellEnd"/>
      <w:r>
        <w:rPr>
          <w:sz w:val="26"/>
        </w:rPr>
        <w:t>, 1987). Giá trị dao động từ -1 đến 1, trong đó giá trị càng tiến gần 1 thể hiện cấu trúc phân cụm càng chặt chẽ và tách biệt rõ ràng.</w:t>
      </w:r>
    </w:p>
    <w:p w14:paraId="1ADDA3A8" w14:textId="77777777" w:rsidR="00DA3EBE" w:rsidRDefault="00000000">
      <w:pPr>
        <w:spacing w:before="0" w:after="80"/>
        <w:ind w:left="720" w:hanging="360"/>
      </w:pPr>
      <w:r>
        <w:rPr>
          <w:sz w:val="26"/>
        </w:rPr>
        <w:lastRenderedPageBreak/>
        <w:t xml:space="preserve">- </w:t>
      </w:r>
      <w:r>
        <w:rPr>
          <w:b/>
          <w:sz w:val="26"/>
        </w:rPr>
        <w:t xml:space="preserve">Chỉ số Calinski-Harabasz: </w:t>
      </w:r>
      <w:proofErr w:type="spellStart"/>
      <w:r>
        <w:rPr>
          <w:sz w:val="26"/>
        </w:rPr>
        <w:t>Tỷ</w:t>
      </w:r>
      <w:proofErr w:type="spellEnd"/>
      <w:r>
        <w:rPr>
          <w:sz w:val="26"/>
        </w:rPr>
        <w:t xml:space="preserve"> số giữa phương sai giữa các cụm và phương sai nội tại bên trong các cụm. Giá trị chỉ số càng lớn chứng tỏ các cụm càng cô đọng và cách xa nhau.</w:t>
      </w:r>
    </w:p>
    <w:p w14:paraId="43DC32B5" w14:textId="77777777" w:rsidR="00DA3EBE" w:rsidRDefault="00000000">
      <w:pPr>
        <w:spacing w:before="0" w:after="80"/>
        <w:ind w:left="720" w:hanging="360"/>
      </w:pPr>
      <w:r>
        <w:rPr>
          <w:sz w:val="26"/>
        </w:rPr>
        <w:t xml:space="preserve">- </w:t>
      </w:r>
      <w:r>
        <w:rPr>
          <w:b/>
          <w:sz w:val="26"/>
        </w:rPr>
        <w:t xml:space="preserve">Chỉ số Davies-Bouldin: </w:t>
      </w:r>
      <w:r>
        <w:rPr>
          <w:sz w:val="26"/>
        </w:rPr>
        <w:t>Đánh giá mức độ tương tự trung bình giữa mỗi cụm và cụm tương tự nhất với nó. Giá trị càng nhỏ thể hiện sự phân tách giữa các cụm càng hoàn hảo.</w:t>
      </w:r>
    </w:p>
    <w:p w14:paraId="719218F3" w14:textId="77777777" w:rsidR="00DA3EBE" w:rsidRDefault="00000000">
      <w:pPr>
        <w:spacing w:before="0"/>
      </w:pPr>
      <w:r>
        <w:rPr>
          <w:sz w:val="26"/>
        </w:rPr>
        <w:t>Trên cơ sở so sánh đa tiêu chí, nghiên cứu lựa chọn thuật toán K-Means kết hợp với các đặc trưng RFM đã qua chuẩn hóa làm phương pháp phân khúc nền tảng, đồng thời sử dụng GMM làm bước kiểm định chéo độ ổn định xác suất. Phương pháp kết hợp này tạo ra 4 phân khúc khách hàng tự nhiên phản ánh đúng đặc tính vận hành B2B, khắc phục hoàn toàn tính chủ quan của việc chia ngưỡng doanh số theo cảm tính truyền thống.</w:t>
      </w:r>
    </w:p>
    <w:p w14:paraId="0CD42242" w14:textId="77777777" w:rsidR="00DA3EBE" w:rsidRDefault="00000000">
      <w:pPr>
        <w:pStyle w:val="Heading3"/>
        <w:jc w:val="left"/>
      </w:pPr>
      <w:r>
        <w:rPr>
          <w:rFonts w:cs="Times New Roman"/>
          <w:b/>
          <w:i w:val="0"/>
          <w:sz w:val="26"/>
        </w:rPr>
        <w:t>2.2.2. Phương pháp dự báo nguy cơ rời bỏ trên dữ liệu dạng bảng</w:t>
      </w:r>
    </w:p>
    <w:p w14:paraId="4132FABE" w14:textId="77777777" w:rsidR="00DA3EBE" w:rsidRDefault="00000000">
      <w:pPr>
        <w:spacing w:before="0"/>
      </w:pPr>
      <w:r>
        <w:rPr>
          <w:sz w:val="26"/>
        </w:rPr>
        <w:t xml:space="preserve">Để lựa chọn thuật toán phù hợp nhất cho bài toán dự báo nguy cơ ngừng giao dịch, nghiên cứu đã tiến hành rà soát và đối sánh đặc tính kỹ thuật giữa các mô hình học máy tiêu biểu trên dữ liệu dạng bảng, bao gồm: Hồi quy Logistic, Rừng ngẫu nhiên, </w:t>
      </w:r>
      <w:proofErr w:type="spellStart"/>
      <w:r>
        <w:rPr>
          <w:sz w:val="26"/>
        </w:rPr>
        <w:t>XGBoost</w:t>
      </w:r>
      <w:proofErr w:type="spellEnd"/>
      <w:r>
        <w:rPr>
          <w:sz w:val="26"/>
        </w:rPr>
        <w:t xml:space="preserve">, </w:t>
      </w:r>
      <w:proofErr w:type="spellStart"/>
      <w:r>
        <w:rPr>
          <w:sz w:val="26"/>
        </w:rPr>
        <w:t>LightGBM</w:t>
      </w:r>
      <w:proofErr w:type="spellEnd"/>
      <w:r>
        <w:rPr>
          <w:sz w:val="26"/>
        </w:rPr>
        <w:t xml:space="preserve"> và </w:t>
      </w:r>
      <w:proofErr w:type="spellStart"/>
      <w:r>
        <w:rPr>
          <w:sz w:val="26"/>
        </w:rPr>
        <w:t>CatBoost</w:t>
      </w:r>
      <w:proofErr w:type="spellEnd"/>
      <w:r>
        <w:rPr>
          <w:sz w:val="26"/>
        </w:rPr>
        <w:t>. Kết quả phân tích tổng hợp được trình bày chi tiết tại Bảng 2.1.</w:t>
      </w:r>
    </w:p>
    <w:p w14:paraId="5BCA30C6" w14:textId="77777777" w:rsidR="00DA3EBE" w:rsidRDefault="00000000">
      <w:pPr>
        <w:spacing w:after="40"/>
        <w:jc w:val="center"/>
      </w:pPr>
      <w:r>
        <w:rPr>
          <w:b/>
          <w:sz w:val="26"/>
        </w:rPr>
        <w:t>Bảng 2.1. So sánh đặc tính kỹ thuật các phương pháp dự báo nguy cơ rời bỏ trên dữ liệu dạng bảng</w:t>
      </w:r>
    </w:p>
    <w:tbl>
      <w:tblPr>
        <w:tblW w:w="0" w:type="auto"/>
        <w:jc w:val="center"/>
        <w:tblLook w:val="04A0" w:firstRow="1" w:lastRow="0" w:firstColumn="1" w:lastColumn="0" w:noHBand="0" w:noVBand="1"/>
      </w:tblPr>
      <w:tblGrid>
        <w:gridCol w:w="1811"/>
        <w:gridCol w:w="1812"/>
        <w:gridCol w:w="1812"/>
        <w:gridCol w:w="1812"/>
        <w:gridCol w:w="1814"/>
      </w:tblGrid>
      <w:tr w:rsidR="00DA3EBE" w14:paraId="037EF448"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6BE0F64" w14:textId="77777777" w:rsidR="00DA3EBE" w:rsidRDefault="00000000" w:rsidP="001F1541">
            <w:pPr>
              <w:spacing w:before="40" w:after="40" w:line="276" w:lineRule="auto"/>
              <w:ind w:firstLine="13"/>
              <w:jc w:val="center"/>
            </w:pPr>
            <w:r>
              <w:rPr>
                <w:b/>
                <w:sz w:val="22"/>
              </w:rPr>
              <w:t>Tiêu chí so sánh</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4616C02" w14:textId="77777777" w:rsidR="00DA3EBE" w:rsidRDefault="00000000" w:rsidP="001F1541">
            <w:pPr>
              <w:spacing w:before="40" w:after="40" w:line="276" w:lineRule="auto"/>
              <w:ind w:firstLine="13"/>
              <w:jc w:val="center"/>
            </w:pPr>
            <w:r>
              <w:rPr>
                <w:b/>
                <w:sz w:val="22"/>
              </w:rPr>
              <w:t>Hồi quy Logistic</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58796C28" w14:textId="77777777" w:rsidR="00DA3EBE" w:rsidRDefault="00000000" w:rsidP="001F1541">
            <w:pPr>
              <w:spacing w:before="40" w:after="40" w:line="276" w:lineRule="auto"/>
              <w:ind w:firstLine="13"/>
              <w:jc w:val="center"/>
            </w:pPr>
            <w:r>
              <w:rPr>
                <w:b/>
                <w:sz w:val="22"/>
              </w:rPr>
              <w:t>Rừng ngẫu nhiên (</w:t>
            </w:r>
            <w:proofErr w:type="spellStart"/>
            <w:r>
              <w:rPr>
                <w:b/>
                <w:sz w:val="22"/>
              </w:rPr>
              <w:t>Breiman</w:t>
            </w:r>
            <w:proofErr w:type="spellEnd"/>
            <w:r>
              <w:rPr>
                <w:b/>
                <w:sz w:val="22"/>
              </w:rPr>
              <w:t>, 2001)</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53715DE" w14:textId="77777777" w:rsidR="00DA3EBE" w:rsidRDefault="00000000" w:rsidP="001F1541">
            <w:pPr>
              <w:spacing w:before="40" w:after="40" w:line="276" w:lineRule="auto"/>
              <w:ind w:firstLine="13"/>
              <w:jc w:val="center"/>
            </w:pPr>
            <w:proofErr w:type="spellStart"/>
            <w:r>
              <w:rPr>
                <w:b/>
                <w:sz w:val="22"/>
              </w:rPr>
              <w:t>XGBoost</w:t>
            </w:r>
            <w:proofErr w:type="spellEnd"/>
            <w:r>
              <w:rPr>
                <w:b/>
                <w:sz w:val="22"/>
              </w:rPr>
              <w:t xml:space="preserve"> / </w:t>
            </w:r>
            <w:proofErr w:type="spellStart"/>
            <w:r>
              <w:rPr>
                <w:b/>
                <w:sz w:val="22"/>
              </w:rPr>
              <w:t>LightGBM</w:t>
            </w:r>
            <w:proofErr w:type="spellEnd"/>
            <w:r>
              <w:rPr>
                <w:b/>
                <w:sz w:val="22"/>
              </w:rPr>
              <w:t xml:space="preserve"> (Chen, 2016; Ke, 2017)</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6D4ECF98" w14:textId="77777777" w:rsidR="00DA3EBE" w:rsidRDefault="00000000" w:rsidP="001F1541">
            <w:pPr>
              <w:spacing w:before="40" w:after="40" w:line="276" w:lineRule="auto"/>
              <w:ind w:firstLine="13"/>
              <w:jc w:val="center"/>
            </w:pPr>
            <w:proofErr w:type="spellStart"/>
            <w:r>
              <w:rPr>
                <w:b/>
                <w:sz w:val="22"/>
              </w:rPr>
              <w:t>CatBoost</w:t>
            </w:r>
            <w:proofErr w:type="spellEnd"/>
            <w:r>
              <w:rPr>
                <w:b/>
                <w:sz w:val="22"/>
              </w:rPr>
              <w:t xml:space="preserve"> (</w:t>
            </w:r>
            <w:proofErr w:type="spellStart"/>
            <w:r>
              <w:rPr>
                <w:b/>
                <w:sz w:val="22"/>
              </w:rPr>
              <w:t>Prokhorenkova</w:t>
            </w:r>
            <w:proofErr w:type="spellEnd"/>
            <w:r>
              <w:rPr>
                <w:b/>
                <w:sz w:val="22"/>
              </w:rPr>
              <w:t xml:space="preserve"> et al., 2018)</w:t>
            </w:r>
          </w:p>
        </w:tc>
      </w:tr>
      <w:tr w:rsidR="00DA3EBE" w14:paraId="22D73CCC"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86E1D96" w14:textId="77777777" w:rsidR="00DA3EBE" w:rsidRDefault="00000000" w:rsidP="001F1541">
            <w:pPr>
              <w:spacing w:before="40" w:after="40" w:line="276" w:lineRule="auto"/>
              <w:ind w:firstLine="13"/>
              <w:jc w:val="center"/>
            </w:pPr>
            <w:r>
              <w:rPr>
                <w:sz w:val="22"/>
              </w:rPr>
              <w:t>Bản chất kiến trúc toán học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371DC81" w14:textId="77777777" w:rsidR="00DA3EBE" w:rsidRDefault="00000000" w:rsidP="001F1541">
            <w:pPr>
              <w:spacing w:before="40" w:after="40" w:line="276" w:lineRule="auto"/>
              <w:ind w:firstLine="13"/>
              <w:jc w:val="center"/>
            </w:pPr>
            <w:r>
              <w:rPr>
                <w:sz w:val="22"/>
              </w:rPr>
              <w:t>Mô hình tuyến tính dựa trên hàm liên kết logit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22538F8" w14:textId="77777777" w:rsidR="00DA3EBE" w:rsidRDefault="00000000" w:rsidP="001F1541">
            <w:pPr>
              <w:spacing w:before="40" w:after="40" w:line="276" w:lineRule="auto"/>
              <w:ind w:firstLine="13"/>
              <w:jc w:val="center"/>
            </w:pPr>
            <w:r>
              <w:rPr>
                <w:sz w:val="22"/>
              </w:rPr>
              <w:t xml:space="preserve">Tập hợp cây quyết định đóng gói độc lập song </w:t>
            </w:r>
            <w:proofErr w:type="spellStart"/>
            <w:r>
              <w:rPr>
                <w:sz w:val="22"/>
              </w:rPr>
              <w:t>song</w:t>
            </w:r>
            <w:proofErr w:type="spellEnd"/>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90788E4" w14:textId="77777777" w:rsidR="00DA3EBE" w:rsidRDefault="00000000" w:rsidP="001F1541">
            <w:pPr>
              <w:spacing w:before="40" w:after="40" w:line="276" w:lineRule="auto"/>
              <w:ind w:firstLine="13"/>
              <w:jc w:val="center"/>
            </w:pPr>
            <w:r>
              <w:rPr>
                <w:sz w:val="22"/>
              </w:rPr>
              <w:t>Cộng gộp cây quyết định tăng cường độ dốc tuần tự</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11B63FA" w14:textId="77777777" w:rsidR="00DA3EBE" w:rsidRDefault="00000000" w:rsidP="001F1541">
            <w:pPr>
              <w:spacing w:before="40" w:after="40" w:line="276" w:lineRule="auto"/>
              <w:ind w:firstLine="13"/>
              <w:jc w:val="center"/>
            </w:pPr>
            <w:r>
              <w:rPr>
                <w:sz w:val="22"/>
              </w:rPr>
              <w:t>Cộng gộp cây quyết định đối xứng tăng cường theo thứ tự</w:t>
            </w:r>
          </w:p>
        </w:tc>
      </w:tr>
      <w:tr w:rsidR="00DA3EBE" w14:paraId="1B64EB3F"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64422D2" w14:textId="77777777" w:rsidR="00DA3EBE" w:rsidRDefault="00000000" w:rsidP="001F1541">
            <w:pPr>
              <w:spacing w:before="40" w:after="40" w:line="276" w:lineRule="auto"/>
              <w:ind w:firstLine="13"/>
              <w:jc w:val="center"/>
            </w:pPr>
            <w:r>
              <w:rPr>
                <w:sz w:val="22"/>
              </w:rPr>
              <w:t>Xử lý biến định danh nhiều phân loại</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EF89B6B" w14:textId="77777777" w:rsidR="00DA3EBE" w:rsidRDefault="00000000" w:rsidP="001F1541">
            <w:pPr>
              <w:spacing w:before="40" w:after="40" w:line="276" w:lineRule="auto"/>
              <w:ind w:firstLine="13"/>
              <w:jc w:val="center"/>
            </w:pPr>
            <w:r>
              <w:rPr>
                <w:sz w:val="22"/>
              </w:rPr>
              <w:t>Bắt buộc mã hóa nhị phân, dễ bùng nổ số chiều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26F3C80" w14:textId="77777777" w:rsidR="00DA3EBE" w:rsidRDefault="00000000" w:rsidP="001F1541">
            <w:pPr>
              <w:spacing w:before="40" w:after="40" w:line="276" w:lineRule="auto"/>
              <w:ind w:firstLine="13"/>
              <w:jc w:val="center"/>
            </w:pPr>
            <w:r>
              <w:rPr>
                <w:sz w:val="22"/>
              </w:rPr>
              <w:t>Đòi hỏi mã hóa số nguyên hoặc nhị phân trước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070D23F" w14:textId="77777777" w:rsidR="00DA3EBE" w:rsidRDefault="00000000" w:rsidP="001F1541">
            <w:pPr>
              <w:spacing w:before="40" w:after="40" w:line="276" w:lineRule="auto"/>
              <w:ind w:firstLine="13"/>
              <w:jc w:val="center"/>
            </w:pPr>
            <w:r>
              <w:rPr>
                <w:sz w:val="22"/>
              </w:rPr>
              <w:t>Hỗ trợ mã hóa số nguyên nhưng dễ bị thiên lệch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33E62E6" w14:textId="77777777" w:rsidR="00DA3EBE" w:rsidRDefault="00000000" w:rsidP="001F1541">
            <w:pPr>
              <w:spacing w:before="40" w:after="40" w:line="276" w:lineRule="auto"/>
              <w:ind w:firstLine="13"/>
              <w:jc w:val="center"/>
            </w:pPr>
            <w:r>
              <w:rPr>
                <w:sz w:val="22"/>
              </w:rPr>
              <w:t>Mã hóa thống kê mục tiêu tự động, triệt tiêu rò rỉ</w:t>
            </w:r>
          </w:p>
        </w:tc>
      </w:tr>
      <w:tr w:rsidR="00DA3EBE" w14:paraId="294274AC"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9A193A0" w14:textId="77777777" w:rsidR="00DA3EBE" w:rsidRDefault="00000000" w:rsidP="001F1541">
            <w:pPr>
              <w:spacing w:before="40" w:after="40" w:line="276" w:lineRule="auto"/>
              <w:ind w:firstLine="13"/>
              <w:jc w:val="center"/>
            </w:pPr>
            <w:r>
              <w:rPr>
                <w:sz w:val="22"/>
              </w:rPr>
              <w:lastRenderedPageBreak/>
              <w:t>Khả năng chống quá khớp trên tập mẫu vừa</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6A91C65" w14:textId="77777777" w:rsidR="00DA3EBE" w:rsidRDefault="00000000" w:rsidP="001F1541">
            <w:pPr>
              <w:spacing w:before="40" w:after="40" w:line="276" w:lineRule="auto"/>
              <w:ind w:firstLine="13"/>
              <w:jc w:val="center"/>
            </w:pPr>
            <w:r>
              <w:rPr>
                <w:sz w:val="22"/>
              </w:rPr>
              <w:t>Cao nhờ tính chất tuyến tính đơn giản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0B31C2A" w14:textId="77777777" w:rsidR="00DA3EBE" w:rsidRDefault="00000000" w:rsidP="001F1541">
            <w:pPr>
              <w:spacing w:before="40" w:after="40" w:line="276" w:lineRule="auto"/>
              <w:ind w:firstLine="13"/>
              <w:jc w:val="center"/>
            </w:pPr>
            <w:r>
              <w:rPr>
                <w:sz w:val="22"/>
              </w:rPr>
              <w:t>Khá tốt nhờ cơ chế lấy mẫu ngẫu nhiên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24C706B" w14:textId="77777777" w:rsidR="00DA3EBE" w:rsidRDefault="00000000" w:rsidP="001F1541">
            <w:pPr>
              <w:spacing w:before="40" w:after="40" w:line="276" w:lineRule="auto"/>
              <w:ind w:firstLine="13"/>
              <w:jc w:val="center"/>
            </w:pPr>
            <w:r>
              <w:rPr>
                <w:sz w:val="22"/>
              </w:rPr>
              <w:t>Dễ quá khớp nếu không tinh chỉnh tham số kỹ</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98187C5" w14:textId="77777777" w:rsidR="00DA3EBE" w:rsidRDefault="00000000" w:rsidP="001F1541">
            <w:pPr>
              <w:spacing w:before="40" w:after="40" w:line="276" w:lineRule="auto"/>
              <w:ind w:firstLine="13"/>
              <w:jc w:val="center"/>
            </w:pPr>
            <w:r>
              <w:rPr>
                <w:sz w:val="22"/>
              </w:rPr>
              <w:t>Rất cao nhờ cấu trúc cây đối xứng đồng nhất</w:t>
            </w:r>
          </w:p>
        </w:tc>
      </w:tr>
      <w:tr w:rsidR="00DA3EBE" w14:paraId="367F61F8"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582B7BC" w14:textId="77777777" w:rsidR="00DA3EBE" w:rsidRDefault="00000000" w:rsidP="001F1541">
            <w:pPr>
              <w:spacing w:before="40" w:after="40" w:line="276" w:lineRule="auto"/>
              <w:ind w:firstLine="13"/>
              <w:jc w:val="center"/>
            </w:pPr>
            <w:r>
              <w:rPr>
                <w:sz w:val="22"/>
              </w:rPr>
              <w:t>Kiểm soát thiên lệch dự báo tích lũy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2CF8B8D" w14:textId="77777777" w:rsidR="00DA3EBE" w:rsidRDefault="00000000" w:rsidP="001F1541">
            <w:pPr>
              <w:spacing w:before="40" w:after="40" w:line="276" w:lineRule="auto"/>
              <w:ind w:firstLine="13"/>
              <w:jc w:val="center"/>
            </w:pPr>
            <w:r>
              <w:rPr>
                <w:sz w:val="22"/>
              </w:rPr>
              <w:t>Không bị ảnh hưởng do không có tính lặp tăng cường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F297B8F" w14:textId="77777777" w:rsidR="00DA3EBE" w:rsidRDefault="00000000" w:rsidP="001F1541">
            <w:pPr>
              <w:spacing w:before="40" w:after="40" w:line="276" w:lineRule="auto"/>
              <w:ind w:firstLine="13"/>
              <w:jc w:val="center"/>
            </w:pPr>
            <w:r>
              <w:rPr>
                <w:sz w:val="22"/>
              </w:rPr>
              <w:t>Không bị ảnh hưởng do các cây độc lập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57606E6" w14:textId="77777777" w:rsidR="00DA3EBE" w:rsidRDefault="00000000" w:rsidP="001F1541">
            <w:pPr>
              <w:spacing w:before="40" w:after="40" w:line="276" w:lineRule="auto"/>
              <w:ind w:firstLine="13"/>
              <w:jc w:val="center"/>
            </w:pPr>
            <w:r>
              <w:rPr>
                <w:sz w:val="22"/>
              </w:rPr>
              <w:t>Dễ bị thiên lệch do dùng chung mẫu tính gradient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BF37940" w14:textId="77777777" w:rsidR="00DA3EBE" w:rsidRDefault="00000000" w:rsidP="001F1541">
            <w:pPr>
              <w:spacing w:before="40" w:after="40" w:line="276" w:lineRule="auto"/>
              <w:ind w:firstLine="13"/>
              <w:jc w:val="center"/>
            </w:pPr>
            <w:r>
              <w:rPr>
                <w:sz w:val="22"/>
              </w:rPr>
              <w:t>Kiểm soát tối ưu nhờ nguyên lý Ordered Boosting</w:t>
            </w:r>
          </w:p>
        </w:tc>
      </w:tr>
      <w:tr w:rsidR="00DA3EBE" w14:paraId="6DB467FE"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FDE3924" w14:textId="77777777" w:rsidR="00DA3EBE" w:rsidRDefault="00000000" w:rsidP="001F1541">
            <w:pPr>
              <w:spacing w:before="40" w:after="40" w:line="276" w:lineRule="auto"/>
              <w:ind w:firstLine="13"/>
              <w:jc w:val="center"/>
            </w:pPr>
            <w:r>
              <w:rPr>
                <w:sz w:val="22"/>
              </w:rPr>
              <w:t>Mức độ phù hợp với dữ liệu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B42EFF3" w14:textId="77777777" w:rsidR="00DA3EBE" w:rsidRDefault="00000000" w:rsidP="001F1541">
            <w:pPr>
              <w:spacing w:before="40" w:after="40" w:line="276" w:lineRule="auto"/>
              <w:ind w:firstLine="13"/>
              <w:jc w:val="center"/>
            </w:pPr>
            <w:r>
              <w:rPr>
                <w:sz w:val="22"/>
              </w:rPr>
              <w:t>Thấp do không nắm bắt được phi tuyến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1FBF6E5" w14:textId="77777777" w:rsidR="00DA3EBE" w:rsidRDefault="00000000" w:rsidP="001F1541">
            <w:pPr>
              <w:spacing w:before="40" w:after="40" w:line="276" w:lineRule="auto"/>
              <w:ind w:firstLine="13"/>
              <w:jc w:val="center"/>
            </w:pPr>
            <w:r>
              <w:rPr>
                <w:sz w:val="22"/>
              </w:rPr>
              <w:t>Trung bình, chi phí bộ nhớ lớn khi suy luận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A3BA32E" w14:textId="77777777" w:rsidR="00DA3EBE" w:rsidRDefault="00000000" w:rsidP="001F1541">
            <w:pPr>
              <w:spacing w:before="40" w:after="40" w:line="276" w:lineRule="auto"/>
              <w:ind w:firstLine="13"/>
              <w:jc w:val="center"/>
            </w:pPr>
            <w:r>
              <w:rPr>
                <w:sz w:val="22"/>
              </w:rPr>
              <w:t>Khá cao nhưng đòi hỏi xử lý tiền kỳ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CEFFC72" w14:textId="77777777" w:rsidR="00DA3EBE" w:rsidRDefault="00000000" w:rsidP="001F1541">
            <w:pPr>
              <w:spacing w:before="40" w:after="40" w:line="276" w:lineRule="auto"/>
              <w:ind w:firstLine="13"/>
              <w:jc w:val="center"/>
            </w:pPr>
            <w:r>
              <w:rPr>
                <w:sz w:val="22"/>
              </w:rPr>
              <w:t xml:space="preserve">Tối ưu nhất cho dữ liệu bảng có </w:t>
            </w:r>
            <w:proofErr w:type="spellStart"/>
            <w:r>
              <w:rPr>
                <w:sz w:val="22"/>
              </w:rPr>
              <w:t>tỷ</w:t>
            </w:r>
            <w:proofErr w:type="spellEnd"/>
            <w:r>
              <w:rPr>
                <w:sz w:val="22"/>
              </w:rPr>
              <w:t xml:space="preserve"> trọng định danh cao</w:t>
            </w:r>
          </w:p>
        </w:tc>
      </w:tr>
    </w:tbl>
    <w:p w14:paraId="3D067F86" w14:textId="77777777" w:rsidR="00DA3EBE" w:rsidRDefault="00000000">
      <w:pPr>
        <w:spacing w:before="40"/>
        <w:jc w:val="center"/>
      </w:pPr>
      <w:r>
        <w:rPr>
          <w:i/>
          <w:sz w:val="24"/>
        </w:rPr>
        <w:t>Nguồn: Tổng hợp và đánh giá kỹ thuật của tác giả (2026)</w:t>
      </w:r>
    </w:p>
    <w:p w14:paraId="3D570215" w14:textId="77777777" w:rsidR="00DA3EBE" w:rsidRDefault="00000000">
      <w:pPr>
        <w:spacing w:before="0"/>
      </w:pPr>
      <w:r>
        <w:rPr>
          <w:sz w:val="26"/>
        </w:rPr>
        <w:t xml:space="preserve">Một thách thức phương pháp luận lớn trong bài toán dự báo nguy cơ ngừng giao dịch khách hàng doanh nghiệp là hiện tượng </w:t>
      </w:r>
      <w:r>
        <w:rPr>
          <w:b/>
          <w:sz w:val="26"/>
        </w:rPr>
        <w:t>mất cân bằng nhãn dữ liệu nghiêm trọng</w:t>
      </w:r>
      <w:r>
        <w:rPr>
          <w:sz w:val="26"/>
        </w:rPr>
        <w:t>. Trong điều kiện hoạt động kinh doanh ổn định, phần lớn khách hàng doanh nghiệp vẫn duy trì mua sắm định kỳ, do đó số lượng khách hàng thực sự ngừng giao dịch trong cửa sổ 90 ngày thường chỉ chiếm khoảng 15% đến 20% tổng dung lượng khách hàng hoạt động. Nếu sử dụng các thước đo truyền thống như Độ chính xác tổng thể, mô hình có thể dễ dàng đạt kết quả danh nghĩa trên 85% chỉ bằng cách dự báo toàn bộ khách hàng đều không rời bỏ. Tuy nhiên, dự báo như vậy hoàn toàn vô nghĩa và thất bại trong mục tiêu quản trị rủi ro của doanh nghiệp.</w:t>
      </w:r>
    </w:p>
    <w:p w14:paraId="4DF7C7A1" w14:textId="77777777" w:rsidR="00DA3EBE" w:rsidRDefault="00000000">
      <w:pPr>
        <w:spacing w:before="0"/>
      </w:pPr>
      <w:r>
        <w:rPr>
          <w:sz w:val="26"/>
        </w:rPr>
        <w:t>Vì vậy, nghiên cứu thiết lập hệ thống tiêu chí đánh giá hiệu năng chuyên biệt dành riêng cho bài toán mất cân bằng nhãn, bao gồm:</w:t>
      </w:r>
    </w:p>
    <w:p w14:paraId="35B249D3" w14:textId="77777777" w:rsidR="00DA3EBE" w:rsidRDefault="00000000">
      <w:pPr>
        <w:spacing w:before="0" w:after="80"/>
        <w:ind w:left="720" w:hanging="360"/>
      </w:pPr>
      <w:r>
        <w:rPr>
          <w:sz w:val="26"/>
        </w:rPr>
        <w:t xml:space="preserve">- </w:t>
      </w:r>
      <w:r>
        <w:rPr>
          <w:b/>
          <w:sz w:val="26"/>
        </w:rPr>
        <w:t xml:space="preserve">Diện tích dưới đường cong ROC (ROC-AUC): </w:t>
      </w:r>
      <w:r>
        <w:rPr>
          <w:sz w:val="26"/>
        </w:rPr>
        <w:t xml:space="preserve">Đo lường năng lực phân biệt tổng thể của mô hình giữa hai nhóm khách hàng ở mọi ngưỡng xác suất phân loại khác nhau (Fawcett, 2006). Thước đo này không bị phụ thuộc vào </w:t>
      </w:r>
      <w:proofErr w:type="spellStart"/>
      <w:r>
        <w:rPr>
          <w:sz w:val="26"/>
        </w:rPr>
        <w:t>tỷ</w:t>
      </w:r>
      <w:proofErr w:type="spellEnd"/>
      <w:r>
        <w:rPr>
          <w:sz w:val="26"/>
        </w:rPr>
        <w:t xml:space="preserve"> lệ mất cân bằng của tập dữ liệu kiểm định.</w:t>
      </w:r>
    </w:p>
    <w:p w14:paraId="13C6F16E" w14:textId="77777777" w:rsidR="00DA3EBE" w:rsidRDefault="00000000">
      <w:pPr>
        <w:spacing w:before="0" w:after="80"/>
        <w:ind w:left="720" w:hanging="360"/>
      </w:pPr>
      <w:r>
        <w:rPr>
          <w:sz w:val="26"/>
        </w:rPr>
        <w:t xml:space="preserve">- </w:t>
      </w:r>
      <w:r>
        <w:rPr>
          <w:b/>
          <w:sz w:val="26"/>
        </w:rPr>
        <w:t xml:space="preserve">Diện tích dưới đường cong Precision-Recall (PR-AUC): </w:t>
      </w:r>
      <w:r>
        <w:rPr>
          <w:sz w:val="26"/>
        </w:rPr>
        <w:t xml:space="preserve">Được chỉ định là thước đo hiệu năng mục tiêu quan trọng nhất trong nghiên cứu này (Davis &amp; </w:t>
      </w:r>
      <w:proofErr w:type="spellStart"/>
      <w:r>
        <w:rPr>
          <w:sz w:val="26"/>
        </w:rPr>
        <w:t>Goadrich</w:t>
      </w:r>
      <w:proofErr w:type="spellEnd"/>
      <w:r>
        <w:rPr>
          <w:sz w:val="26"/>
        </w:rPr>
        <w:t>, 2006). PR-AUC tập trung trực tiếp vào năng lực nhận diện chính xác trên lớp thiểu số (lớp khách hàng ngừng mua), phản ánh mức độ tin cậy thực tế khi hệ thống phát tín hiệu cảnh báo rủi ro.</w:t>
      </w:r>
    </w:p>
    <w:p w14:paraId="5228D144" w14:textId="77777777" w:rsidR="00DA3EBE" w:rsidRDefault="00000000">
      <w:pPr>
        <w:spacing w:before="0" w:after="80"/>
        <w:ind w:left="720" w:hanging="360"/>
      </w:pPr>
      <w:r>
        <w:rPr>
          <w:sz w:val="26"/>
        </w:rPr>
        <w:lastRenderedPageBreak/>
        <w:t xml:space="preserve">- </w:t>
      </w:r>
      <w:r>
        <w:rPr>
          <w:b/>
          <w:sz w:val="26"/>
        </w:rPr>
        <w:t xml:space="preserve">Điểm số Brier (Brier Score): </w:t>
      </w:r>
      <w:r>
        <w:rPr>
          <w:sz w:val="26"/>
        </w:rPr>
        <w:t xml:space="preserve">Thước đo </w:t>
      </w:r>
      <w:proofErr w:type="spellStart"/>
      <w:r>
        <w:rPr>
          <w:sz w:val="26"/>
        </w:rPr>
        <w:t>đo</w:t>
      </w:r>
      <w:proofErr w:type="spellEnd"/>
      <w:r>
        <w:rPr>
          <w:sz w:val="26"/>
        </w:rPr>
        <w:t xml:space="preserve"> lường sai số bình quân giữa xác suất dự báo ước lượng và kết quả thực tế diễn ra (Brier, 1950). Điểm Brier càng tiến gần về 0 chứng tỏ xác suất dự báo của mô hình càng đạt độ hiệu chuẩn cao, bảo đảm điểm số rủi ro có ý nghĩa phản ánh xác suất thực nghiệm tin cậy thay vì chỉ là các con số phân hạng tương đối.</w:t>
      </w:r>
    </w:p>
    <w:p w14:paraId="02F10269" w14:textId="77777777" w:rsidR="00DA3EBE" w:rsidRDefault="00000000">
      <w:pPr>
        <w:pStyle w:val="Heading2"/>
        <w:jc w:val="left"/>
      </w:pPr>
      <w:r>
        <w:rPr>
          <w:rFonts w:cs="Times New Roman"/>
          <w:i w:val="0"/>
          <w:sz w:val="26"/>
        </w:rPr>
        <w:t>2.3. Hiện trạng quy trình quản lý khách hàng tại doanh nghiệp</w:t>
      </w:r>
    </w:p>
    <w:p w14:paraId="72F62E6A" w14:textId="77777777" w:rsidR="00DA3EBE" w:rsidRDefault="00000000">
      <w:pPr>
        <w:spacing w:before="0"/>
      </w:pPr>
      <w:r>
        <w:rPr>
          <w:sz w:val="26"/>
        </w:rPr>
        <w:t>Trong khuôn khổ kỳ thực tập tốt nghiệp tại Khối Phân tích Dữ liệu và Trí tuệ Doanh nghiệp thuộc Công ty TNHH Giải pháp Phân tích Dữ liệu Insight Data (INDA), tác giả được phân công trực tiếp tham gia vào dự án tư vấn và tối ưu hóa hệ thống dữ liệu khách hàng cho Công ty Cổ phần Hơi Kỹ nghệ Que Hàn (SOVIGAZ). Đây là một doanh nghiệp sản xuất và phân phối khí công nghiệp lâu năm, sở hữu mạng lưới kinh doanh trải rộng trên toàn quốc và phục vụ hơn một nghìn khách hàng tổ chức thuộc nhiều khối ngành kinh tế trọng điểm.</w:t>
      </w:r>
    </w:p>
    <w:p w14:paraId="695F8228" w14:textId="77777777" w:rsidR="00DA3EBE" w:rsidRDefault="00000000">
      <w:pPr>
        <w:spacing w:before="0"/>
      </w:pPr>
      <w:r>
        <w:rPr>
          <w:sz w:val="26"/>
        </w:rPr>
        <w:t>Toàn bộ quy trình kinh doanh và ghi nhận kế toán thương mại của SOVIGAZ hiện được quản lý vận hành trên nền tảng phần mềm FAST ERP. Khảo sát thực tế luồng vận chuyển dữ liệu cho thấy hệ thống ghi nhận chi tiết mọi giao dịch phát sinh từ khâu lập đơn hàng, điều phối xuất vỏ bình, xuất kho khí nén, phát hành hóa đơn tài chính đến theo dõi số dư công nợ chi tiết theo từng đối tượng pháp nhân. Tuy nhiên, quy trình giám sát hành vi khách hàng hiện tại (quy trình AS-IS) đang bộc lộ những hạn chế cố hữu về mặt tổ chức và công nghệ, được tổng hợp tại Bảng 2.2.</w:t>
      </w:r>
    </w:p>
    <w:p w14:paraId="10112DCC" w14:textId="77777777" w:rsidR="00DA3EBE" w:rsidRDefault="00000000">
      <w:pPr>
        <w:spacing w:after="40"/>
        <w:jc w:val="center"/>
      </w:pPr>
      <w:r>
        <w:rPr>
          <w:b/>
          <w:sz w:val="26"/>
        </w:rPr>
        <w:t>Bảng 2.2. Bảng mô tả quy trình giám sát khách hàng hiện tại (AS-IS) tại doanh nghiệp</w:t>
      </w:r>
    </w:p>
    <w:tbl>
      <w:tblPr>
        <w:tblW w:w="0" w:type="auto"/>
        <w:jc w:val="center"/>
        <w:tblLook w:val="04A0" w:firstRow="1" w:lastRow="0" w:firstColumn="1" w:lastColumn="0" w:noHBand="0" w:noVBand="1"/>
      </w:tblPr>
      <w:tblGrid>
        <w:gridCol w:w="1813"/>
        <w:gridCol w:w="1812"/>
        <w:gridCol w:w="1812"/>
        <w:gridCol w:w="1812"/>
        <w:gridCol w:w="1812"/>
      </w:tblGrid>
      <w:tr w:rsidR="00DA3EBE" w14:paraId="56BD0C55"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E16A8D9" w14:textId="77777777" w:rsidR="00DA3EBE" w:rsidRDefault="00000000" w:rsidP="001F1541">
            <w:pPr>
              <w:spacing w:before="40" w:after="40" w:line="276" w:lineRule="auto"/>
              <w:ind w:firstLine="0"/>
              <w:jc w:val="center"/>
            </w:pPr>
            <w:r>
              <w:rPr>
                <w:b/>
                <w:sz w:val="22"/>
              </w:rPr>
              <w:t>Bước nghiệp vụ</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6588072" w14:textId="77777777" w:rsidR="00DA3EBE" w:rsidRDefault="00000000" w:rsidP="001F1541">
            <w:pPr>
              <w:spacing w:before="40" w:after="40" w:line="276" w:lineRule="auto"/>
              <w:ind w:firstLine="0"/>
              <w:jc w:val="center"/>
            </w:pPr>
            <w:r>
              <w:rPr>
                <w:b/>
                <w:sz w:val="22"/>
              </w:rPr>
              <w:t>Bộ phận thực hiện</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C4479BE" w14:textId="77777777" w:rsidR="00DA3EBE" w:rsidRDefault="00000000" w:rsidP="001F1541">
            <w:pPr>
              <w:spacing w:before="40" w:after="40" w:line="276" w:lineRule="auto"/>
              <w:ind w:firstLine="0"/>
              <w:jc w:val="center"/>
            </w:pPr>
            <w:r>
              <w:rPr>
                <w:b/>
                <w:sz w:val="22"/>
              </w:rPr>
              <w:t>Dữ liệu đầu vào</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9FF502D" w14:textId="77777777" w:rsidR="00DA3EBE" w:rsidRDefault="00000000" w:rsidP="001F1541">
            <w:pPr>
              <w:spacing w:before="40" w:after="40" w:line="276" w:lineRule="auto"/>
              <w:ind w:firstLine="0"/>
              <w:jc w:val="center"/>
            </w:pPr>
            <w:r>
              <w:rPr>
                <w:b/>
                <w:sz w:val="22"/>
              </w:rPr>
              <w:t>Phương thức xử lý hiện tại</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52B3CC9A" w14:textId="77777777" w:rsidR="00DA3EBE" w:rsidRDefault="00000000" w:rsidP="001F1541">
            <w:pPr>
              <w:spacing w:before="40" w:after="40" w:line="276" w:lineRule="auto"/>
              <w:ind w:firstLine="0"/>
              <w:jc w:val="center"/>
            </w:pPr>
            <w:r>
              <w:rPr>
                <w:b/>
                <w:sz w:val="22"/>
              </w:rPr>
              <w:t>Hạn chế và điểm nghẽn chính</w:t>
            </w:r>
          </w:p>
        </w:tc>
      </w:tr>
      <w:tr w:rsidR="00DA3EBE" w14:paraId="566AD220"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D8EF14C" w14:textId="77777777" w:rsidR="00DA3EBE" w:rsidRDefault="00000000" w:rsidP="001F1541">
            <w:pPr>
              <w:spacing w:before="40" w:after="40" w:line="276" w:lineRule="auto"/>
              <w:ind w:firstLine="0"/>
              <w:jc w:val="center"/>
            </w:pPr>
            <w:r>
              <w:rPr>
                <w:sz w:val="22"/>
              </w:rPr>
              <w:t>1. Tiếp nhận và xử lý đơn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FCBB0F9" w14:textId="77777777" w:rsidR="00DA3EBE" w:rsidRDefault="00000000" w:rsidP="001F1541">
            <w:pPr>
              <w:spacing w:before="40" w:after="40" w:line="276" w:lineRule="auto"/>
              <w:ind w:firstLine="0"/>
              <w:jc w:val="center"/>
            </w:pPr>
            <w:r>
              <w:rPr>
                <w:sz w:val="22"/>
              </w:rPr>
              <w:t>Phòng Kinh doanh / Bán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4511B6C" w14:textId="77777777" w:rsidR="00DA3EBE" w:rsidRDefault="00000000" w:rsidP="001F1541">
            <w:pPr>
              <w:spacing w:before="40" w:after="40" w:line="276" w:lineRule="auto"/>
              <w:ind w:firstLine="0"/>
              <w:jc w:val="center"/>
            </w:pPr>
            <w:r>
              <w:rPr>
                <w:sz w:val="22"/>
              </w:rPr>
              <w:t>Đơn đặt hàng, yêu cầu nạp khí qua điện thoại, email</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695C557" w14:textId="77777777" w:rsidR="00DA3EBE" w:rsidRDefault="00000000" w:rsidP="001F1541">
            <w:pPr>
              <w:spacing w:before="40" w:after="40" w:line="276" w:lineRule="auto"/>
              <w:ind w:firstLine="0"/>
              <w:jc w:val="center"/>
            </w:pPr>
            <w:r>
              <w:rPr>
                <w:sz w:val="22"/>
              </w:rPr>
              <w:t>Nhập thủ công thông tin đơn hàng vào phần mềm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AC082E8" w14:textId="77777777" w:rsidR="00DA3EBE" w:rsidRDefault="00000000" w:rsidP="001F1541">
            <w:pPr>
              <w:spacing w:before="40" w:after="40" w:line="276" w:lineRule="auto"/>
              <w:ind w:firstLine="0"/>
              <w:jc w:val="center"/>
            </w:pPr>
            <w:r>
              <w:rPr>
                <w:sz w:val="22"/>
              </w:rPr>
              <w:t>Chỉ ghi nhận giao dịch phát sinh, không có cơ chế cảnh báo nếu khách hàng chậm đặt hàng so với chu kỳ</w:t>
            </w:r>
          </w:p>
        </w:tc>
      </w:tr>
      <w:tr w:rsidR="00DA3EBE" w14:paraId="717A46EA"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B0BF947" w14:textId="77777777" w:rsidR="00DA3EBE" w:rsidRDefault="00000000" w:rsidP="001F1541">
            <w:pPr>
              <w:spacing w:before="40" w:after="40" w:line="276" w:lineRule="auto"/>
              <w:ind w:firstLine="0"/>
              <w:jc w:val="center"/>
            </w:pPr>
            <w:r>
              <w:rPr>
                <w:sz w:val="22"/>
              </w:rPr>
              <w:lastRenderedPageBreak/>
              <w:t>2. Điều phối xuất kho và hạch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56708F5" w14:textId="77777777" w:rsidR="00DA3EBE" w:rsidRDefault="00000000" w:rsidP="001F1541">
            <w:pPr>
              <w:spacing w:before="40" w:after="40" w:line="276" w:lineRule="auto"/>
              <w:ind w:firstLine="0"/>
              <w:jc w:val="center"/>
            </w:pPr>
            <w:r>
              <w:rPr>
                <w:sz w:val="22"/>
              </w:rPr>
              <w:t>Phân xưởng nạp khí / Kho vận / Kế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CCF9BFD" w14:textId="77777777" w:rsidR="00DA3EBE" w:rsidRDefault="00000000" w:rsidP="001F1541">
            <w:pPr>
              <w:spacing w:before="40" w:after="40" w:line="276" w:lineRule="auto"/>
              <w:ind w:firstLine="0"/>
              <w:jc w:val="center"/>
            </w:pPr>
            <w:r>
              <w:rPr>
                <w:sz w:val="22"/>
              </w:rPr>
              <w:t>Phiếu xuất kho, biên bản bàn giao vỏ chai áp lực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39FEB7D" w14:textId="77777777" w:rsidR="00DA3EBE" w:rsidRDefault="00000000" w:rsidP="001F1541">
            <w:pPr>
              <w:spacing w:before="40" w:after="40" w:line="276" w:lineRule="auto"/>
              <w:ind w:firstLine="0"/>
              <w:jc w:val="center"/>
            </w:pPr>
            <w:r>
              <w:rPr>
                <w:sz w:val="22"/>
              </w:rPr>
              <w:t>Ghi nhận sản lượng xuất và xuất hóa đơn điện tử</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919E52F" w14:textId="77777777" w:rsidR="00DA3EBE" w:rsidRDefault="00000000" w:rsidP="001F1541">
            <w:pPr>
              <w:spacing w:before="40" w:after="40" w:line="276" w:lineRule="auto"/>
              <w:ind w:firstLine="0"/>
              <w:jc w:val="center"/>
            </w:pPr>
            <w:r>
              <w:rPr>
                <w:sz w:val="22"/>
              </w:rPr>
              <w:t>Dữ liệu luân chuyển vỏ bình tồn đọng tại kho khách hàng chưa được liên kết thời gian thực với phân tích doanh số</w:t>
            </w:r>
          </w:p>
        </w:tc>
      </w:tr>
      <w:tr w:rsidR="00DA3EBE" w14:paraId="0E759B98"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AFF6F2C" w14:textId="77777777" w:rsidR="00DA3EBE" w:rsidRDefault="00000000" w:rsidP="001F1541">
            <w:pPr>
              <w:spacing w:before="40" w:after="40" w:line="276" w:lineRule="auto"/>
              <w:ind w:firstLine="0"/>
              <w:jc w:val="center"/>
            </w:pPr>
            <w:r>
              <w:rPr>
                <w:sz w:val="22"/>
              </w:rPr>
              <w:t>3. Tổng hợp báo cáo kinh doanh định kỳ</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458E80A" w14:textId="77777777" w:rsidR="00DA3EBE" w:rsidRDefault="00000000" w:rsidP="001F1541">
            <w:pPr>
              <w:spacing w:before="40" w:after="40" w:line="276" w:lineRule="auto"/>
              <w:ind w:firstLine="0"/>
              <w:jc w:val="center"/>
            </w:pPr>
            <w:r>
              <w:rPr>
                <w:sz w:val="22"/>
              </w:rPr>
              <w:t>Kế toán bán hàng / Trưởng phòng Kinh doanh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1CAA79D" w14:textId="77777777" w:rsidR="00DA3EBE" w:rsidRDefault="00000000" w:rsidP="001F1541">
            <w:pPr>
              <w:spacing w:before="40" w:after="40" w:line="276" w:lineRule="auto"/>
              <w:ind w:firstLine="0"/>
              <w:jc w:val="center"/>
            </w:pPr>
            <w:r>
              <w:rPr>
                <w:sz w:val="22"/>
              </w:rPr>
              <w:t>Dữ liệu xuất bán tổng hợp cuối tháng trên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68D2606" w14:textId="77777777" w:rsidR="00DA3EBE" w:rsidRDefault="00000000" w:rsidP="001F1541">
            <w:pPr>
              <w:spacing w:before="40" w:after="40" w:line="276" w:lineRule="auto"/>
              <w:ind w:firstLine="0"/>
              <w:jc w:val="center"/>
            </w:pPr>
            <w:r>
              <w:rPr>
                <w:sz w:val="22"/>
              </w:rPr>
              <w:t>Trích xuất báo cáo dạng bảng tính Excel, tính tổng doanh thu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FF894E9" w14:textId="77777777" w:rsidR="00DA3EBE" w:rsidRDefault="00000000" w:rsidP="001F1541">
            <w:pPr>
              <w:spacing w:before="40" w:after="40" w:line="276" w:lineRule="auto"/>
              <w:ind w:firstLine="0"/>
              <w:jc w:val="center"/>
            </w:pPr>
            <w:r>
              <w:rPr>
                <w:sz w:val="22"/>
              </w:rPr>
              <w:t>Báo cáo mang tính chất hồi cứu sau khi kỳ kinh doanh đã kết thúc, tốn nhiều công sức đối soát thủ công</w:t>
            </w:r>
          </w:p>
        </w:tc>
      </w:tr>
      <w:tr w:rsidR="00DA3EBE" w14:paraId="664983BD"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0DECDBD" w14:textId="77777777" w:rsidR="00DA3EBE" w:rsidRDefault="00000000" w:rsidP="001F1541">
            <w:pPr>
              <w:spacing w:before="40" w:after="40" w:line="276" w:lineRule="auto"/>
              <w:ind w:firstLine="0"/>
              <w:jc w:val="center"/>
            </w:pPr>
            <w:r>
              <w:rPr>
                <w:sz w:val="22"/>
              </w:rPr>
              <w:t>4. Nhận diện khách hàng suy giảm sản lượng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E87BC5B" w14:textId="77777777" w:rsidR="00DA3EBE" w:rsidRDefault="00000000" w:rsidP="001F1541">
            <w:pPr>
              <w:spacing w:before="40" w:after="40" w:line="276" w:lineRule="auto"/>
              <w:ind w:firstLine="0"/>
              <w:jc w:val="center"/>
            </w:pPr>
            <w:r>
              <w:rPr>
                <w:sz w:val="22"/>
              </w:rPr>
              <w:t>Nhân viên quản lý tài khoản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851A9BB" w14:textId="77777777" w:rsidR="00DA3EBE" w:rsidRDefault="00000000" w:rsidP="001F1541">
            <w:pPr>
              <w:spacing w:before="40" w:after="40" w:line="276" w:lineRule="auto"/>
              <w:ind w:firstLine="0"/>
              <w:jc w:val="center"/>
            </w:pPr>
            <w:r>
              <w:rPr>
                <w:sz w:val="22"/>
              </w:rPr>
              <w:t>Bảng tổng hợp doanh thu theo khách hàng qua các tháng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FE92707" w14:textId="77777777" w:rsidR="00DA3EBE" w:rsidRDefault="00000000" w:rsidP="001F1541">
            <w:pPr>
              <w:spacing w:before="40" w:after="40" w:line="276" w:lineRule="auto"/>
              <w:ind w:firstLine="0"/>
              <w:jc w:val="center"/>
            </w:pPr>
            <w:r>
              <w:rPr>
                <w:sz w:val="22"/>
              </w:rPr>
              <w:t>Rà soát trực quan bằng mắt thường trên các tệp bảng tính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E8B04F1" w14:textId="77777777" w:rsidR="00DA3EBE" w:rsidRDefault="00000000" w:rsidP="001F1541">
            <w:pPr>
              <w:spacing w:before="40" w:after="40" w:line="276" w:lineRule="auto"/>
              <w:ind w:firstLine="0"/>
              <w:jc w:val="center"/>
            </w:pPr>
            <w:r>
              <w:rPr>
                <w:sz w:val="22"/>
              </w:rPr>
              <w:t>Mang tính định tính và dễ bỏ sót các khách hàng giảm dần đơn hàng nhưng tổng doanh thu lũy kế vẫn còn cao</w:t>
            </w:r>
          </w:p>
        </w:tc>
      </w:tr>
      <w:tr w:rsidR="00DA3EBE" w14:paraId="7AD22119"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D4FE2F8" w14:textId="77777777" w:rsidR="00DA3EBE" w:rsidRDefault="00000000" w:rsidP="001F1541">
            <w:pPr>
              <w:spacing w:before="40" w:after="40" w:line="276" w:lineRule="auto"/>
              <w:ind w:firstLine="0"/>
              <w:jc w:val="center"/>
            </w:pPr>
            <w:r>
              <w:rPr>
                <w:sz w:val="22"/>
              </w:rPr>
              <w:t>5. Phản ứng và tiếp cận khắc phục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CC320DA" w14:textId="77777777" w:rsidR="00DA3EBE" w:rsidRDefault="00000000" w:rsidP="001F1541">
            <w:pPr>
              <w:spacing w:before="40" w:after="40" w:line="276" w:lineRule="auto"/>
              <w:ind w:firstLine="0"/>
              <w:jc w:val="center"/>
            </w:pPr>
            <w:r>
              <w:rPr>
                <w:sz w:val="22"/>
              </w:rPr>
              <w:t>Cán bộ kinh doanh / Đại diện chi nhánh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4D04675" w14:textId="77777777" w:rsidR="00DA3EBE" w:rsidRDefault="00000000" w:rsidP="001F1541">
            <w:pPr>
              <w:spacing w:before="40" w:after="40" w:line="276" w:lineRule="auto"/>
              <w:ind w:firstLine="0"/>
              <w:jc w:val="center"/>
            </w:pPr>
            <w:r>
              <w:rPr>
                <w:sz w:val="22"/>
              </w:rPr>
              <w:t>Danh sách khách hàng đã ngừng mua hàng trên 60-90 ngày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52BA257" w14:textId="77777777" w:rsidR="00DA3EBE" w:rsidRDefault="00000000" w:rsidP="001F1541">
            <w:pPr>
              <w:spacing w:before="40" w:after="40" w:line="276" w:lineRule="auto"/>
              <w:ind w:firstLine="0"/>
              <w:jc w:val="center"/>
            </w:pPr>
            <w:r>
              <w:rPr>
                <w:sz w:val="22"/>
              </w:rPr>
              <w:t>Liên hệ qua điện thoại hoặc cử nhân viên đến cơ sở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5FFA10C" w14:textId="77777777" w:rsidR="00DA3EBE" w:rsidRDefault="00000000" w:rsidP="001F1541">
            <w:pPr>
              <w:spacing w:before="40" w:after="40" w:line="276" w:lineRule="auto"/>
              <w:ind w:firstLine="0"/>
              <w:jc w:val="center"/>
            </w:pPr>
            <w:r>
              <w:rPr>
                <w:sz w:val="22"/>
              </w:rPr>
              <w:t>Phản ứng thụ động sau khi sự kiện rời bỏ đã diễn ra, khách hàng thường đã chuyển sang đối tác cung ứng khác</w:t>
            </w:r>
          </w:p>
        </w:tc>
      </w:tr>
    </w:tbl>
    <w:p w14:paraId="6A4CB0D1" w14:textId="77777777" w:rsidR="00DA3EBE" w:rsidRDefault="00000000">
      <w:pPr>
        <w:spacing w:before="40"/>
        <w:jc w:val="center"/>
      </w:pPr>
      <w:r>
        <w:rPr>
          <w:i/>
          <w:sz w:val="24"/>
        </w:rPr>
        <w:t>Nguồn: Khảo sát thực tế quy trình vận hành tại SOVIGAZ (2026)</w:t>
      </w:r>
    </w:p>
    <w:p w14:paraId="1B284221" w14:textId="77777777" w:rsidR="00DA3EBE" w:rsidRDefault="00000000">
      <w:pPr>
        <w:pStyle w:val="Heading2"/>
        <w:jc w:val="left"/>
      </w:pPr>
      <w:r>
        <w:rPr>
          <w:rFonts w:cs="Times New Roman"/>
          <w:i w:val="0"/>
          <w:sz w:val="26"/>
        </w:rPr>
        <w:t>2.4. Đánh giá hiện trạng và khoảng trống nghiên cứu</w:t>
      </w:r>
    </w:p>
    <w:p w14:paraId="727DBDA8" w14:textId="77777777" w:rsidR="00DA3EBE" w:rsidRDefault="00000000">
      <w:pPr>
        <w:spacing w:before="0"/>
      </w:pPr>
      <w:r>
        <w:rPr>
          <w:sz w:val="26"/>
        </w:rPr>
        <w:t>Qua quá trình khảo sát thực tế và phân tích cấu trúc dữ liệu ERP tại doanh nghiệp, có thể đưa ra các đánh giá khách quan về những ưu điểm cũng như những rào cản kỹ thuật mà hệ thống quản lý hiện tại đang đối mặt:</w:t>
      </w:r>
    </w:p>
    <w:p w14:paraId="5CE1D5C8" w14:textId="77777777" w:rsidR="00DA3EBE" w:rsidRDefault="00000000">
      <w:pPr>
        <w:spacing w:before="0"/>
      </w:pPr>
      <w:r>
        <w:rPr>
          <w:b/>
          <w:sz w:val="26"/>
        </w:rPr>
        <w:t>Về mặt ưu điểm:</w:t>
      </w:r>
      <w:r>
        <w:rPr>
          <w:sz w:val="26"/>
        </w:rPr>
        <w:t xml:space="preserve"> SOVIGAZ đã xây dựng được một nền tảng quản trị kế toán tương đối chuẩn hóa thông qua phần mềm FAST ERP. Toàn bộ lịch sử bán hàng trong nhiều năm liên tục được lưu trữ với độ chi tiết cao đến từng dòng hóa đơn, từng chủng loại mặt hàng (Oxy, </w:t>
      </w:r>
      <w:proofErr w:type="spellStart"/>
      <w:r>
        <w:rPr>
          <w:sz w:val="26"/>
        </w:rPr>
        <w:t>Nitơ</w:t>
      </w:r>
      <w:proofErr w:type="spellEnd"/>
      <w:r>
        <w:rPr>
          <w:sz w:val="26"/>
        </w:rPr>
        <w:t xml:space="preserve">, Argon, CO2, Que hàn...), đơn giá, chiết khấu và chi nhánh </w:t>
      </w:r>
      <w:r>
        <w:rPr>
          <w:sz w:val="26"/>
        </w:rPr>
        <w:lastRenderedPageBreak/>
        <w:t>phát hành. Dữ liệu này cung cấp một nguồn tài nguyên quý giá, phản ánh đầy đủ bức tranh vận động thương mại của doanh nghiệp trong giai đoạn 2023 - 2026.</w:t>
      </w:r>
    </w:p>
    <w:p w14:paraId="5ED34E51" w14:textId="77777777" w:rsidR="00DA3EBE" w:rsidRDefault="00000000">
      <w:pPr>
        <w:spacing w:before="0"/>
      </w:pPr>
      <w:r>
        <w:rPr>
          <w:b/>
          <w:sz w:val="26"/>
        </w:rPr>
        <w:t>Về mặt hạn chế và điểm nghẽn kỹ thuật:</w:t>
      </w:r>
      <w:r>
        <w:rPr>
          <w:sz w:val="26"/>
        </w:rPr>
        <w:t xml:space="preserve"> Mặc dù sở hữu kho dữ liệu đồ sộ, doanh nghiệp vẫn chưa khai thác được giá trị dự báo từ khối tài sản này do vướng phải ba điểm nghẽn chính:</w:t>
      </w:r>
    </w:p>
    <w:p w14:paraId="6B707282" w14:textId="77777777" w:rsidR="00DA3EBE" w:rsidRDefault="00000000">
      <w:pPr>
        <w:spacing w:before="0" w:after="80"/>
        <w:ind w:left="720" w:hanging="360"/>
      </w:pPr>
      <w:r>
        <w:rPr>
          <w:sz w:val="26"/>
        </w:rPr>
        <w:t xml:space="preserve">- </w:t>
      </w:r>
      <w:r>
        <w:rPr>
          <w:b/>
          <w:sz w:val="26"/>
        </w:rPr>
        <w:t xml:space="preserve">Phương thức quản trị mang tính chất thụ động và hồi cứu: </w:t>
      </w:r>
      <w:r>
        <w:rPr>
          <w:sz w:val="26"/>
        </w:rPr>
        <w:t xml:space="preserve">Các báo cáo quản trị hiện tại chủ yếu tập trung vào việc tổng kết những gì đã xảy ra trong quá khứ (ví dụ: tổng doanh thu đạt được trong tháng hoặc quý trước). Khi một khách hàng được bộ phận kinh doanh nhận diện là đã ngừng mua hàng, thì thực tế khách hàng đó đã ngừng giao dịch từ 2 đến 3 tháng trước và thường đã ký kết hợp đồng mới với một đơn vị phân phối đối thủ. Việc tiếp cận cứu vãn ở giai đoạn này đạt </w:t>
      </w:r>
      <w:proofErr w:type="spellStart"/>
      <w:r>
        <w:rPr>
          <w:sz w:val="26"/>
        </w:rPr>
        <w:t>tỷ</w:t>
      </w:r>
      <w:proofErr w:type="spellEnd"/>
      <w:r>
        <w:rPr>
          <w:sz w:val="26"/>
        </w:rPr>
        <w:t xml:space="preserve"> lệ thành công rất thấp.</w:t>
      </w:r>
    </w:p>
    <w:p w14:paraId="53E5D372" w14:textId="77777777" w:rsidR="00DA3EBE" w:rsidRDefault="00000000">
      <w:pPr>
        <w:spacing w:before="0" w:after="80"/>
        <w:ind w:left="720" w:hanging="360"/>
      </w:pPr>
      <w:r>
        <w:rPr>
          <w:sz w:val="26"/>
        </w:rPr>
        <w:t xml:space="preserve">- </w:t>
      </w:r>
      <w:r>
        <w:rPr>
          <w:b/>
          <w:sz w:val="26"/>
        </w:rPr>
        <w:t xml:space="preserve">Tiêu chí phân nhóm khách hàng đơn chiều và cứng nhắc: </w:t>
      </w:r>
      <w:r>
        <w:rPr>
          <w:sz w:val="26"/>
        </w:rPr>
        <w:t>Doanh nghiệp hiện chỉ phân loại khách hàng dựa trên quy mô doanh số phát sinh đơn thuần để xếp loại đối tượng khách hàng lớn, vừa và nhỏ. Cách phân loại này bỏ qua hoàn toàn các chiều thông tin hành vi thiết yếu như tính gần đây của đơn hàng, mức độ biến động của chu kỳ đặt hàng và sự suy giảm dần về tần suất xuất hiện.</w:t>
      </w:r>
    </w:p>
    <w:p w14:paraId="32ED9DBF" w14:textId="77777777" w:rsidR="00DA3EBE" w:rsidRDefault="00000000">
      <w:pPr>
        <w:spacing w:before="0" w:after="80"/>
        <w:ind w:left="720" w:hanging="360"/>
      </w:pPr>
      <w:r>
        <w:rPr>
          <w:sz w:val="26"/>
        </w:rPr>
        <w:t xml:space="preserve">- </w:t>
      </w:r>
      <w:r>
        <w:rPr>
          <w:b/>
          <w:sz w:val="26"/>
        </w:rPr>
        <w:t xml:space="preserve">Sự phân tán và thiếu tính tự động hóa trong luồng thông tin: </w:t>
      </w:r>
      <w:r>
        <w:rPr>
          <w:sz w:val="26"/>
        </w:rPr>
        <w:t>Dữ liệu giao dịch được phân tán theo từng chi nhánh vùng miền. Việc tổng hợp dữ liệu để theo dõi khách hàng phụ thuộc nhiều vào các tệp bảng tính Excel thủ công, dẫn đến độ trễ thông tin lớn và tiềm ẩn nguy cơ sai sót do thao tác của con người.</w:t>
      </w:r>
    </w:p>
    <w:p w14:paraId="60C9805A" w14:textId="77777777" w:rsidR="00DA3EBE" w:rsidRDefault="00000000">
      <w:pPr>
        <w:spacing w:before="0"/>
      </w:pPr>
      <w:r>
        <w:rPr>
          <w:sz w:val="26"/>
        </w:rPr>
        <w:t xml:space="preserve">Từ những phân tích trên, </w:t>
      </w:r>
      <w:r>
        <w:rPr>
          <w:b/>
          <w:sz w:val="26"/>
        </w:rPr>
        <w:t>khoảng trống nghiên cứu và ứng dụng thực tiễn</w:t>
      </w:r>
      <w:r>
        <w:rPr>
          <w:sz w:val="26"/>
        </w:rPr>
        <w:t xml:space="preserve"> được xác định rõ: Doanh nghiệp đang thiếu một hệ thống phân tích dữ liệu chuyên sâu có khả năng tự động hóa quy trình phân khúc khách hàng đa chiều dựa trên hành vi mua sắm thực tế, đồng thời xây dựng một mô hình học máy có năng lực dự báo sớm xác suất ngừng giao dịch trước 90 ngày với độ tin cậy cao, đi kèm các giải thích định lượng minh bạch để đội ngũ kinh doanh chủ động can thiệp kịp thời trước khi sự gián đoạn thương mại trở nên không thể đảo ngược.</w:t>
      </w:r>
    </w:p>
    <w:p w14:paraId="2D4DDFFA" w14:textId="77777777" w:rsidR="00DA3EBE" w:rsidRDefault="00000000">
      <w:pPr>
        <w:pStyle w:val="Heading2"/>
        <w:jc w:val="left"/>
      </w:pPr>
      <w:r>
        <w:rPr>
          <w:rFonts w:cs="Times New Roman"/>
          <w:i w:val="0"/>
          <w:sz w:val="26"/>
        </w:rPr>
        <w:lastRenderedPageBreak/>
        <w:t>2.5. Thiết kế nghiên cứu và khung phân tích</w:t>
      </w:r>
    </w:p>
    <w:p w14:paraId="1F964726" w14:textId="77777777" w:rsidR="00DA3EBE" w:rsidRDefault="00000000">
      <w:pPr>
        <w:pStyle w:val="Heading3"/>
        <w:jc w:val="left"/>
      </w:pPr>
      <w:r>
        <w:rPr>
          <w:rFonts w:cs="Times New Roman"/>
          <w:b/>
          <w:i w:val="0"/>
          <w:sz w:val="26"/>
        </w:rPr>
        <w:t>2.5.1. Câu hỏi nghiên cứu và mục tiêu phân tích</w:t>
      </w:r>
    </w:p>
    <w:p w14:paraId="633441A9" w14:textId="77777777" w:rsidR="00DA3EBE" w:rsidRDefault="00000000">
      <w:pPr>
        <w:spacing w:before="0"/>
      </w:pPr>
      <w:r>
        <w:rPr>
          <w:sz w:val="26"/>
        </w:rPr>
        <w:t>Xuất phát từ yêu cầu thực tiễn của doanh nghiệp và khoảng trống nghiên cứu đã được chỉ ra, đề tài thực tập tốt nghiệp tập trung giải quyết ba câu hỏi nghiên cứu trọng tâm:</w:t>
      </w:r>
    </w:p>
    <w:p w14:paraId="66C7EDD3" w14:textId="77777777" w:rsidR="00DA3EBE" w:rsidRDefault="00000000">
      <w:pPr>
        <w:spacing w:before="0" w:after="80"/>
        <w:ind w:left="720" w:hanging="360"/>
      </w:pPr>
      <w:r>
        <w:rPr>
          <w:sz w:val="26"/>
        </w:rPr>
        <w:t xml:space="preserve">- </w:t>
      </w:r>
      <w:r>
        <w:rPr>
          <w:b/>
          <w:sz w:val="26"/>
        </w:rPr>
        <w:t xml:space="preserve">Câu hỏi 1: </w:t>
      </w:r>
      <w:r>
        <w:rPr>
          <w:sz w:val="26"/>
        </w:rPr>
        <w:t>Làm thế nào để phân khúc khách hàng doanh nghiệp một cách khoa học và khách quan dựa trên dữ liệu hành vi giao dịch lịch sử từ hệ thống ERP mà không phụ thuộc vào các ngưỡng quy tắc chủ quan?</w:t>
      </w:r>
    </w:p>
    <w:p w14:paraId="1EFB940B" w14:textId="77777777" w:rsidR="00DA3EBE" w:rsidRDefault="00000000">
      <w:pPr>
        <w:spacing w:before="0" w:after="80"/>
        <w:ind w:left="720" w:hanging="360"/>
      </w:pPr>
      <w:r>
        <w:rPr>
          <w:sz w:val="26"/>
        </w:rPr>
        <w:t xml:space="preserve">- </w:t>
      </w:r>
      <w:r>
        <w:rPr>
          <w:b/>
          <w:sz w:val="26"/>
        </w:rPr>
        <w:t xml:space="preserve">Câu hỏi 2: </w:t>
      </w:r>
      <w:r>
        <w:rPr>
          <w:sz w:val="26"/>
        </w:rPr>
        <w:t xml:space="preserve">Mô hình học máy nào cho hiệu quả phân loại tối ưu trong việc phát hiện và cảnh báo sớm nguy cơ ngừng giao dịch trước 90 ngày trên dữ liệu dạng bảng có </w:t>
      </w:r>
      <w:proofErr w:type="spellStart"/>
      <w:r>
        <w:rPr>
          <w:sz w:val="26"/>
        </w:rPr>
        <w:t>tỷ</w:t>
      </w:r>
      <w:proofErr w:type="spellEnd"/>
      <w:r>
        <w:rPr>
          <w:sz w:val="26"/>
        </w:rPr>
        <w:t xml:space="preserve"> lệ mất cân bằng nhãn cao?</w:t>
      </w:r>
    </w:p>
    <w:p w14:paraId="346B1C0D" w14:textId="77777777" w:rsidR="00DA3EBE" w:rsidRDefault="00000000">
      <w:pPr>
        <w:spacing w:before="0" w:after="80"/>
        <w:ind w:left="720" w:hanging="360"/>
      </w:pPr>
      <w:r>
        <w:rPr>
          <w:sz w:val="26"/>
        </w:rPr>
        <w:t xml:space="preserve">- </w:t>
      </w:r>
      <w:r>
        <w:rPr>
          <w:b/>
          <w:sz w:val="26"/>
        </w:rPr>
        <w:t xml:space="preserve">Câu hỏi 3: </w:t>
      </w:r>
      <w:r>
        <w:rPr>
          <w:sz w:val="26"/>
        </w:rPr>
        <w:t>Những nhân tố hành vi nào đóng vai trò là động lực chi phối mạnh nhất đến xu hướng rời bỏ của khách hàng doanh nghiệp, và làm thế nào để chuyển hóa các kết quả dự báo toán học thành chiến lược ưu tiên hành động khả thi trong tác nghiệp kinh doanh?</w:t>
      </w:r>
    </w:p>
    <w:p w14:paraId="0C1FDF17" w14:textId="77777777" w:rsidR="00DA3EBE" w:rsidRDefault="00000000">
      <w:pPr>
        <w:spacing w:before="0"/>
      </w:pPr>
      <w:r>
        <w:rPr>
          <w:sz w:val="26"/>
        </w:rPr>
        <w:t>Tương ứng với ba câu hỏi nghiên cứu, mục tiêu cụ thể của đề tài bao gồm:</w:t>
      </w:r>
    </w:p>
    <w:p w14:paraId="3DBE29F5" w14:textId="77777777" w:rsidR="00DA3EBE" w:rsidRDefault="00000000">
      <w:pPr>
        <w:spacing w:before="0" w:after="60"/>
        <w:ind w:left="1080" w:hanging="360"/>
      </w:pPr>
      <w:r>
        <w:rPr>
          <w:sz w:val="26"/>
        </w:rPr>
        <w:t xml:space="preserve">+ </w:t>
      </w:r>
      <w:r>
        <w:rPr>
          <w:b/>
          <w:sz w:val="26"/>
        </w:rPr>
        <w:t xml:space="preserve">Mục tiêu 1: </w:t>
      </w:r>
      <w:r>
        <w:rPr>
          <w:sz w:val="26"/>
        </w:rPr>
        <w:t>Xây dựng quy trình xử lý dữ liệu và thiết kế bộ đặc trưng hành vi RFM cắt lát theo thời gian, kết hợp thuật toán phân cụm K-Means và GMM để xác lập các phân khúc khách hàng trực quan.</w:t>
      </w:r>
    </w:p>
    <w:p w14:paraId="435C631C" w14:textId="77777777" w:rsidR="00DA3EBE" w:rsidRDefault="00000000">
      <w:pPr>
        <w:spacing w:before="0" w:after="60"/>
        <w:ind w:left="1080" w:hanging="360"/>
      </w:pPr>
      <w:r>
        <w:rPr>
          <w:sz w:val="26"/>
        </w:rPr>
        <w:t xml:space="preserve">+ </w:t>
      </w:r>
      <w:r>
        <w:rPr>
          <w:b/>
          <w:sz w:val="26"/>
        </w:rPr>
        <w:t xml:space="preserve">Mục tiêu 2: </w:t>
      </w:r>
      <w:r>
        <w:rPr>
          <w:sz w:val="26"/>
        </w:rPr>
        <w:t xml:space="preserve">Thiết kế kiến trúc cửa sổ thời gian chống rò rỉ dữ liệu, huấn luyện và đánh giá mô hình học máy phân loại </w:t>
      </w:r>
      <w:proofErr w:type="spellStart"/>
      <w:r>
        <w:rPr>
          <w:sz w:val="26"/>
        </w:rPr>
        <w:t>CatBoost</w:t>
      </w:r>
      <w:proofErr w:type="spellEnd"/>
      <w:r>
        <w:rPr>
          <w:sz w:val="26"/>
        </w:rPr>
        <w:t xml:space="preserve"> trên tập dữ liệu bảng mất cân bằng, đạt các chỉ số phân định ROC-AUC và PR-AUC cao vượt trội so với các mô hình tham chiếu.</w:t>
      </w:r>
    </w:p>
    <w:p w14:paraId="4A531179" w14:textId="77777777" w:rsidR="00DA3EBE" w:rsidRDefault="00000000">
      <w:pPr>
        <w:spacing w:before="0" w:after="60"/>
        <w:ind w:left="1080" w:hanging="360"/>
      </w:pPr>
      <w:r>
        <w:rPr>
          <w:sz w:val="26"/>
        </w:rPr>
        <w:t xml:space="preserve">+ </w:t>
      </w:r>
      <w:r>
        <w:rPr>
          <w:b/>
          <w:sz w:val="26"/>
        </w:rPr>
        <w:t xml:space="preserve">Mục tiêu 3: </w:t>
      </w:r>
      <w:r>
        <w:rPr>
          <w:sz w:val="26"/>
        </w:rPr>
        <w:t xml:space="preserve">Tích hợp thuật toán </w:t>
      </w:r>
      <w:proofErr w:type="spellStart"/>
      <w:r>
        <w:rPr>
          <w:sz w:val="26"/>
        </w:rPr>
        <w:t>TreeSHAP</w:t>
      </w:r>
      <w:proofErr w:type="spellEnd"/>
      <w:r>
        <w:rPr>
          <w:sz w:val="26"/>
        </w:rPr>
        <w:t xml:space="preserve"> để bóc tách động lực rời bỏ ở cả quy mô toàn cục và cục bộ cho từng khách hàng, từ đó đề xuất ma trận ưu tiên hành động 4 tầng và mô hình bảng điều khiển trực quan hỗ trợ ra quyết định kinh doanh.</w:t>
      </w:r>
    </w:p>
    <w:p w14:paraId="6FD222CD" w14:textId="77777777" w:rsidR="00DA3EBE" w:rsidRDefault="00000000">
      <w:pPr>
        <w:pStyle w:val="Heading3"/>
        <w:jc w:val="left"/>
      </w:pPr>
      <w:r>
        <w:rPr>
          <w:rFonts w:cs="Times New Roman"/>
          <w:b/>
          <w:i w:val="0"/>
          <w:sz w:val="26"/>
        </w:rPr>
        <w:lastRenderedPageBreak/>
        <w:t>2.5.2. Khung thời gian cắt lát dữ liệu chống rò rỉ thông tin tương lai</w:t>
      </w:r>
    </w:p>
    <w:p w14:paraId="6B8DF620" w14:textId="77777777" w:rsidR="00DA3EBE" w:rsidRDefault="00000000">
      <w:pPr>
        <w:spacing w:before="0"/>
      </w:pPr>
      <w:r>
        <w:rPr>
          <w:sz w:val="26"/>
        </w:rPr>
        <w:t xml:space="preserve">Trong các nghiên cứu ứng dụng học máy vào dữ liệu giao dịch kinh doanh dạng chuỗi thời gian, </w:t>
      </w:r>
      <w:r>
        <w:rPr>
          <w:b/>
          <w:sz w:val="26"/>
        </w:rPr>
        <w:t>rò rỉ thông tin tương lai</w:t>
      </w:r>
      <w:r>
        <w:rPr>
          <w:sz w:val="26"/>
        </w:rPr>
        <w:t xml:space="preserve"> là một trong những lỗi phương pháp luận nghiêm trọng và phổ biến nhất. Hiện tượng này xảy ra khi các thông tin hoặc biến cố diễn ra trong tương lai vô tình được sử dụng trực tiếp hoặc gián tiếp để tính toán các đặc trưng đầu vào phục vụ cho việc dự báo chính biến cố đó. Điều này dẫn đến tình trạng mô hình đạt điểm số đánh giá kiểm định cao bất thường trong môi trường thử nghiệm nhưng hoàn toàn mất khả năng khái quát hóa và dự báo sai lệch nghiêm trọng khi đưa vào vận hành thực tế.</w:t>
      </w:r>
    </w:p>
    <w:p w14:paraId="402819F1" w14:textId="77777777" w:rsidR="00DA3EBE" w:rsidRDefault="00000000">
      <w:pPr>
        <w:spacing w:before="0"/>
      </w:pPr>
      <w:r>
        <w:rPr>
          <w:sz w:val="26"/>
        </w:rPr>
        <w:t xml:space="preserve">Để loại bỏ triệt để nguy cơ thiên lệch trên, nghiên cứu thiết lập một cấu trúc </w:t>
      </w:r>
      <w:r>
        <w:rPr>
          <w:b/>
          <w:sz w:val="26"/>
        </w:rPr>
        <w:t>cắt lát dữ liệu theo thời gian nghiêm ngặt</w:t>
      </w:r>
      <w:r>
        <w:rPr>
          <w:sz w:val="26"/>
        </w:rPr>
        <w:t xml:space="preserve"> dựa trên ba cấu phần xác định:</w:t>
      </w:r>
    </w:p>
    <w:p w14:paraId="5D78172E" w14:textId="77777777" w:rsidR="00DA3EBE" w:rsidRDefault="00000000">
      <w:pPr>
        <w:spacing w:before="0" w:after="80"/>
        <w:ind w:left="720" w:hanging="360"/>
      </w:pPr>
      <w:r>
        <w:rPr>
          <w:sz w:val="26"/>
        </w:rPr>
        <w:t xml:space="preserve">- </w:t>
      </w:r>
      <w:r>
        <w:rPr>
          <w:b/>
          <w:sz w:val="26"/>
        </w:rPr>
        <w:t xml:space="preserve">Mốc thời gian quan sát (Observation Point - </w:t>
      </w:r>
      <w:proofErr w:type="spellStart"/>
      <w:r>
        <w:rPr>
          <w:b/>
          <w:sz w:val="26"/>
        </w:rPr>
        <w:t>T_obs</w:t>
      </w:r>
      <w:proofErr w:type="spellEnd"/>
      <w:r>
        <w:rPr>
          <w:b/>
          <w:sz w:val="26"/>
        </w:rPr>
        <w:t xml:space="preserve">): </w:t>
      </w:r>
      <w:r>
        <w:rPr>
          <w:sz w:val="26"/>
        </w:rPr>
        <w:t>Thời điểm cố định được chọn làm mốc tham chiếu phân tích. Tại mốc thời gian này, hệ thống đóng băng toàn bộ dữ liệu giao dịch phát sinh và tiến hành trích xuất đặc trưng cũng như gán nhãn dự báo.</w:t>
      </w:r>
    </w:p>
    <w:p w14:paraId="631E1760" w14:textId="77777777" w:rsidR="00DA3EBE" w:rsidRDefault="00000000">
      <w:pPr>
        <w:spacing w:before="0" w:after="80"/>
        <w:ind w:left="720" w:hanging="360"/>
      </w:pPr>
      <w:r>
        <w:rPr>
          <w:sz w:val="26"/>
        </w:rPr>
        <w:t xml:space="preserve">- </w:t>
      </w:r>
      <w:r>
        <w:rPr>
          <w:b/>
          <w:sz w:val="26"/>
        </w:rPr>
        <w:t xml:space="preserve">Cửa sổ quan sát lịch sử (Observation Window - 365 ngày): </w:t>
      </w:r>
      <w:r>
        <w:rPr>
          <w:sz w:val="26"/>
        </w:rPr>
        <w:t>Khoảng thời gian kéo dài chính xác 365 ngày tính lùi từ mốc quan sát trở về trước: [</w:t>
      </w:r>
      <w:proofErr w:type="spellStart"/>
      <w:r>
        <w:rPr>
          <w:sz w:val="26"/>
        </w:rPr>
        <w:t>T_obs</w:t>
      </w:r>
      <w:proofErr w:type="spellEnd"/>
      <w:r>
        <w:rPr>
          <w:sz w:val="26"/>
        </w:rPr>
        <w:t xml:space="preserve"> - 365 ngày, </w:t>
      </w:r>
      <w:proofErr w:type="spellStart"/>
      <w:r>
        <w:rPr>
          <w:sz w:val="26"/>
        </w:rPr>
        <w:t>T_obs</w:t>
      </w:r>
      <w:proofErr w:type="spellEnd"/>
      <w:r>
        <w:rPr>
          <w:sz w:val="26"/>
        </w:rPr>
        <w:t xml:space="preserve">]. Toàn bộ các đặc trưng hành vi như tính gần đây, tần suất, doanh thu, độ biến thiên chu kỳ và </w:t>
      </w:r>
      <w:proofErr w:type="spellStart"/>
      <w:r>
        <w:rPr>
          <w:sz w:val="26"/>
        </w:rPr>
        <w:t>tỷ</w:t>
      </w:r>
      <w:proofErr w:type="spellEnd"/>
      <w:r>
        <w:rPr>
          <w:sz w:val="26"/>
        </w:rPr>
        <w:t xml:space="preserve"> trọng ngành hàng chỉ được phép tính toán dựa trên các giao dịch phát sinh bên trong cửa sổ này. Tuyệt đối không sử dụng bất kỳ giao dịch nào phát sinh sau thời điểm </w:t>
      </w:r>
      <w:proofErr w:type="spellStart"/>
      <w:r>
        <w:rPr>
          <w:sz w:val="26"/>
        </w:rPr>
        <w:t>T_obs</w:t>
      </w:r>
      <w:proofErr w:type="spellEnd"/>
      <w:r>
        <w:rPr>
          <w:sz w:val="26"/>
        </w:rPr>
        <w:t>.</w:t>
      </w:r>
    </w:p>
    <w:p w14:paraId="1473ABA6" w14:textId="77777777" w:rsidR="00DA3EBE" w:rsidRDefault="00000000">
      <w:pPr>
        <w:spacing w:before="0" w:after="80"/>
        <w:ind w:left="720" w:hanging="360"/>
      </w:pPr>
      <w:r>
        <w:rPr>
          <w:sz w:val="26"/>
        </w:rPr>
        <w:t xml:space="preserve">- </w:t>
      </w:r>
      <w:r>
        <w:rPr>
          <w:b/>
          <w:sz w:val="26"/>
        </w:rPr>
        <w:t xml:space="preserve">Cửa sổ dán nhãn dự báo (Prediction Window - 90 ngày): </w:t>
      </w:r>
      <w:r>
        <w:rPr>
          <w:sz w:val="26"/>
        </w:rPr>
        <w:t>Khoảng thời gian kéo dài chính xác 90 ngày tiếp theo ngay sau mốc quan sát: [</w:t>
      </w:r>
      <w:proofErr w:type="spellStart"/>
      <w:r>
        <w:rPr>
          <w:sz w:val="26"/>
        </w:rPr>
        <w:t>T_obs</w:t>
      </w:r>
      <w:proofErr w:type="spellEnd"/>
      <w:r>
        <w:rPr>
          <w:sz w:val="26"/>
        </w:rPr>
        <w:t xml:space="preserve">, </w:t>
      </w:r>
      <w:proofErr w:type="spellStart"/>
      <w:r>
        <w:rPr>
          <w:sz w:val="26"/>
        </w:rPr>
        <w:t>T_obs</w:t>
      </w:r>
      <w:proofErr w:type="spellEnd"/>
      <w:r>
        <w:rPr>
          <w:sz w:val="26"/>
        </w:rPr>
        <w:t xml:space="preserve"> + 90 ngày]. Cửa sổ này được sử dụng độc quyền cho mục đích duy nhất là xác định biến nhãn mục tiêu nhị phân Y. Nếu một khách hàng không phát sinh bất kỳ đơn hàng nào trong khoảng thời gian này, nhãn mục tiêu được gán Y = 1 (nguy cơ rời bỏ); ngược lại, nếu khách hàng có ít nhất một giao dịch phát sinh doanh thu hợp lệ, nhãn mục tiêu được gán Y = 0 (duy trì).</w:t>
      </w:r>
    </w:p>
    <w:p w14:paraId="348CB6C1" w14:textId="77777777" w:rsidR="00DA3EBE" w:rsidRDefault="00000000">
      <w:pPr>
        <w:spacing w:before="0"/>
      </w:pPr>
      <w:r>
        <w:rPr>
          <w:sz w:val="26"/>
        </w:rPr>
        <w:t xml:space="preserve">Cơ chế tách bạch hoàn toàn về mặt thời gian giữa cửa sổ tính toán đặc trưng và cửa sổ xác định nhãn mục tiêu bảo đảm tính hợp lệ toán học của mô hình học máy, phản </w:t>
      </w:r>
      <w:r>
        <w:rPr>
          <w:sz w:val="26"/>
        </w:rPr>
        <w:lastRenderedPageBreak/>
        <w:t xml:space="preserve">ánh chính xác bài toán nghiệp vụ mà chuyên viên kinh doanh phải đối mặt trong thực tế: đứng tại thời điểm hiện tại và đưa ra dự báo về nguy cơ khách hàng sẽ dừng mua hàng trong quý tiếp </w:t>
      </w:r>
      <w:proofErr w:type="spellStart"/>
      <w:r>
        <w:rPr>
          <w:sz w:val="26"/>
        </w:rPr>
        <w:t>theo.</w:t>
      </w:r>
      <w:proofErr w:type="spellEnd"/>
    </w:p>
    <w:p w14:paraId="154BCD7A" w14:textId="77777777" w:rsidR="00DA3EBE" w:rsidRDefault="00000000">
      <w:pPr>
        <w:pStyle w:val="Heading3"/>
        <w:jc w:val="left"/>
      </w:pPr>
      <w:r>
        <w:rPr>
          <w:rFonts w:cs="Times New Roman"/>
          <w:b/>
          <w:i w:val="0"/>
          <w:sz w:val="26"/>
        </w:rPr>
        <w:t>2.5.3. Khung phân tích tổng thể và hệ thống biến quan sát</w:t>
      </w:r>
    </w:p>
    <w:p w14:paraId="1816801D" w14:textId="77777777" w:rsidR="00DA3EBE" w:rsidRDefault="00000000">
      <w:pPr>
        <w:spacing w:before="0"/>
      </w:pPr>
      <w:r>
        <w:rPr>
          <w:sz w:val="26"/>
        </w:rPr>
        <w:t>Khung nghiên cứu tổng thể của đề tài được xây dựng theo một chu trình khép kín gồm 5 tầng chức năng chặt chẽ, kết nối mạch lạc từ nguồn dữ liệu thô trên hệ thống ERP đến sản phẩm ứng dụng hỗ trợ ra quyết định kinh doanh. Toàn bộ kiến trúc quy trình được trực quan hóa tại Hình 2.1.</w:t>
      </w:r>
    </w:p>
    <w:p w14:paraId="323D9441" w14:textId="77777777" w:rsidR="00DA3EBE" w:rsidRDefault="00000000">
      <w:pPr>
        <w:spacing w:after="40"/>
        <w:jc w:val="center"/>
      </w:pPr>
      <w:r>
        <w:rPr>
          <w:noProof/>
        </w:rPr>
        <w:drawing>
          <wp:inline distT="0" distB="0" distL="0" distR="0" wp14:anchorId="4D71CDDE" wp14:editId="21F3A7AD">
            <wp:extent cx="5669280" cy="3493193"/>
            <wp:effectExtent l="0" t="0" r="0" b="0"/>
            <wp:docPr id="2122143269" name="Picture 212214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hung_nghien_cuu.png"/>
                    <pic:cNvPicPr/>
                  </pic:nvPicPr>
                  <pic:blipFill>
                    <a:blip r:embed="rId17"/>
                    <a:stretch>
                      <a:fillRect/>
                    </a:stretch>
                  </pic:blipFill>
                  <pic:spPr>
                    <a:xfrm>
                      <a:off x="0" y="0"/>
                      <a:ext cx="5669280" cy="3493193"/>
                    </a:xfrm>
                    <a:prstGeom prst="rect">
                      <a:avLst/>
                    </a:prstGeom>
                  </pic:spPr>
                </pic:pic>
              </a:graphicData>
            </a:graphic>
          </wp:inline>
        </w:drawing>
      </w:r>
    </w:p>
    <w:p w14:paraId="7F6D5288" w14:textId="77777777" w:rsidR="00DA3EBE" w:rsidRDefault="00000000">
      <w:pPr>
        <w:spacing w:before="80" w:after="40"/>
        <w:jc w:val="center"/>
      </w:pPr>
      <w:r>
        <w:rPr>
          <w:b/>
          <w:sz w:val="26"/>
        </w:rPr>
        <w:t>Hình 2.1. Sơ đồ khung nghiên cứu và quy trình phân tích dữ liệu tổng thể</w:t>
      </w:r>
    </w:p>
    <w:p w14:paraId="20043234" w14:textId="77777777" w:rsidR="00DA3EBE" w:rsidRDefault="00000000">
      <w:pPr>
        <w:spacing w:before="40"/>
        <w:jc w:val="center"/>
      </w:pPr>
      <w:r>
        <w:rPr>
          <w:i/>
          <w:sz w:val="24"/>
        </w:rPr>
        <w:t>Nguồn: Đề xuất bởi nhóm nghiên cứu tại INDA (2026)</w:t>
      </w:r>
    </w:p>
    <w:p w14:paraId="5C06C609" w14:textId="77777777" w:rsidR="00DA3EBE" w:rsidRDefault="00000000">
      <w:pPr>
        <w:spacing w:before="0"/>
      </w:pPr>
      <w:r>
        <w:rPr>
          <w:sz w:val="26"/>
        </w:rPr>
        <w:t>Dựa trên khung phân tích tổng thể tại Hình 2.1, hệ thống các biến đặc trưng đầu vào được trích xuất từ dữ liệu bán hàng lịch sử trong cửa sổ quan sát được chuẩn hóa thành 5 nhóm chỉ báo chính:</w:t>
      </w:r>
    </w:p>
    <w:p w14:paraId="0AE83C9C" w14:textId="77777777" w:rsidR="00DA3EBE" w:rsidRDefault="00000000">
      <w:pPr>
        <w:spacing w:before="0" w:after="80"/>
        <w:ind w:left="720" w:hanging="360"/>
      </w:pPr>
      <w:r>
        <w:rPr>
          <w:sz w:val="26"/>
        </w:rPr>
        <w:t xml:space="preserve">- </w:t>
      </w:r>
      <w:r>
        <w:rPr>
          <w:b/>
          <w:sz w:val="26"/>
        </w:rPr>
        <w:t xml:space="preserve">1. Nhóm biến RFM cắt lát: </w:t>
      </w:r>
      <w:r>
        <w:rPr>
          <w:sz w:val="26"/>
        </w:rPr>
        <w:t>Bao gồm số ngày kể từ giao dịch gần nhất (Recency), tổng số ngày phát sinh đơn hàng (Frequency), và tổng giá trị doanh thu thuần tích lũy (Monetary) được tính trong cửa sổ 365 ngày.</w:t>
      </w:r>
    </w:p>
    <w:p w14:paraId="0A69F162" w14:textId="77777777" w:rsidR="00DA3EBE" w:rsidRDefault="00000000">
      <w:pPr>
        <w:spacing w:before="0" w:after="80"/>
        <w:ind w:left="720" w:hanging="360"/>
      </w:pPr>
      <w:r>
        <w:rPr>
          <w:sz w:val="26"/>
        </w:rPr>
        <w:lastRenderedPageBreak/>
        <w:t xml:space="preserve">- </w:t>
      </w:r>
      <w:r>
        <w:rPr>
          <w:b/>
          <w:sz w:val="26"/>
        </w:rPr>
        <w:t xml:space="preserve">2. Nhóm biến động thái xu hướng: </w:t>
      </w:r>
      <w:r>
        <w:rPr>
          <w:sz w:val="26"/>
        </w:rPr>
        <w:t xml:space="preserve">Đo lường </w:t>
      </w:r>
      <w:proofErr w:type="spellStart"/>
      <w:r>
        <w:rPr>
          <w:sz w:val="26"/>
        </w:rPr>
        <w:t>tỷ</w:t>
      </w:r>
      <w:proofErr w:type="spellEnd"/>
      <w:r>
        <w:rPr>
          <w:sz w:val="26"/>
        </w:rPr>
        <w:t xml:space="preserve"> lệ thay đổi tần suất mua sắm trong 90 ngày gần nhất so với 275 ngày trước đó, </w:t>
      </w:r>
      <w:proofErr w:type="spellStart"/>
      <w:r>
        <w:rPr>
          <w:sz w:val="26"/>
        </w:rPr>
        <w:t>tỷ</w:t>
      </w:r>
      <w:proofErr w:type="spellEnd"/>
      <w:r>
        <w:rPr>
          <w:sz w:val="26"/>
        </w:rPr>
        <w:t xml:space="preserve"> lệ tăng giảm doanh thu trung bình mỗi tháng, giúp nắm bắt sớm sự sụt giảm nhịp độ tiêu thụ.</w:t>
      </w:r>
    </w:p>
    <w:p w14:paraId="1D5E05BC" w14:textId="77777777" w:rsidR="00DA3EBE" w:rsidRDefault="00000000">
      <w:pPr>
        <w:spacing w:before="0" w:after="80"/>
        <w:ind w:left="720" w:hanging="360"/>
      </w:pPr>
      <w:r>
        <w:rPr>
          <w:sz w:val="26"/>
        </w:rPr>
        <w:t xml:space="preserve">- </w:t>
      </w:r>
      <w:r>
        <w:rPr>
          <w:b/>
          <w:sz w:val="26"/>
        </w:rPr>
        <w:t xml:space="preserve">3. Nhóm biến chu kỳ và tính đều đặn: </w:t>
      </w:r>
      <w:r>
        <w:rPr>
          <w:sz w:val="26"/>
        </w:rPr>
        <w:t>Khoảng cách thời gian trung bình giữa các lần đặt hàng liên tiếp, độ lệch chuẩn của khoảng cách giữa các đơn hàng, hệ số biến thiên chu kỳ nhằm đánh giá mức độ ổn định trong hành vi của khách hàng.</w:t>
      </w:r>
    </w:p>
    <w:p w14:paraId="3B0EBB90" w14:textId="77777777" w:rsidR="00DA3EBE" w:rsidRDefault="00000000">
      <w:pPr>
        <w:spacing w:before="0" w:after="80"/>
        <w:ind w:left="720" w:hanging="360"/>
      </w:pPr>
      <w:r>
        <w:rPr>
          <w:sz w:val="26"/>
        </w:rPr>
        <w:t xml:space="preserve">- </w:t>
      </w:r>
      <w:r>
        <w:rPr>
          <w:b/>
          <w:sz w:val="26"/>
        </w:rPr>
        <w:t xml:space="preserve">4. Nhóm biến cơ cấu mặt hàng: </w:t>
      </w:r>
      <w:proofErr w:type="spellStart"/>
      <w:r>
        <w:rPr>
          <w:sz w:val="26"/>
        </w:rPr>
        <w:t>Tỷ</w:t>
      </w:r>
      <w:proofErr w:type="spellEnd"/>
      <w:r>
        <w:rPr>
          <w:sz w:val="26"/>
        </w:rPr>
        <w:t xml:space="preserve"> trọng doanh thu đóng góp từ từng nhóm sản phẩm chủ lực bao gồm khí Oxy, </w:t>
      </w:r>
      <w:proofErr w:type="spellStart"/>
      <w:r>
        <w:rPr>
          <w:sz w:val="26"/>
        </w:rPr>
        <w:t>Nitơ</w:t>
      </w:r>
      <w:proofErr w:type="spellEnd"/>
      <w:r>
        <w:rPr>
          <w:sz w:val="26"/>
        </w:rPr>
        <w:t xml:space="preserve">, Argon, Carbon Dioxide, </w:t>
      </w:r>
      <w:proofErr w:type="spellStart"/>
      <w:r>
        <w:rPr>
          <w:sz w:val="26"/>
        </w:rPr>
        <w:t>Acetylen</w:t>
      </w:r>
      <w:proofErr w:type="spellEnd"/>
      <w:r>
        <w:rPr>
          <w:sz w:val="26"/>
        </w:rPr>
        <w:t>, que hàn và vật tư thiết bị kỹ thuật.</w:t>
      </w:r>
    </w:p>
    <w:p w14:paraId="3F3E5AFB" w14:textId="77777777" w:rsidR="00DA3EBE" w:rsidRDefault="00000000">
      <w:pPr>
        <w:spacing w:before="0" w:after="80"/>
        <w:ind w:left="720" w:hanging="360"/>
      </w:pPr>
      <w:r>
        <w:rPr>
          <w:sz w:val="26"/>
        </w:rPr>
        <w:t xml:space="preserve">- </w:t>
      </w:r>
      <w:r>
        <w:rPr>
          <w:b/>
          <w:sz w:val="26"/>
        </w:rPr>
        <w:t xml:space="preserve">5. Nhóm biến công nợ và rủi ro tài chính: </w:t>
      </w:r>
      <w:r>
        <w:rPr>
          <w:sz w:val="26"/>
        </w:rPr>
        <w:t xml:space="preserve">Số dư nợ hiện hành tại mốc quan sát và </w:t>
      </w:r>
      <w:proofErr w:type="spellStart"/>
      <w:r>
        <w:rPr>
          <w:sz w:val="26"/>
        </w:rPr>
        <w:t>tỷ</w:t>
      </w:r>
      <w:proofErr w:type="spellEnd"/>
      <w:r>
        <w:rPr>
          <w:sz w:val="26"/>
        </w:rPr>
        <w:t xml:space="preserve"> lệ dư nợ trên tổng doanh thu lũy kế, phản ánh mối liên hệ mật thiết giữa tình trạng tài chính công nợ và nguy cơ gián đoạn quan hệ giao dịch thương mại.</w:t>
      </w:r>
    </w:p>
    <w:p w14:paraId="56351697" w14:textId="77777777" w:rsidR="00DA3EBE" w:rsidRDefault="00000000">
      <w:pPr>
        <w:pStyle w:val="Heading2"/>
        <w:jc w:val="left"/>
      </w:pPr>
      <w:r>
        <w:rPr>
          <w:rFonts w:cs="Times New Roman"/>
          <w:i w:val="0"/>
          <w:sz w:val="26"/>
        </w:rPr>
        <w:t>2.6. Kế hoạch thu thập, xử lý dữ liệu và yêu cầu bảo mật thông tin</w:t>
      </w:r>
    </w:p>
    <w:p w14:paraId="4DB07CAA" w14:textId="77777777" w:rsidR="00DA3EBE" w:rsidRDefault="00000000">
      <w:pPr>
        <w:spacing w:before="0"/>
      </w:pPr>
      <w:r>
        <w:rPr>
          <w:sz w:val="26"/>
        </w:rPr>
        <w:t>Dữ liệu thực nghiệm phục vụ nghiên cứu được trích xuất trực tiếp từ cơ sở dữ liệu FAST ERP của Công ty Cổ phần Hơi Kỹ nghệ Que Hàn (SOVIGAZ) trong giai đoạn từ tháng 01/2023 đến tháng 07/2026. Bộ dữ liệu thô bao gồm 228.581 bản ghi giao dịch chi tiết của 1.359 khách hàng doanh nghiệp phát sinh trên toàn bộ mạng lưới chi nhánh toàn quốc. Mỗi bản ghi giao dịch chứa đựng đầy đủ các trường thông tin kế toán thương mại cốt lõi bao gồm ngày hạch toán, số chứng từ, mã định danh khách hàng, mã mặt hàng, nhóm ngành hàng, số lượng xuất bán, đơn giá, chiết khấu và tổng doanh thu trước thuế.</w:t>
      </w:r>
    </w:p>
    <w:p w14:paraId="06AB6F7C" w14:textId="77777777" w:rsidR="00DA3EBE" w:rsidRDefault="00000000">
      <w:pPr>
        <w:spacing w:before="0"/>
      </w:pPr>
      <w:r>
        <w:rPr>
          <w:sz w:val="26"/>
        </w:rPr>
        <w:t>Quy trình tiền xử lý và làm sạch dữ liệu được thiết kế bài bản qua các công đoạn kỹ thuật:</w:t>
      </w:r>
    </w:p>
    <w:p w14:paraId="79E0A6D5" w14:textId="77777777" w:rsidR="00DA3EBE" w:rsidRDefault="00000000">
      <w:pPr>
        <w:spacing w:before="0" w:after="80"/>
        <w:ind w:left="720" w:hanging="360"/>
      </w:pPr>
      <w:r>
        <w:rPr>
          <w:sz w:val="26"/>
        </w:rPr>
        <w:t xml:space="preserve">- </w:t>
      </w:r>
      <w:r>
        <w:rPr>
          <w:b/>
          <w:sz w:val="26"/>
        </w:rPr>
        <w:t xml:space="preserve">Lọc và loại bỏ các bản ghi không mang bản chất thương mại: </w:t>
      </w:r>
      <w:r>
        <w:rPr>
          <w:sz w:val="26"/>
        </w:rPr>
        <w:t>Loại trừ các dòng dữ liệu điều chỉnh kế toán âm, các chứng từ hủy hóa đơn, các giao dịch điều chuyển kho nội bộ hoặc xuất hàng dùng thử nghiệm của nhà máy.</w:t>
      </w:r>
    </w:p>
    <w:p w14:paraId="3A6D41D3" w14:textId="77777777" w:rsidR="00DA3EBE" w:rsidRDefault="00000000">
      <w:pPr>
        <w:spacing w:before="0" w:after="80"/>
        <w:ind w:left="720" w:hanging="360"/>
      </w:pPr>
      <w:r>
        <w:rPr>
          <w:sz w:val="26"/>
        </w:rPr>
        <w:t xml:space="preserve">- </w:t>
      </w:r>
      <w:r>
        <w:rPr>
          <w:b/>
          <w:sz w:val="26"/>
        </w:rPr>
        <w:t xml:space="preserve">Xử lý giá trị khuyết thiếu và bất thường: </w:t>
      </w:r>
      <w:r>
        <w:rPr>
          <w:sz w:val="26"/>
        </w:rPr>
        <w:t xml:space="preserve">Kiểm tra và điền khuyết thiếu cho các trường mã nhóm sản phẩm dựa trên bảng danh mục mặt hàng chuẩn; loại bỏ các bản ghi có số lượng hoặc thành tiền bằng không </w:t>
      </w:r>
      <w:proofErr w:type="spellStart"/>
      <w:r>
        <w:rPr>
          <w:sz w:val="26"/>
        </w:rPr>
        <w:t>không</w:t>
      </w:r>
      <w:proofErr w:type="spellEnd"/>
      <w:r>
        <w:rPr>
          <w:sz w:val="26"/>
        </w:rPr>
        <w:t xml:space="preserve"> hợp lệ.</w:t>
      </w:r>
    </w:p>
    <w:p w14:paraId="0C830CA7" w14:textId="77777777" w:rsidR="00DA3EBE" w:rsidRDefault="00000000">
      <w:pPr>
        <w:spacing w:before="0" w:after="80"/>
        <w:ind w:left="720" w:hanging="360"/>
      </w:pPr>
      <w:r>
        <w:rPr>
          <w:sz w:val="26"/>
        </w:rPr>
        <w:lastRenderedPageBreak/>
        <w:t xml:space="preserve">- </w:t>
      </w:r>
      <w:r>
        <w:rPr>
          <w:b/>
          <w:sz w:val="26"/>
        </w:rPr>
        <w:t xml:space="preserve">Đồng nhất đơn vị tính và chuẩn hóa định danh: </w:t>
      </w:r>
      <w:r>
        <w:rPr>
          <w:sz w:val="26"/>
        </w:rPr>
        <w:t>Quy đổi các đơn vị đo lường sản phẩm khí (chai, bình, bồn lỏng, kg, mét khối) về cùng hệ quy chuẩn thể tích hoặc khối lượng chuẩn để bảo đảm tính so sánh nhất quán trên toàn hệ thống.</w:t>
      </w:r>
    </w:p>
    <w:p w14:paraId="1A8923B5" w14:textId="77777777" w:rsidR="00DA3EBE" w:rsidRDefault="00000000">
      <w:pPr>
        <w:spacing w:before="0"/>
      </w:pPr>
      <w:r>
        <w:rPr>
          <w:b/>
          <w:sz w:val="26"/>
        </w:rPr>
        <w:t>Về yêu cầu bảo mật thông tin và đạo đức dữ liệu:</w:t>
      </w:r>
      <w:r>
        <w:rPr>
          <w:sz w:val="26"/>
        </w:rPr>
        <w:t xml:space="preserve"> Toàn bộ dữ liệu khách hàng được tiếp cận và xử lý tuân thủ nghiêm ngặt theo các điều khoản trong Thỏa thuận bảo mật thông tin giữa Công ty TNHH Giải pháp Phân tích Dữ liệu Insight Data (INDA) và Công ty Cổ phần Hơi Kỹ nghệ Que Hàn (SOVIGAZ). Để bảo đảm tuyệt đối tính bảo mật thương mại và quyền riêng tư kinh doanh:</w:t>
      </w:r>
    </w:p>
    <w:p w14:paraId="1A2BA3B5" w14:textId="77777777" w:rsidR="00DA3EBE" w:rsidRDefault="00000000">
      <w:pPr>
        <w:spacing w:before="0" w:after="80"/>
        <w:ind w:left="720" w:hanging="360"/>
      </w:pPr>
      <w:r>
        <w:rPr>
          <w:sz w:val="26"/>
        </w:rPr>
        <w:t xml:space="preserve">- </w:t>
      </w:r>
      <w:r>
        <w:rPr>
          <w:b/>
          <w:sz w:val="26"/>
        </w:rPr>
        <w:t xml:space="preserve">Khử định danh </w:t>
      </w:r>
      <w:proofErr w:type="spellStart"/>
      <w:r>
        <w:rPr>
          <w:b/>
          <w:sz w:val="26"/>
        </w:rPr>
        <w:t>danh</w:t>
      </w:r>
      <w:proofErr w:type="spellEnd"/>
      <w:r>
        <w:rPr>
          <w:b/>
          <w:sz w:val="26"/>
        </w:rPr>
        <w:t xml:space="preserve"> tính khách hàng: </w:t>
      </w:r>
      <w:r>
        <w:rPr>
          <w:sz w:val="26"/>
        </w:rPr>
        <w:t>Toàn bộ thông tin nhạy cảm bao gồm tên doanh nghiệp, mã số thuế, địa chỉ trụ sở, số điện thoại liên hệ và thông tin người đại diện pháp luật đều được mã hóa bằng thuật toán băm một chiều và thay thế bằng các mã định danh nghiên cứu ngẫu nhiên duy nhất (ví dụ: KH_0001, KH_0002...).</w:t>
      </w:r>
    </w:p>
    <w:p w14:paraId="17341F23" w14:textId="77777777" w:rsidR="00DA3EBE" w:rsidRDefault="00000000">
      <w:pPr>
        <w:spacing w:before="0" w:after="80"/>
        <w:ind w:left="720" w:hanging="360"/>
      </w:pPr>
      <w:r>
        <w:rPr>
          <w:sz w:val="26"/>
        </w:rPr>
        <w:t xml:space="preserve">- </w:t>
      </w:r>
      <w:r>
        <w:rPr>
          <w:b/>
          <w:sz w:val="26"/>
        </w:rPr>
        <w:t xml:space="preserve">Phạm vi và mục đích sử dụng dữ liệu: </w:t>
      </w:r>
      <w:r>
        <w:rPr>
          <w:sz w:val="26"/>
        </w:rPr>
        <w:t>Tập dữ liệu trích xuất chỉ được lưu trữ trên môi trường máy chủ nội bộ bảo mật của dự án và được sử dụng độc quyền cho mục đích phân tích học thuật và xây dựng giải pháp mô hình hóa trong phạm vi báo cáo thực tập tốt nghiệp. Tác giả cam kết không công bố, phát tán hoặc chuyển giao bất kỳ thông tin thương mại nhạy cảm nào ra ngoài phạm vi nghiên cứu đã được phê duyệt.</w:t>
      </w:r>
    </w:p>
    <w:sectPr w:rsidR="00DA3EBE" w:rsidSect="006C6E08">
      <w:pgSz w:w="11906" w:h="16838" w:code="9"/>
      <w:pgMar w:top="1134" w:right="1134" w:bottom="1134" w:left="1701"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16E89" w14:textId="77777777" w:rsidR="008D32BF" w:rsidRDefault="008D32BF">
      <w:pPr>
        <w:spacing w:before="0" w:after="0" w:line="240" w:lineRule="auto"/>
      </w:pPr>
      <w:r>
        <w:separator/>
      </w:r>
    </w:p>
  </w:endnote>
  <w:endnote w:type="continuationSeparator" w:id="0">
    <w:p w14:paraId="4902627F" w14:textId="77777777" w:rsidR="008D32BF" w:rsidRDefault="008D32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7DA2" w14:textId="77777777" w:rsidR="00E61644" w:rsidRDefault="00E6164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46F3A351" w14:textId="77777777" w:rsidR="00E61644" w:rsidRDefault="00E6164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55720" w14:textId="77777777" w:rsidR="008D32BF" w:rsidRDefault="008D32BF">
      <w:pPr>
        <w:spacing w:before="0" w:after="0" w:line="240" w:lineRule="auto"/>
      </w:pPr>
      <w:r>
        <w:separator/>
      </w:r>
    </w:p>
  </w:footnote>
  <w:footnote w:type="continuationSeparator" w:id="0">
    <w:p w14:paraId="657AFEA4" w14:textId="77777777" w:rsidR="008D32BF" w:rsidRDefault="008D32B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8257210">
    <w:abstractNumId w:val="5"/>
  </w:num>
  <w:num w:numId="2" w16cid:durableId="1008872330">
    <w:abstractNumId w:val="7"/>
  </w:num>
  <w:num w:numId="3" w16cid:durableId="80757105">
    <w:abstractNumId w:val="3"/>
  </w:num>
  <w:num w:numId="4" w16cid:durableId="2056738867">
    <w:abstractNumId w:val="6"/>
  </w:num>
  <w:num w:numId="5" w16cid:durableId="801464336">
    <w:abstractNumId w:val="0"/>
  </w:num>
  <w:num w:numId="6" w16cid:durableId="1217156532">
    <w:abstractNumId w:val="2"/>
  </w:num>
  <w:num w:numId="7" w16cid:durableId="2006664468">
    <w:abstractNumId w:val="4"/>
  </w:num>
  <w:num w:numId="8" w16cid:durableId="143478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F3D2D"/>
    <w:rsid w:val="00106D95"/>
    <w:rsid w:val="00130A13"/>
    <w:rsid w:val="00143C53"/>
    <w:rsid w:val="00170445"/>
    <w:rsid w:val="001F1541"/>
    <w:rsid w:val="002207A2"/>
    <w:rsid w:val="00222B64"/>
    <w:rsid w:val="00272B31"/>
    <w:rsid w:val="002B4B45"/>
    <w:rsid w:val="002D625A"/>
    <w:rsid w:val="002E25FC"/>
    <w:rsid w:val="003827EA"/>
    <w:rsid w:val="004216FD"/>
    <w:rsid w:val="004D1911"/>
    <w:rsid w:val="004E2599"/>
    <w:rsid w:val="00502927"/>
    <w:rsid w:val="005257E7"/>
    <w:rsid w:val="00556A38"/>
    <w:rsid w:val="00560B65"/>
    <w:rsid w:val="00584C0F"/>
    <w:rsid w:val="005A5EBF"/>
    <w:rsid w:val="005D594A"/>
    <w:rsid w:val="00613A47"/>
    <w:rsid w:val="00664E44"/>
    <w:rsid w:val="006770A6"/>
    <w:rsid w:val="006C6B2F"/>
    <w:rsid w:val="006C6E08"/>
    <w:rsid w:val="006F5AC6"/>
    <w:rsid w:val="007158C5"/>
    <w:rsid w:val="00805A52"/>
    <w:rsid w:val="00826E1F"/>
    <w:rsid w:val="008934F2"/>
    <w:rsid w:val="008C4874"/>
    <w:rsid w:val="008D32BF"/>
    <w:rsid w:val="00965C42"/>
    <w:rsid w:val="009753BA"/>
    <w:rsid w:val="009C1645"/>
    <w:rsid w:val="00A42AF5"/>
    <w:rsid w:val="00A7020C"/>
    <w:rsid w:val="00B018F1"/>
    <w:rsid w:val="00B11588"/>
    <w:rsid w:val="00B15A2F"/>
    <w:rsid w:val="00B327E2"/>
    <w:rsid w:val="00B91464"/>
    <w:rsid w:val="00CA720C"/>
    <w:rsid w:val="00CA7A32"/>
    <w:rsid w:val="00CC05CB"/>
    <w:rsid w:val="00CD0D70"/>
    <w:rsid w:val="00CD4A0C"/>
    <w:rsid w:val="00D26E38"/>
    <w:rsid w:val="00DA3EBE"/>
    <w:rsid w:val="00DC0AB0"/>
    <w:rsid w:val="00DC2853"/>
    <w:rsid w:val="00E43BDD"/>
    <w:rsid w:val="00E61644"/>
    <w:rsid w:val="00F56258"/>
    <w:rsid w:val="00F62469"/>
    <w:rsid w:val="00FB5EEF"/>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DA767"/>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CD0D70"/>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D0D70"/>
    <w:pPr>
      <w:keepNext/>
      <w:keepLines/>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827EA"/>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9753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53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70"/>
    <w:rPr>
      <w:rFonts w:eastAsiaTheme="majorEastAsia" w:cstheme="majorBidi"/>
      <w:b/>
      <w:szCs w:val="32"/>
    </w:rPr>
  </w:style>
  <w:style w:type="character" w:customStyle="1" w:styleId="Heading2Char">
    <w:name w:val="Heading 2 Char"/>
    <w:basedOn w:val="DefaultParagraphFont"/>
    <w:link w:val="Heading2"/>
    <w:uiPriority w:val="9"/>
    <w:rsid w:val="00CD0D70"/>
    <w:rPr>
      <w:rFonts w:eastAsiaTheme="majorEastAsia" w:cstheme="majorBidi"/>
      <w:b/>
      <w:i/>
      <w:szCs w:val="32"/>
    </w:rPr>
  </w:style>
  <w:style w:type="character" w:customStyle="1" w:styleId="Heading3Char">
    <w:name w:val="Heading 3 Char"/>
    <w:basedOn w:val="DefaultParagraphFont"/>
    <w:link w:val="Heading3"/>
    <w:uiPriority w:val="9"/>
    <w:rsid w:val="003827EA"/>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nda.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nfo@inda.vn"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Hughes1994</b:Tag>
    <b:SourceType>Book</b:SourceType>
    <b:Guid>{E45A43E8-5E79-4B57-B2A8-A6305C127D45}</b:Guid>
    <b:Title>Strategic Database Marketing: The Masterplan for Starting and Managing a Profitable, Customer-Based Marketing Program</b:Title>
    <b:Year>1994</b:Year>
    <b:City>Chicago</b:City>
    <b:Publisher>Probus Publishing Company</b:Publisher>
    <b:Author>
      <b:Author>
        <b:NameList>
          <b:Person>
            <b:Last>Hughes</b:Last>
            <b:First>Arthur</b:First>
            <b:Middle>M.</b:Middle>
          </b:Person>
        </b:NameList>
      </b:Author>
    </b:Author>
  </b:Source>
  <b:Source>
    <b:Tag>Prokhorenkova2018</b:Tag>
    <b:SourceType>ConferenceProceedings</b:SourceType>
    <b:Guid>{B9F1D2E3-4A5B-6C7D-8E9F-0A1B2C3D4E5F}</b:Guid>
    <b:Title>CatBoost: unbiased boosting with categorical features</b:Title>
    <b:Year>2018</b:Year>
    <b:ConferenceName>Advances in Neural Information Processing Systems (NeurIPS 2018)</b:ConferenceName>
    <b:Volume>31</b:Volume>
    <b:Pages>6638-6648</b:Pages>
    <b:Author>
      <b:Author>
        <b:NameList>
          <b:Person>
            <b:Last>Prokhorenkova</b:Last>
            <b:First>Liudmila</b:First>
          </b:Person>
          <b:Person>
            <b:Last>Gusev</b:Last>
            <b:First>Gleb</b:First>
          </b:Person>
          <b:Person>
            <b:Last>Vorobev</b:Last>
            <b:First>Aleksandr</b:First>
          </b:Person>
          <b:Person>
            <b:Last>Dorogush</b:Last>
            <b:First>Anna Veronika</b:First>
          </b:Person>
          <b:Person>
            <b:Last>Gulin</b:Last>
            <b:First>Andrey</b:First>
          </b:Person>
        </b:NameList>
      </b:Author>
    </b:Author>
  </b:Source>
  <b:Source>
    <b:Tag>Lundberg2017</b:Tag>
    <b:SourceType>ConferenceProceedings</b:SourceType>
    <b:Guid>{C8D7E6F5-A4B3-C2D1-E0F9-A8B7C6D5E4F3}</b:Guid>
    <b:Title>A unified approach to interpreting model predictions</b:Title>
    <b:Year>2017</b:Year>
    <b:ConferenceName>Advances in Neural Information Processing Systems (NeurIPS 2017)</b:ConferenceName>
    <b:Volume>30</b:Volume>
    <b:Pages>4765-4774</b:Pages>
    <b:Author>
      <b:Author>
        <b:NameList>
          <b:Person>
            <b:Last>Lundberg</b:Last>
            <b:First>Scott</b:First>
            <b:Middle>M.</b:Middle>
          </b:Person>
          <b:Person>
            <b:Last>Lee</b:Last>
            <b:First>Su-In</b:First>
          </b:Person>
        </b:NameList>
      </b:Author>
    </b:Author>
  </b:Source>
  <b:Source>
    <b:Tag>MacQueen1967</b:Tag>
    <b:SourceType>ConferenceProceedings</b:SourceType>
    <b:Guid>{D7C6B5A4-9F8E-7D6C-5B4A-3E2D1C0B9A8F}</b:Guid>
    <b:Title>Some methods for classification and analysis of multivariate observations</b:Title>
    <b:Year>1967</b:Year>
    <b:ConferenceName>Proceedings of the Fifth Berkeley Symposium on Mathematical Statistics and Probability</b:ConferenceName>
    <b:Volume>1</b:Volume>
    <b:Pages>281-297</b:Pages>
    <b:Author>
      <b:Author>
        <b:NameList>
          <b:Person>
            <b:Last>MacQueen</b:Last>
            <b:First>J.</b:First>
          </b:Person>
        </b:NameList>
      </b:Author>
    </b:Author>
  </b:Source>
  <b:Source>
    <b:Tag>Rousseeuw1987</b:Tag>
    <b:SourceType>JournalArticle</b:SourceType>
    <b:Guid>{E6D5C4B3-8F7E-6D5C-4B3A-2E1D0C9B8A7F}</b:Guid>
    <b:Title>Silhouettes: a graphical aid to the interpretation and validation of cluster analysis</b:Title>
    <b:JournalName>Journal of Computational and Applied Mathematics</b:JournalName>
    <b:Year>1987</b:Year>
    <b:Volume>20</b:Volume>
    <b:Pages>53-65</b:Pages>
    <b:Author>
      <b:Author>
        <b:NameList>
          <b:Person>
            <b:Last>Rousseeuw</b:Last>
            <b:First>Peter</b:First>
            <b:Middle>J.</b:Middle>
          </b:Person>
        </b:NameList>
      </b:Author>
    </b:Author>
  </b:Source>
  <b:Source>
    <b:Tag>Breiman2001</b:Tag>
    <b:SourceType>JournalArticle</b:SourceType>
    <b:Guid>{F5E4D3C2-7F6E-5D4C-3B2A-1E0D9C8B7A6F}</b:Guid>
    <b:Title>Random forests</b:Title>
    <b:JournalName>Machine Learning</b:JournalName>
    <b:Year>2001</b:Year>
    <b:Volume>45</b:Volume>
    <b:Issue>1</b:Issue>
    <b:Pages>5-32</b:Pages>
    <b:Author>
      <b:Author>
        <b:NameList>
          <b:Person>
            <b:Last>Breiman</b:Last>
            <b:First>Leo</b:First>
          </b:Person>
        </b:NameList>
      </b:Author>
    </b:Author>
  </b:Source>
  <b:Source>
    <b:Tag>Chen2016</b:Tag>
    <b:SourceType>ConferenceProceedings</b:SourceType>
    <b:Guid>{A4B3C2D1-6E5F-4D3C-2B1A-0F9E8D7C6B5A}</b:Guid>
    <b:Title>XGBoost: A scalable tree boosting system</b:Title>
    <b:Year>2016</b:Year>
    <b:ConferenceName>Proceedings of the 22nd ACM SIGKDD International Conference on Knowledge Discovery and Data Mining</b:ConferenceName>
    <b:Pages>785-794</b:Pages>
    <b:Author>
      <b:Author>
        <b:NameList>
          <b:Person>
            <b:Last>Chen</b:Last>
            <b:First>Tianqi</b:First>
          </b:Person>
          <b:Person>
            <b:Last>Guestrin</b:Last>
            <b:First>Carlos</b:First>
          </b:Person>
        </b:NameList>
      </b:Author>
    </b:Author>
  </b:Source>
  <b:Source>
    <b:Tag>Ke2017</b:Tag>
    <b:SourceType>ConferenceProceedings</b:SourceType>
    <b:Guid>{B3C2D1E0-5F4E-3D2C-1B0A-9E8D7C6B5A4B}</b:Guid>
    <b:Title>LightGBM: A highly efficient gradient boosting decision tree</b:Title>
    <b:Year>2017</b:Year>
    <b:ConferenceName>Advances in Neural Information Processing Systems (NeurIPS 2017)</b:ConferenceName>
    <b:Volume>30</b:Volume>
    <b:Pages>3146-3154</b:Pages>
    <b:Author>
      <b:Author>
        <b:NameList>
          <b:Person>
            <b:Last>Ke</b:Last>
            <b:First>Guolin</b:First>
          </b:Person>
          <b:Person>
            <b:Last>Meng</b:Last>
            <b:First>Qi</b:First>
          </b:Person>
          <b:Person>
            <b:Last>Finley</b:Last>
            <b:First>Thomas</b:First>
          </b:Person>
          <b:Person>
            <b:Last>Wang</b:Last>
            <b:First>Taifeng</b:First>
          </b:Person>
          <b:Person>
            <b:Last>Chen</b:Last>
            <b:First>Wei</b:First>
          </b:Person>
          <b:Person>
            <b:Last>Ma</b:Last>
            <b:First>Weidong</b:First>
          </b:Person>
          <b:Person>
            <b:Last>Ye</b:Last>
            <b:First>Qiwei</b:First>
          </b:Person>
          <b:Person>
            <b:Last>Liu</b:Last>
            <b:First>Tie-Yan</b:First>
          </b:Person>
        </b:NameList>
      </b:Author>
    </b:Author>
  </b:Source>
  <b:Source>
    <b:Tag>Fawcett2006</b:Tag>
    <b:SourceType>JournalArticle</b:SourceType>
    <b:Guid>{C2D1E0F9-4E3D-2C1B-0A9F-8E7D6C5B4A3B}</b:Guid>
    <b:Title>An introduction to ROC analysis</b:Title>
    <b:JournalName>Pattern Recognition Letters</b:JournalName>
    <b:Year>2006</b:Year>
    <b:Volume>27</b:Volume>
    <b:Issue>8</b:Issue>
    <b:Pages>861-874</b:Pages>
    <b:Author>
      <b:Author>
        <b:NameList>
          <b:Person>
            <b:Last>Fawcett</b:Last>
            <b:First>Tom</b:First>
          </b:Person>
        </b:NameList>
      </b:Author>
    </b:Author>
  </b:Source>
  <b:Source>
    <b:Tag>Davis2006</b:Tag>
    <b:SourceType>ConferenceProceedings</b:SourceType>
    <b:Guid>{D1E0F9A8-3D2C-1B0A-9F8E-7D6C5B4A3B2A}</b:Guid>
    <b:Title>The relationship between Precision-Recall and ROC curves</b:Title>
    <b:Year>2006</b:Year>
    <b:ConferenceName>Proceedings of the 23rd International Conference on Machine Learning</b:ConferenceName>
    <b:Pages>233-240</b:Pages>
    <b:Author>
      <b:Author>
        <b:NameList>
          <b:Person>
            <b:Last>Davis</b:Last>
            <b:First>Jesse</b:First>
          </b:Person>
          <b:Person>
            <b:Last>Goadrich</b:Last>
            <b:First>Mark</b:First>
          </b:Person>
        </b:NameList>
      </b:Author>
    </b:Author>
  </b:Source>
  <b:Source>
    <b:Tag>Brier1950</b:Tag>
    <b:SourceType>JournalArticle</b:SourceType>
    <b:Guid>{E0F9A8B7-2C1B-0A9F-8E7D-6C5B4A3B2A1F}</b:Guid>
    <b:Title>Verification of forecasts expressed in terms of probability</b:Title>
    <b:JournalName>Monthly Weather Review</b:JournalName>
    <b:Year>1950</b:Year>
    <b:Volume>78</b:Volume>
    <b:Issue>1</b:Issue>
    <b:Pages>1-3</b:Pages>
    <b:Author>
      <b:Author>
        <b:NameList>
          <b:Person>
            <b:Last>Brier</b:Last>
            <b:First>Glenn</b:First>
            <b:Middle>W.</b:Middle>
          </b:Person>
        </b:NameList>
      </b:Author>
    </b:Author>
  </b:Source>
  <b:Source>
    <b:Tag>SOVIGAZ2024</b:Tag>
    <b:SourceType>Report</b:SourceType>
    <b:Guid>{AABBCCDD-1122-3344-5566-77889900AABB}</b:Guid>
    <b:Title>Báo cáo tài chính và Báo cáo thường niên năm 2024</b:Title>
    <b:Year>2024</b:Year>
    <b:City>Thành phố Hồ Chí Minh</b:City>
    <b:Publisher>Công ty Cổ phần Hơi Kỹ nghệ Que Hàn (SOVIGAZ)</b:Publisher>
    <b:Author>
      <b:Author>
        <b:Corporate>Công ty Cổ phần Hơi Kỹ nghệ Que Hàn (SOVIGAZ)</b:Corporate>
      </b:Author>
    </b:Author>
  </b:Source>
  <b:Source>
    <b:Tag>INDA2024</b:Tag>
    <b:SourceType>Report</b:SourceType>
    <b:Guid>{BBCCDDEE-2233-4455-6677-88990011BBAA}</b:Guid>
    <b:Title>Quy chuẩn kiến trúc phân tích dữ liệu và trí tuệ doanh nghiệp</b:Title>
    <b:Year>2024</b:Year>
    <b:City>Hà Nội</b:City>
    <b:Publisher>Công ty TNHH Giải pháp Phân tích Dữ liệu Insight Data (INDA)</b:Publisher>
    <b:Author>
      <b:Author>
        <b:Corporate>Công ty TNHH Giải pháp Phân tích Dữ liệu Insight Data (INDA)</b:Corporate>
      </b:Author>
    </b:Author>
  </b:Source>
</b:Sources>
</file>

<file path=customXml/itemProps1.xml><?xml version="1.0" encoding="utf-8"?>
<ds:datastoreItem xmlns:ds="http://schemas.openxmlformats.org/officeDocument/2006/customXml" ds:itemID="{E21D39FB-184A-4640-B14C-39BBE0651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38</Pages>
  <Words>7661</Words>
  <Characters>43674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6</cp:revision>
  <dcterms:created xsi:type="dcterms:W3CDTF">2026-10-12T09:21:00Z</dcterms:created>
  <dcterms:modified xsi:type="dcterms:W3CDTF">2026-10-14T08:07:00Z</dcterms:modified>
</cp:coreProperties>
</file>