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i w:val="0"/>
          <w:sz w:val="26"/>
        </w:rPr>
        <w:t>2. BẢNG ĐẶC TẢ ĐỀ KIỂM TRA ĐỊNH KÌ</w:t>
      </w:r>
    </w:p>
    <w:p>
      <w:pPr>
        <w:spacing w:before="0" w:after="80"/>
        <w:jc w:val="center"/>
      </w:pPr>
      <w:r>
        <w:rPr>
          <w:rFonts w:ascii="Times New Roman" w:hAnsi="Times New Roman" w:eastAsia="Times New Roman" w:cs="Times New Roman"/>
          <w:b w:val="0"/>
          <w:i/>
          <w:sz w:val="20"/>
        </w:rPr>
        <w:t>Môn: Khoa học tự nhiên – Lớp: 6 – Thời gian: 45 phút – Trắc nghiệm khách quan kết hợp tự luận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 w:type="dxa"/>
          <w:left w:w="25" w:type="dxa"/>
          <w:bottom w:w="10" w:type="dxa"/>
          <w:right w:w="25" w:type="dxa"/>
        </w:tblCellMar>
      </w:tblPr>
      <w:tblGrid>
        <w:gridCol w:w="774"/>
        <w:gridCol w:w="774"/>
        <w:gridCol w:w="774"/>
        <w:gridCol w:w="774"/>
        <w:gridCol w:w="774"/>
        <w:gridCol w:w="774"/>
        <w:gridCol w:w="774"/>
        <w:gridCol w:w="774"/>
        <w:gridCol w:w="774"/>
        <w:gridCol w:w="774"/>
        <w:gridCol w:w="774"/>
        <w:gridCol w:w="774"/>
        <w:gridCol w:w="774"/>
        <w:gridCol w:w="774"/>
        <w:gridCol w:w="774"/>
        <w:gridCol w:w="774"/>
        <w:gridCol w:w="774"/>
        <w:gridCol w:w="774"/>
        <w:gridCol w:w="774"/>
        <w:gridCol w:w="774"/>
      </w:tblGrid>
      <w:tr>
        <w:trPr>
          <w:tblHeader w:val="true"/>
        </w:trPr>
        <w:tc>
          <w:tcPr>
            <w:tcW w:type="dxa" w:w="510"/>
            <w:vMerge w:val="restart"/>
            <w:vAlign w:val="center"/>
          </w:tcPr>
          <w:p>
            <w:pPr>
              <w:spacing w:before="0" w:after="0"/>
              <w:jc w:val="center"/>
            </w:pPr>
            <w:r>
              <w:rPr>
                <w:rFonts w:ascii="Times New Roman" w:hAnsi="Times New Roman" w:eastAsia="Times New Roman" w:cs="Times New Roman"/>
                <w:b/>
                <w:i w:val="0"/>
                <w:sz w:val="18"/>
              </w:rPr>
              <w:t>TT</w:t>
            </w:r>
          </w:p>
        </w:tc>
        <w:tc>
          <w:tcPr>
            <w:tcW w:type="dxa" w:w="1304"/>
            <w:vMerge w:val="restart"/>
            <w:vAlign w:val="center"/>
          </w:tcPr>
          <w:p>
            <w:pPr>
              <w:spacing w:before="0" w:after="0"/>
              <w:jc w:val="center"/>
            </w:pPr>
            <w:r>
              <w:rPr>
                <w:rFonts w:ascii="Times New Roman" w:hAnsi="Times New Roman" w:eastAsia="Times New Roman" w:cs="Times New Roman"/>
                <w:b/>
                <w:i w:val="0"/>
                <w:sz w:val="18"/>
              </w:rPr>
              <w:t>Chủ đề/</w:t>
            </w:r>
            <w:r>
              <w:br/>
            </w:r>
            <w:r>
              <w:rPr>
                <w:rFonts w:ascii="Times New Roman" w:hAnsi="Times New Roman" w:eastAsia="Times New Roman" w:cs="Times New Roman"/>
                <w:b/>
                <w:i w:val="0"/>
                <w:sz w:val="18"/>
              </w:rPr>
              <w:t>Chương</w:t>
            </w:r>
          </w:p>
        </w:tc>
        <w:tc>
          <w:tcPr>
            <w:tcW w:type="dxa" w:w="1587"/>
            <w:vMerge w:val="restart"/>
            <w:vAlign w:val="center"/>
          </w:tcPr>
          <w:p>
            <w:pPr>
              <w:spacing w:before="0" w:after="0"/>
              <w:jc w:val="center"/>
            </w:pPr>
            <w:r>
              <w:rPr>
                <w:rFonts w:ascii="Times New Roman" w:hAnsi="Times New Roman" w:eastAsia="Times New Roman" w:cs="Times New Roman"/>
                <w:b/>
                <w:i w:val="0"/>
                <w:sz w:val="18"/>
              </w:rPr>
              <w:t>Nội dung/đơn vị</w:t>
            </w:r>
            <w:r>
              <w:br/>
            </w:r>
            <w:r>
              <w:rPr>
                <w:rFonts w:ascii="Times New Roman" w:hAnsi="Times New Roman" w:eastAsia="Times New Roman" w:cs="Times New Roman"/>
                <w:b/>
                <w:i w:val="0"/>
                <w:sz w:val="18"/>
              </w:rPr>
              <w:t>kiến thức</w:t>
            </w:r>
          </w:p>
        </w:tc>
        <w:tc>
          <w:tcPr>
            <w:tcW w:type="dxa" w:w="3628"/>
            <w:vMerge w:val="restart"/>
            <w:vAlign w:val="center"/>
          </w:tcPr>
          <w:p>
            <w:pPr>
              <w:spacing w:before="0" w:after="0"/>
              <w:jc w:val="center"/>
            </w:pPr>
            <w:r>
              <w:rPr>
                <w:rFonts w:ascii="Times New Roman" w:hAnsi="Times New Roman" w:eastAsia="Times New Roman" w:cs="Times New Roman"/>
                <w:b/>
                <w:i w:val="0"/>
                <w:sz w:val="18"/>
              </w:rPr>
              <w:t>Yêu cầu cần đạt</w:t>
            </w:r>
          </w:p>
        </w:tc>
        <w:tc>
          <w:tcPr>
            <w:tcW w:type="dxa" w:w="8272"/>
            <w:gridSpan w:val="16"/>
            <w:vAlign w:val="center"/>
          </w:tcPr>
          <w:p>
            <w:pPr>
              <w:spacing w:before="0" w:after="0"/>
              <w:jc w:val="center"/>
            </w:pPr>
            <w:r>
              <w:rPr>
                <w:rFonts w:ascii="Times New Roman" w:hAnsi="Times New Roman" w:eastAsia="Times New Roman" w:cs="Times New Roman"/>
                <w:b/>
                <w:i w:val="0"/>
                <w:sz w:val="18"/>
              </w:rPr>
              <w:t>Số câu hỏi ở các mức độ đánh giá</w:t>
            </w:r>
          </w:p>
        </w:tc>
      </w:tr>
      <w:tr>
        <w:trPr>
          <w:tblHeader w:val="true"/>
        </w:trPr>
        <w:tc>
          <w:tcPr>
            <w:tcW w:type="dxa" w:w="510"/>
            <w:vMerge/>
          </w:tcPr>
          <w:p/>
        </w:tc>
        <w:tc>
          <w:tcPr>
            <w:tcW w:type="dxa" w:w="1304"/>
            <w:vMerge/>
          </w:tcPr>
          <w:p/>
        </w:tc>
        <w:tc>
          <w:tcPr>
            <w:tcW w:type="dxa" w:w="1587"/>
            <w:vMerge/>
          </w:tcPr>
          <w:p/>
        </w:tc>
        <w:tc>
          <w:tcPr>
            <w:tcW w:type="dxa" w:w="3628"/>
            <w:vMerge/>
          </w:tcPr>
          <w:p/>
        </w:tc>
        <w:tc>
          <w:tcPr>
            <w:tcW w:type="dxa" w:w="6204"/>
            <w:gridSpan w:val="12"/>
            <w:vAlign w:val="center"/>
          </w:tcPr>
          <w:p>
            <w:pPr>
              <w:spacing w:before="0" w:after="0"/>
              <w:jc w:val="center"/>
            </w:pPr>
            <w:r>
              <w:rPr>
                <w:rFonts w:ascii="Times New Roman" w:hAnsi="Times New Roman" w:eastAsia="Times New Roman" w:cs="Times New Roman"/>
                <w:b/>
                <w:i w:val="0"/>
                <w:sz w:val="18"/>
              </w:rPr>
              <w:t>TNKQ</w:t>
            </w:r>
          </w:p>
        </w:tc>
        <w:tc>
          <w:tcPr>
            <w:tcW w:type="dxa" w:w="2068"/>
            <w:gridSpan w:val="4"/>
            <w:vMerge w:val="restart"/>
            <w:vAlign w:val="center"/>
          </w:tcPr>
          <w:p>
            <w:pPr>
              <w:spacing w:before="0" w:after="0"/>
              <w:jc w:val="center"/>
            </w:pPr>
            <w:r>
              <w:rPr>
                <w:rFonts w:ascii="Times New Roman" w:hAnsi="Times New Roman" w:eastAsia="Times New Roman" w:cs="Times New Roman"/>
                <w:b/>
                <w:i w:val="0"/>
                <w:sz w:val="18"/>
              </w:rPr>
              <w:t>Tự luận</w:t>
            </w:r>
          </w:p>
        </w:tc>
      </w:tr>
      <w:tr>
        <w:trPr>
          <w:tblHeader w:val="true"/>
        </w:trPr>
        <w:tc>
          <w:tcPr>
            <w:tcW w:type="dxa" w:w="510"/>
            <w:vMerge/>
          </w:tcPr>
          <w:p/>
        </w:tc>
        <w:tc>
          <w:tcPr>
            <w:tcW w:type="dxa" w:w="1304"/>
            <w:vMerge/>
          </w:tcPr>
          <w:p/>
        </w:tc>
        <w:tc>
          <w:tcPr>
            <w:tcW w:type="dxa" w:w="1587"/>
            <w:vMerge/>
          </w:tcPr>
          <w:p/>
        </w:tc>
        <w:tc>
          <w:tcPr>
            <w:tcW w:type="dxa" w:w="3628"/>
            <w:vMerge/>
          </w:tcPr>
          <w:p/>
        </w:tc>
        <w:tc>
          <w:tcPr>
            <w:tcW w:type="dxa" w:w="2068"/>
            <w:gridSpan w:val="4"/>
            <w:vAlign w:val="center"/>
          </w:tcPr>
          <w:p>
            <w:pPr>
              <w:spacing w:before="0" w:after="0"/>
              <w:jc w:val="center"/>
            </w:pPr>
            <w:r>
              <w:rPr>
                <w:rFonts w:ascii="Times New Roman" w:hAnsi="Times New Roman" w:eastAsia="Times New Roman" w:cs="Times New Roman"/>
                <w:b w:val="0"/>
                <w:i/>
                <w:sz w:val="17"/>
              </w:rPr>
              <w:t>Nhiều lựa chọn</w:t>
            </w:r>
          </w:p>
        </w:tc>
        <w:tc>
          <w:tcPr>
            <w:tcW w:type="dxa" w:w="2068"/>
            <w:gridSpan w:val="4"/>
            <w:vAlign w:val="center"/>
          </w:tcPr>
          <w:p>
            <w:pPr>
              <w:spacing w:before="0" w:after="0"/>
              <w:jc w:val="center"/>
            </w:pPr>
            <w:r>
              <w:rPr>
                <w:rFonts w:ascii="Times New Roman" w:hAnsi="Times New Roman" w:eastAsia="Times New Roman" w:cs="Times New Roman"/>
                <w:b w:val="0"/>
                <w:i/>
                <w:sz w:val="17"/>
              </w:rPr>
              <w:t>"Đúng – Sai"</w:t>
            </w:r>
          </w:p>
        </w:tc>
        <w:tc>
          <w:tcPr>
            <w:tcW w:type="dxa" w:w="2068"/>
            <w:gridSpan w:val="4"/>
            <w:vAlign w:val="center"/>
          </w:tcPr>
          <w:p>
            <w:pPr>
              <w:spacing w:before="0" w:after="0"/>
              <w:jc w:val="center"/>
            </w:pPr>
            <w:r>
              <w:rPr>
                <w:rFonts w:ascii="Times New Roman" w:hAnsi="Times New Roman" w:eastAsia="Times New Roman" w:cs="Times New Roman"/>
                <w:b w:val="0"/>
                <w:i/>
                <w:sz w:val="17"/>
              </w:rPr>
              <w:t>Trả lời ngắn</w:t>
            </w:r>
          </w:p>
        </w:tc>
        <w:tc>
          <w:tcPr>
            <w:tcW w:type="dxa" w:w="2068"/>
            <w:gridSpan w:val="4"/>
            <w:vMerge/>
          </w:tcPr>
          <w:p/>
        </w:tc>
      </w:tr>
      <w:tr>
        <w:trPr>
          <w:tblHeader w:val="true"/>
          <w:trHeight w:val="481" w:hRule="atLeast"/>
        </w:trPr>
        <w:tc>
          <w:tcPr>
            <w:tcW w:type="dxa" w:w="510"/>
            <w:vMerge/>
          </w:tcPr>
          <w:p/>
        </w:tc>
        <w:tc>
          <w:tcPr>
            <w:tcW w:type="dxa" w:w="1304"/>
            <w:vMerge/>
          </w:tcPr>
          <w:p/>
        </w:tc>
        <w:tc>
          <w:tcPr>
            <w:tcW w:type="dxa" w:w="1587"/>
            <w:vMerge/>
          </w:tcPr>
          <w:p/>
        </w:tc>
        <w:tc>
          <w:tcPr>
            <w:tcW w:type="dxa" w:w="3628"/>
            <w:vMerge/>
          </w:tcPr>
          <w:p/>
        </w:tc>
        <w:tc>
          <w:tcPr>
            <w:tcW w:type="dxa" w:w="517"/>
            <w:vAlign w:val="center"/>
          </w:tcPr>
          <w:p>
            <w:pPr>
              <w:spacing w:before="0" w:after="0"/>
              <w:jc w:val="center"/>
            </w:pPr>
            <w:r>
              <w:rPr>
                <w:rFonts w:ascii="Times New Roman" w:hAnsi="Times New Roman" w:eastAsia="Times New Roman" w:cs="Times New Roman"/>
                <w:b/>
                <w:i w:val="0"/>
                <w:sz w:val="17"/>
              </w:rPr>
              <w:t>Biết</w:t>
            </w:r>
          </w:p>
        </w:tc>
        <w:tc>
          <w:tcPr>
            <w:tcW w:type="dxa" w:w="517"/>
            <w:vAlign w:val="center"/>
          </w:tcPr>
          <w:p>
            <w:pPr>
              <w:spacing w:before="0" w:after="0"/>
              <w:jc w:val="center"/>
            </w:pPr>
            <w:r>
              <w:rPr>
                <w:rFonts w:ascii="Times New Roman" w:hAnsi="Times New Roman" w:eastAsia="Times New Roman" w:cs="Times New Roman"/>
                <w:b/>
                <w:i w:val="0"/>
                <w:sz w:val="17"/>
              </w:rPr>
              <w:t>Hiểu</w:t>
            </w:r>
          </w:p>
        </w:tc>
        <w:tc>
          <w:tcPr>
            <w:tcW w:type="dxa" w:w="517"/>
            <w:vAlign w:val="center"/>
          </w:tcPr>
          <w:p>
            <w:pPr>
              <w:spacing w:before="0" w:after="0"/>
              <w:jc w:val="center"/>
            </w:pPr>
            <w:r>
              <w:rPr>
                <w:rFonts w:ascii="Times New Roman" w:hAnsi="Times New Roman" w:eastAsia="Times New Roman" w:cs="Times New Roman"/>
                <w:b/>
                <w:i w:val="0"/>
                <w:sz w:val="17"/>
              </w:rPr>
              <w:t>Vận dụng</w:t>
            </w:r>
          </w:p>
        </w:tc>
        <w:tc>
          <w:tcPr>
            <w:tcW w:type="dxa" w:w="517"/>
            <w:vAlign w:val="center"/>
          </w:tcPr>
          <w:p>
            <w:pPr>
              <w:spacing w:before="0" w:after="0"/>
              <w:jc w:val="center"/>
            </w:pPr>
            <w:r>
              <w:rPr>
                <w:rFonts w:ascii="Times New Roman" w:hAnsi="Times New Roman" w:eastAsia="Times New Roman" w:cs="Times New Roman"/>
                <w:b/>
                <w:i w:val="0"/>
                <w:sz w:val="17"/>
              </w:rPr>
              <w:t>Liên hệ</w:t>
            </w:r>
          </w:p>
        </w:tc>
        <w:tc>
          <w:tcPr>
            <w:tcW w:type="dxa" w:w="517"/>
            <w:vAlign w:val="center"/>
          </w:tcPr>
          <w:p>
            <w:pPr>
              <w:spacing w:before="0" w:after="0"/>
              <w:jc w:val="center"/>
            </w:pPr>
            <w:r>
              <w:rPr>
                <w:rFonts w:ascii="Times New Roman" w:hAnsi="Times New Roman" w:eastAsia="Times New Roman" w:cs="Times New Roman"/>
                <w:b/>
                <w:i w:val="0"/>
                <w:sz w:val="17"/>
              </w:rPr>
              <w:t>Biết</w:t>
            </w:r>
          </w:p>
        </w:tc>
        <w:tc>
          <w:tcPr>
            <w:tcW w:type="dxa" w:w="517"/>
            <w:vAlign w:val="center"/>
          </w:tcPr>
          <w:p>
            <w:pPr>
              <w:spacing w:before="0" w:after="0"/>
              <w:jc w:val="center"/>
            </w:pPr>
            <w:r>
              <w:rPr>
                <w:rFonts w:ascii="Times New Roman" w:hAnsi="Times New Roman" w:eastAsia="Times New Roman" w:cs="Times New Roman"/>
                <w:b/>
                <w:i w:val="0"/>
                <w:sz w:val="17"/>
              </w:rPr>
              <w:t>Hiểu</w:t>
            </w:r>
          </w:p>
        </w:tc>
        <w:tc>
          <w:tcPr>
            <w:tcW w:type="dxa" w:w="517"/>
            <w:vAlign w:val="center"/>
          </w:tcPr>
          <w:p>
            <w:pPr>
              <w:spacing w:before="0" w:after="0"/>
              <w:jc w:val="center"/>
            </w:pPr>
            <w:r>
              <w:rPr>
                <w:rFonts w:ascii="Times New Roman" w:hAnsi="Times New Roman" w:eastAsia="Times New Roman" w:cs="Times New Roman"/>
                <w:b/>
                <w:i w:val="0"/>
                <w:sz w:val="17"/>
              </w:rPr>
              <w:t>Vận dụng</w:t>
            </w:r>
          </w:p>
        </w:tc>
        <w:tc>
          <w:tcPr>
            <w:tcW w:type="dxa" w:w="517"/>
            <w:vAlign w:val="center"/>
          </w:tcPr>
          <w:p>
            <w:pPr>
              <w:spacing w:before="0" w:after="0"/>
              <w:jc w:val="center"/>
            </w:pPr>
            <w:r>
              <w:rPr>
                <w:rFonts w:ascii="Times New Roman" w:hAnsi="Times New Roman" w:eastAsia="Times New Roman" w:cs="Times New Roman"/>
                <w:b/>
                <w:i w:val="0"/>
                <w:sz w:val="17"/>
              </w:rPr>
              <w:t>Liên hệ</w:t>
            </w:r>
          </w:p>
        </w:tc>
        <w:tc>
          <w:tcPr>
            <w:tcW w:type="dxa" w:w="517"/>
            <w:vAlign w:val="center"/>
          </w:tcPr>
          <w:p>
            <w:pPr>
              <w:spacing w:before="0" w:after="0"/>
              <w:jc w:val="center"/>
            </w:pPr>
            <w:r>
              <w:rPr>
                <w:rFonts w:ascii="Times New Roman" w:hAnsi="Times New Roman" w:eastAsia="Times New Roman" w:cs="Times New Roman"/>
                <w:b/>
                <w:i w:val="0"/>
                <w:sz w:val="17"/>
              </w:rPr>
              <w:t>Biết</w:t>
            </w:r>
          </w:p>
        </w:tc>
        <w:tc>
          <w:tcPr>
            <w:tcW w:type="dxa" w:w="517"/>
            <w:vAlign w:val="center"/>
          </w:tcPr>
          <w:p>
            <w:pPr>
              <w:spacing w:before="0" w:after="0"/>
              <w:jc w:val="center"/>
            </w:pPr>
            <w:r>
              <w:rPr>
                <w:rFonts w:ascii="Times New Roman" w:hAnsi="Times New Roman" w:eastAsia="Times New Roman" w:cs="Times New Roman"/>
                <w:b/>
                <w:i w:val="0"/>
                <w:sz w:val="17"/>
              </w:rPr>
              <w:t>Hiểu</w:t>
            </w:r>
          </w:p>
        </w:tc>
        <w:tc>
          <w:tcPr>
            <w:tcW w:type="dxa" w:w="517"/>
            <w:vAlign w:val="center"/>
          </w:tcPr>
          <w:p>
            <w:pPr>
              <w:spacing w:before="0" w:after="0"/>
              <w:jc w:val="center"/>
            </w:pPr>
            <w:r>
              <w:rPr>
                <w:rFonts w:ascii="Times New Roman" w:hAnsi="Times New Roman" w:eastAsia="Times New Roman" w:cs="Times New Roman"/>
                <w:b/>
                <w:i w:val="0"/>
                <w:sz w:val="17"/>
              </w:rPr>
              <w:t>Vận dụng</w:t>
            </w:r>
          </w:p>
        </w:tc>
        <w:tc>
          <w:tcPr>
            <w:tcW w:type="dxa" w:w="517"/>
            <w:vAlign w:val="center"/>
          </w:tcPr>
          <w:p>
            <w:pPr>
              <w:spacing w:before="0" w:after="0"/>
              <w:jc w:val="center"/>
            </w:pPr>
            <w:r>
              <w:rPr>
                <w:rFonts w:ascii="Times New Roman" w:hAnsi="Times New Roman" w:eastAsia="Times New Roman" w:cs="Times New Roman"/>
                <w:b/>
                <w:i w:val="0"/>
                <w:sz w:val="17"/>
              </w:rPr>
              <w:t>Liên hệ</w:t>
            </w:r>
          </w:p>
        </w:tc>
        <w:tc>
          <w:tcPr>
            <w:tcW w:type="dxa" w:w="517"/>
            <w:vAlign w:val="center"/>
          </w:tcPr>
          <w:p>
            <w:pPr>
              <w:spacing w:before="0" w:after="0"/>
              <w:jc w:val="center"/>
            </w:pPr>
            <w:r>
              <w:rPr>
                <w:rFonts w:ascii="Times New Roman" w:hAnsi="Times New Roman" w:eastAsia="Times New Roman" w:cs="Times New Roman"/>
                <w:b/>
                <w:i w:val="0"/>
                <w:sz w:val="17"/>
              </w:rPr>
              <w:t>Biết</w:t>
            </w:r>
          </w:p>
        </w:tc>
        <w:tc>
          <w:tcPr>
            <w:tcW w:type="dxa" w:w="517"/>
            <w:vAlign w:val="center"/>
          </w:tcPr>
          <w:p>
            <w:pPr>
              <w:spacing w:before="0" w:after="0"/>
              <w:jc w:val="center"/>
            </w:pPr>
            <w:r>
              <w:rPr>
                <w:rFonts w:ascii="Times New Roman" w:hAnsi="Times New Roman" w:eastAsia="Times New Roman" w:cs="Times New Roman"/>
                <w:b/>
                <w:i w:val="0"/>
                <w:sz w:val="17"/>
              </w:rPr>
              <w:t>Hiểu</w:t>
            </w:r>
          </w:p>
        </w:tc>
        <w:tc>
          <w:tcPr>
            <w:tcW w:type="dxa" w:w="517"/>
            <w:vAlign w:val="center"/>
          </w:tcPr>
          <w:p>
            <w:pPr>
              <w:spacing w:before="0" w:after="0"/>
              <w:jc w:val="center"/>
            </w:pPr>
            <w:r>
              <w:rPr>
                <w:rFonts w:ascii="Times New Roman" w:hAnsi="Times New Roman" w:eastAsia="Times New Roman" w:cs="Times New Roman"/>
                <w:b/>
                <w:i w:val="0"/>
                <w:sz w:val="17"/>
              </w:rPr>
              <w:t>Vận dụng</w:t>
            </w:r>
          </w:p>
        </w:tc>
        <w:tc>
          <w:tcPr>
            <w:tcW w:type="dxa" w:w="517"/>
            <w:vAlign w:val="center"/>
          </w:tcPr>
          <w:p>
            <w:pPr>
              <w:spacing w:before="0" w:after="0"/>
              <w:jc w:val="center"/>
            </w:pPr>
            <w:r>
              <w:rPr>
                <w:rFonts w:ascii="Times New Roman" w:hAnsi="Times New Roman" w:eastAsia="Times New Roman" w:cs="Times New Roman"/>
                <w:b/>
                <w:i w:val="0"/>
                <w:sz w:val="17"/>
              </w:rPr>
              <w:t>Liên hệ</w:t>
            </w:r>
          </w:p>
        </w:tc>
      </w:tr>
      <w:tr>
        <w:trPr>
          <w:trHeight w:val="272" w:hRule="atLeast"/>
        </w:trPr>
        <w:tc>
          <w:tcPr>
            <w:tcW w:type="dxa" w:w="510"/>
            <w:vMerge w:val="restart"/>
            <w:vAlign w:val="center"/>
          </w:tcPr>
          <w:p>
            <w:pPr>
              <w:spacing w:before="0" w:after="0"/>
              <w:jc w:val="center"/>
            </w:pPr>
            <w:r>
              <w:rPr>
                <w:rFonts w:ascii="Times New Roman" w:hAnsi="Times New Roman" w:eastAsia="Times New Roman" w:cs="Times New Roman"/>
                <w:b w:val="0"/>
                <w:i w:val="0"/>
                <w:sz w:val="18"/>
              </w:rPr>
              <w:t>1</w:t>
            </w:r>
          </w:p>
        </w:tc>
        <w:tc>
          <w:tcPr>
            <w:tcW w:type="dxa" w:w="1304"/>
            <w:vMerge w:val="restart"/>
            <w:vAlign w:val="center"/>
          </w:tcPr>
          <w:p>
            <w:pPr>
              <w:spacing w:before="0" w:after="0"/>
              <w:jc w:val="left"/>
            </w:pPr>
            <w:r>
              <w:rPr>
                <w:rFonts w:ascii="Times New Roman" w:hAnsi="Times New Roman" w:eastAsia="Times New Roman" w:cs="Times New Roman"/>
                <w:b w:val="0"/>
                <w:i w:val="0"/>
                <w:sz w:val="18"/>
              </w:rPr>
              <w:t>Mở đầu về Khoa học tự nhiên</w:t>
            </w:r>
          </w:p>
        </w:tc>
        <w:tc>
          <w:tcPr>
            <w:tcW w:type="dxa" w:w="1587"/>
            <w:vMerge w:val="restart"/>
            <w:vAlign w:val="center"/>
          </w:tcPr>
          <w:p>
            <w:pPr>
              <w:spacing w:before="0" w:after="0"/>
              <w:jc w:val="left"/>
            </w:pPr>
            <w:r>
              <w:rPr>
                <w:rFonts w:ascii="Times New Roman" w:hAnsi="Times New Roman" w:eastAsia="Times New Roman" w:cs="Times New Roman"/>
                <w:b w:val="0"/>
                <w:i w:val="0"/>
                <w:sz w:val="17"/>
              </w:rPr>
              <w:t>1.1. Giới thiệu về Khoa học tự nhiên. Các lĩnh vực chủ yếu của KHTN. Vật sống – vật không sống</w:t>
            </w:r>
          </w:p>
        </w:tc>
        <w:tc>
          <w:tcPr>
            <w:tcW w:type="dxa" w:w="3628"/>
            <w:vAlign w:val="center"/>
          </w:tcPr>
          <w:p>
            <w:pPr>
              <w:spacing w:before="0" w:after="0"/>
              <w:jc w:val="left"/>
            </w:pPr>
            <w:r>
              <w:rPr>
                <w:rFonts w:ascii="Times New Roman" w:hAnsi="Times New Roman" w:eastAsia="Times New Roman" w:cs="Times New Roman"/>
                <w:b/>
                <w:i w:val="0"/>
                <w:sz w:val="17"/>
              </w:rPr>
              <w:t>Nhận biết:</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Nêu được khái niệm khoa học tự nhiên; nhận ra được đối tượng nghiên cứu của khoa học tự nhiên.</w:t>
            </w: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Trình bày được các lĩnh vực chủ yếu của khoa học tự nhiên: Vật lí, Hoá học, Sinh học, Thiên văn học, Khoa học Trái Đất.</w:t>
            </w: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2</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i w:val="0"/>
                <w:sz w:val="17"/>
              </w:rPr>
              <w:t>Thông hiểu:</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Phân biệt được vật sống và vật không sống dựa vào các đặc điểm đặc trưng (trao đổi chất, lớn lên, sinh sản, cảm ứng); phân biệt được đối tượng của KHTN với các ngành khoa học khác.</w:t>
            </w: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2</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val="restart"/>
            <w:vAlign w:val="center"/>
          </w:tcPr>
          <w:p>
            <w:pPr>
              <w:spacing w:before="0" w:after="0"/>
              <w:jc w:val="left"/>
            </w:pPr>
            <w:r>
              <w:rPr>
                <w:rFonts w:ascii="Times New Roman" w:hAnsi="Times New Roman" w:eastAsia="Times New Roman" w:cs="Times New Roman"/>
                <w:b w:val="0"/>
                <w:i w:val="0"/>
                <w:sz w:val="17"/>
              </w:rPr>
              <w:t>1.2. An toàn trong phòng thực hành. Sử dụng dụng cụ đo, kính lúp và kính hiển vi quang học</w:t>
            </w:r>
          </w:p>
        </w:tc>
        <w:tc>
          <w:tcPr>
            <w:tcW w:type="dxa" w:w="3628"/>
            <w:vAlign w:val="center"/>
          </w:tcPr>
          <w:p>
            <w:pPr>
              <w:spacing w:before="0" w:after="0"/>
              <w:jc w:val="left"/>
            </w:pPr>
            <w:r>
              <w:rPr>
                <w:rFonts w:ascii="Times New Roman" w:hAnsi="Times New Roman" w:eastAsia="Times New Roman" w:cs="Times New Roman"/>
                <w:b/>
                <w:i w:val="0"/>
                <w:sz w:val="17"/>
              </w:rPr>
              <w:t>Nhận biết:</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Nêu được các quy định an toàn khi học trong phòng thực hành; nhận biết được ý nghĩa của một số kí hiệu cảnh báo.</w:t>
            </w:r>
          </w:p>
        </w:tc>
        <w:tc>
          <w:tcPr>
            <w:tcW w:type="dxa" w:w="517"/>
          </w:tcP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3</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Trình bày được công dụng và cách sử dụng một số dụng cụ đo thông dụng (thước, bình chia độ, cân, nhiệt kế), kính lúp và kính hiển vi quang học.</w:t>
            </w:r>
          </w:p>
        </w:tc>
        <w:tc>
          <w:tcPr>
            <w:tcW w:type="dxa" w:w="517"/>
            <w:vAlign w:val="center"/>
          </w:tcPr>
          <w:p>
            <w:pPr>
              <w:spacing w:before="0" w:after="0"/>
              <w:jc w:val="center"/>
            </w:pPr>
            <w:r>
              <w:rPr>
                <w:rFonts w:ascii="Times New Roman" w:hAnsi="Times New Roman" w:eastAsia="Times New Roman" w:cs="Times New Roman"/>
                <w:b/>
                <w:i w:val="0"/>
                <w:sz w:val="18"/>
              </w:rPr>
              <w:t>2</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i w:val="0"/>
                <w:sz w:val="17"/>
              </w:rPr>
              <w:t>Thông hiểu:</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Xác định được giới hạn đo (GHĐ) và độ chia nhỏ nhất (ĐCNN) của dụng cụ đo; lựa chọn được dụng cụ đo phù hợp với phép đo.</w:t>
            </w: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Giải thích được cơ sở khoa học của một số quy tắc an toàn bắt buộc trong phòng thực hành.</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2</w:t>
            </w:r>
          </w:p>
        </w:tc>
        <w:tc>
          <w:tcPr>
            <w:tcW w:type="dxa" w:w="517"/>
          </w:tcPr>
          <w:p/>
        </w:tc>
        <w:tc>
          <w:tcPr>
            <w:tcW w:type="dxa" w:w="517"/>
          </w:tcPr>
          <w:p/>
        </w:tc>
      </w:tr>
      <w:tr>
        <w:trPr>
          <w:trHeight w:val="272" w:hRule="atLeast"/>
        </w:trPr>
        <w:tc>
          <w:tcPr>
            <w:tcW w:type="dxa" w:w="510"/>
            <w:vMerge w:val="restart"/>
            <w:vAlign w:val="center"/>
          </w:tcPr>
          <w:p>
            <w:pPr>
              <w:spacing w:before="0" w:after="0"/>
              <w:jc w:val="center"/>
            </w:pPr>
            <w:r>
              <w:rPr>
                <w:rFonts w:ascii="Times New Roman" w:hAnsi="Times New Roman" w:eastAsia="Times New Roman" w:cs="Times New Roman"/>
                <w:b w:val="0"/>
                <w:i w:val="0"/>
                <w:sz w:val="18"/>
              </w:rPr>
              <w:t>2</w:t>
            </w:r>
          </w:p>
        </w:tc>
        <w:tc>
          <w:tcPr>
            <w:tcW w:type="dxa" w:w="1304"/>
            <w:vMerge w:val="restart"/>
            <w:vAlign w:val="center"/>
          </w:tcPr>
          <w:p>
            <w:pPr>
              <w:spacing w:before="0" w:after="0"/>
              <w:jc w:val="left"/>
            </w:pPr>
            <w:r>
              <w:rPr>
                <w:rFonts w:ascii="Times New Roman" w:hAnsi="Times New Roman" w:eastAsia="Times New Roman" w:cs="Times New Roman"/>
                <w:b w:val="0"/>
                <w:i w:val="0"/>
                <w:sz w:val="18"/>
              </w:rPr>
              <w:t>Đa dạng chất. Các thể của chất</w:t>
            </w:r>
          </w:p>
        </w:tc>
        <w:tc>
          <w:tcPr>
            <w:tcW w:type="dxa" w:w="1587"/>
            <w:vMerge w:val="restart"/>
            <w:vAlign w:val="center"/>
          </w:tcPr>
          <w:p>
            <w:pPr>
              <w:spacing w:before="0" w:after="0"/>
              <w:jc w:val="left"/>
            </w:pPr>
            <w:r>
              <w:rPr>
                <w:rFonts w:ascii="Times New Roman" w:hAnsi="Times New Roman" w:eastAsia="Times New Roman" w:cs="Times New Roman"/>
                <w:b w:val="0"/>
                <w:i w:val="0"/>
                <w:sz w:val="17"/>
              </w:rPr>
              <w:t>2.1. Sự đa dạng của chất. Ba thể cơ bản của chất và đặc điểm</w:t>
            </w:r>
          </w:p>
        </w:tc>
        <w:tc>
          <w:tcPr>
            <w:tcW w:type="dxa" w:w="3628"/>
            <w:vAlign w:val="center"/>
          </w:tcPr>
          <w:p>
            <w:pPr>
              <w:spacing w:before="0" w:after="0"/>
              <w:jc w:val="left"/>
            </w:pPr>
            <w:r>
              <w:rPr>
                <w:rFonts w:ascii="Times New Roman" w:hAnsi="Times New Roman" w:eastAsia="Times New Roman" w:cs="Times New Roman"/>
                <w:b/>
                <w:i w:val="0"/>
                <w:sz w:val="17"/>
              </w:rPr>
              <w:t>Nhận biết:</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Nêu được sự đa dạng của chất; chất có ở xung quanh ta, trong mọi vật thể tự nhiên và vật thể nhân tạo.</w:t>
            </w: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Nêu được ba thể (trạng thái) cơ bản của chất: rắn, lỏng, khí kèm ví dụ minh hoạ ở điều kiện thường.</w:t>
            </w: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i w:val="0"/>
                <w:sz w:val="17"/>
              </w:rPr>
              <w:t>Thông hiểu:</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Trình bày và so sánh được đặc điểm về hình dạng, thể tích, khả năng bị nén và khả năng lan truyền của chất ở thể rắn, lỏng, khí.</w:t>
            </w: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i w:val="0"/>
                <w:sz w:val="17"/>
              </w:rPr>
              <w:t>Vận dụng:</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Vận dụng đặc điểm các thể của chất để dự đoán và giải thích kết quả khi chuyển một lượng chất sang vật chứa có hình dạng khác.</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2</w:t>
            </w:r>
          </w:p>
        </w:tc>
        <w:tc>
          <w:tcPr>
            <w:tcW w:type="dxa" w:w="517"/>
          </w:tcPr>
          <w:p/>
        </w:tc>
      </w:tr>
      <w:tr>
        <w:trPr>
          <w:trHeight w:val="272" w:hRule="atLeast"/>
        </w:trPr>
        <w:tc>
          <w:tcPr>
            <w:tcW w:type="dxa" w:w="510"/>
            <w:vMerge/>
          </w:tcPr>
          <w:p/>
        </w:tc>
        <w:tc>
          <w:tcPr>
            <w:tcW w:type="dxa" w:w="1304"/>
            <w:vMerge/>
          </w:tcPr>
          <w:p/>
        </w:tc>
        <w:tc>
          <w:tcPr>
            <w:tcW w:type="dxa" w:w="1587"/>
            <w:vMerge w:val="restart"/>
            <w:vAlign w:val="center"/>
          </w:tcPr>
          <w:p>
            <w:pPr>
              <w:spacing w:before="0" w:after="0"/>
              <w:jc w:val="left"/>
            </w:pPr>
            <w:r>
              <w:rPr>
                <w:rFonts w:ascii="Times New Roman" w:hAnsi="Times New Roman" w:eastAsia="Times New Roman" w:cs="Times New Roman"/>
                <w:b w:val="0"/>
                <w:i w:val="0"/>
                <w:sz w:val="17"/>
              </w:rPr>
              <w:t>2.2. Sự chuyển thể của chất (nóng chảy, đông đặc, hoá hơi, ngưng tụ, sôi)</w:t>
            </w:r>
          </w:p>
        </w:tc>
        <w:tc>
          <w:tcPr>
            <w:tcW w:type="dxa" w:w="3628"/>
            <w:vAlign w:val="center"/>
          </w:tcPr>
          <w:p>
            <w:pPr>
              <w:spacing w:before="0" w:after="0"/>
              <w:jc w:val="left"/>
            </w:pPr>
            <w:r>
              <w:rPr>
                <w:rFonts w:ascii="Times New Roman" w:hAnsi="Times New Roman" w:eastAsia="Times New Roman" w:cs="Times New Roman"/>
                <w:b/>
                <w:i w:val="0"/>
                <w:sz w:val="17"/>
              </w:rPr>
              <w:t>Nhận biết:</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Nêu được khái niệm về sự nóng chảy, sự đông đặc, sự bay hơi, sự ngưng tụ và sự sôi.</w:t>
            </w: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3</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Nêu được nhiệt độ nóng chảy của nước đá và nhiệt độ sôi của nước ở điều kiện thường.</w:t>
            </w: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i w:val="0"/>
                <w:sz w:val="17"/>
              </w:rPr>
              <w:t>Thông hiểu:</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Xác định được quá trình chuyển thể xảy ra trong một hiện tượng cụ thể; tính toán đơn giản với các mốc nhiệt độ chuyển thể.</w:t>
            </w: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i w:val="0"/>
                <w:sz w:val="17"/>
              </w:rPr>
              <w:t>Vận dụng:</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Vận dụng kiến thức về sự ngưng tụ để phân tích và bác bỏ một cách giải thích sai về hiện tượng thực tế.</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i w:val="0"/>
                <w:sz w:val="17"/>
              </w:rPr>
              <w:t>Liên hệ thực tế:</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r>
      <w:tr>
        <w:trPr>
          <w:trHeight w:val="272" w:hRule="atLeast"/>
        </w:trPr>
        <w:tc>
          <w:tcPr>
            <w:tcW w:type="dxa" w:w="510"/>
            <w:vMerge/>
          </w:tcPr>
          <w:p/>
        </w:tc>
        <w:tc>
          <w:tcPr>
            <w:tcW w:type="dxa" w:w="1304"/>
            <w:vMerge/>
          </w:tcPr>
          <w:p/>
        </w:tc>
        <w:tc>
          <w:tcPr>
            <w:tcW w:type="dxa" w:w="1587"/>
            <w:vMerge/>
          </w:tcPr>
          <w:p/>
        </w:tc>
        <w:tc>
          <w:tcPr>
            <w:tcW w:type="dxa" w:w="3628"/>
            <w:vAlign w:val="center"/>
          </w:tcPr>
          <w:p>
            <w:pPr>
              <w:spacing w:before="0" w:after="0"/>
              <w:jc w:val="left"/>
            </w:pPr>
            <w:r>
              <w:rPr>
                <w:rFonts w:ascii="Times New Roman" w:hAnsi="Times New Roman" w:eastAsia="Times New Roman" w:cs="Times New Roman"/>
                <w:b w:val="0"/>
                <w:i w:val="0"/>
                <w:sz w:val="17"/>
              </w:rPr>
              <w:t>– Giải thích được hiện tượng chuyển thể của nước trong đời sống (trời nồm, sương mù, giọt nước bám ngoài thành cốc) và đề xuất được biện pháp ứng phó phù hợp với gia đình, địa phương.</w:t>
            </w: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tcPr>
          <w:p/>
        </w:tc>
        <w:tc>
          <w:tcPr>
            <w:tcW w:type="dxa" w:w="517"/>
            <w:vAlign w:val="center"/>
          </w:tcPr>
          <w:p>
            <w:pPr>
              <w:spacing w:before="0" w:after="0"/>
              <w:jc w:val="center"/>
            </w:pPr>
            <w:r>
              <w:rPr>
                <w:rFonts w:ascii="Times New Roman" w:hAnsi="Times New Roman" w:eastAsia="Times New Roman" w:cs="Times New Roman"/>
                <w:b/>
                <w:i w:val="0"/>
                <w:sz w:val="18"/>
              </w:rPr>
              <w:t>2</w:t>
            </w:r>
          </w:p>
        </w:tc>
      </w:tr>
      <w:tr>
        <w:trPr>
          <w:trHeight w:val="283" w:hRule="atLeast"/>
        </w:trPr>
        <w:tc>
          <w:tcPr>
            <w:tcW w:type="dxa" w:w="3401"/>
            <w:gridSpan w:val="3"/>
            <w:vAlign w:val="center"/>
            <w:shd w:val="clear" w:fill="F2F2F2"/>
          </w:tcPr>
          <w:p>
            <w:pPr>
              <w:spacing w:before="0" w:after="0"/>
              <w:jc w:val="right"/>
            </w:pPr>
            <w:r>
              <w:rPr>
                <w:rFonts w:ascii="Times New Roman" w:hAnsi="Times New Roman" w:eastAsia="Times New Roman" w:cs="Times New Roman"/>
                <w:b/>
                <w:i w:val="0"/>
                <w:sz w:val="18"/>
              </w:rPr>
              <w:t>Tổng số câu/lệnh hỏi</w:t>
            </w:r>
          </w:p>
        </w:tc>
        <w:tc>
          <w:tcPr>
            <w:tcW w:type="dxa" w:w="3628"/>
            <w:shd w:val="clear" w:fill="F2F2F2"/>
          </w:tcPr>
          <w:p/>
        </w:tc>
        <w:tc>
          <w:tcPr>
            <w:tcW w:type="dxa" w:w="517"/>
            <w:vAlign w:val="center"/>
          </w:tcPr>
          <w:p>
            <w:pPr>
              <w:spacing w:before="0" w:after="0"/>
              <w:jc w:val="center"/>
            </w:pPr>
            <w:r>
              <w:rPr>
                <w:rFonts w:ascii="Times New Roman" w:hAnsi="Times New Roman" w:eastAsia="Times New Roman" w:cs="Times New Roman"/>
                <w:b/>
                <w:i w:val="0"/>
                <w:sz w:val="18"/>
              </w:rPr>
              <w:t>8</w:t>
            </w:r>
          </w:p>
        </w:tc>
        <w:tc>
          <w:tcPr>
            <w:tcW w:type="dxa" w:w="517"/>
            <w:vAlign w:val="center"/>
          </w:tcPr>
          <w:p>
            <w:pPr>
              <w:spacing w:before="0" w:after="0"/>
              <w:jc w:val="center"/>
            </w:pPr>
            <w:r>
              <w:rPr>
                <w:rFonts w:ascii="Times New Roman" w:hAnsi="Times New Roman" w:eastAsia="Times New Roman" w:cs="Times New Roman"/>
                <w:b/>
                <w:i w:val="0"/>
                <w:sz w:val="18"/>
              </w:rPr>
              <w:t>4</w:t>
            </w:r>
          </w:p>
        </w:tc>
        <w:tc>
          <w:tcPr>
            <w:tcW w:type="dxa" w:w="517"/>
            <w:vAlign w:val="center"/>
          </w:tcPr>
          <w:p>
            <w:pPr>
              <w:spacing w:before="0" w:after="0"/>
              <w:jc w:val="center"/>
            </w:pPr>
          </w:p>
        </w:tc>
        <w:tc>
          <w:tcPr>
            <w:tcW w:type="dxa" w:w="517"/>
            <w:vAlign w:val="center"/>
          </w:tcPr>
          <w:p>
            <w:pPr>
              <w:spacing w:before="0" w:after="0"/>
              <w:jc w:val="center"/>
            </w:pPr>
          </w:p>
        </w:tc>
        <w:tc>
          <w:tcPr>
            <w:tcW w:type="dxa" w:w="517"/>
            <w:vAlign w:val="center"/>
          </w:tcPr>
          <w:p>
            <w:pPr>
              <w:spacing w:before="0" w:after="0"/>
              <w:jc w:val="center"/>
            </w:pPr>
            <w:r>
              <w:rPr>
                <w:rFonts w:ascii="Times New Roman" w:hAnsi="Times New Roman" w:eastAsia="Times New Roman" w:cs="Times New Roman"/>
                <w:b/>
                <w:i w:val="0"/>
                <w:sz w:val="18"/>
              </w:rPr>
              <w:t>10</w:t>
            </w:r>
          </w:p>
        </w:tc>
        <w:tc>
          <w:tcPr>
            <w:tcW w:type="dxa" w:w="517"/>
            <w:vAlign w:val="center"/>
          </w:tcPr>
          <w:p>
            <w:pPr>
              <w:spacing w:before="0" w:after="0"/>
              <w:jc w:val="center"/>
            </w:pPr>
            <w:r>
              <w:rPr>
                <w:rFonts w:ascii="Times New Roman" w:hAnsi="Times New Roman" w:eastAsia="Times New Roman" w:cs="Times New Roman"/>
                <w:b/>
                <w:i w:val="0"/>
                <w:sz w:val="18"/>
              </w:rPr>
              <w:t>4</w:t>
            </w:r>
          </w:p>
        </w:tc>
        <w:tc>
          <w:tcPr>
            <w:tcW w:type="dxa" w:w="517"/>
            <w:vAlign w:val="center"/>
          </w:tcPr>
          <w:p>
            <w:pPr>
              <w:spacing w:before="0" w:after="0"/>
              <w:jc w:val="center"/>
            </w:pPr>
            <w:r>
              <w:rPr>
                <w:rFonts w:ascii="Times New Roman" w:hAnsi="Times New Roman" w:eastAsia="Times New Roman" w:cs="Times New Roman"/>
                <w:b/>
                <w:i w:val="0"/>
                <w:sz w:val="18"/>
              </w:rPr>
              <w:t>2</w:t>
            </w:r>
          </w:p>
        </w:tc>
        <w:tc>
          <w:tcPr>
            <w:tcW w:type="dxa" w:w="517"/>
            <w:vAlign w:val="center"/>
          </w:tcPr>
          <w:p>
            <w:pPr>
              <w:spacing w:before="0" w:after="0"/>
              <w:jc w:val="center"/>
            </w:pP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vAlign w:val="center"/>
          </w:tcPr>
          <w:p>
            <w:pPr>
              <w:spacing w:before="0" w:after="0"/>
              <w:jc w:val="center"/>
            </w:pPr>
            <w:r>
              <w:rPr>
                <w:rFonts w:ascii="Times New Roman" w:hAnsi="Times New Roman" w:eastAsia="Times New Roman" w:cs="Times New Roman"/>
                <w:b/>
                <w:i w:val="0"/>
                <w:sz w:val="18"/>
              </w:rPr>
              <w:t>1</w:t>
            </w:r>
          </w:p>
        </w:tc>
        <w:tc>
          <w:tcPr>
            <w:tcW w:type="dxa" w:w="517"/>
            <w:vAlign w:val="center"/>
          </w:tcPr>
          <w:p>
            <w:pPr>
              <w:spacing w:before="0" w:after="0"/>
              <w:jc w:val="center"/>
            </w:pPr>
          </w:p>
        </w:tc>
        <w:tc>
          <w:tcPr>
            <w:tcW w:type="dxa" w:w="517"/>
            <w:vAlign w:val="center"/>
          </w:tcPr>
          <w:p>
            <w:pPr>
              <w:spacing w:before="0" w:after="0"/>
              <w:jc w:val="center"/>
            </w:pPr>
          </w:p>
        </w:tc>
        <w:tc>
          <w:tcPr>
            <w:tcW w:type="dxa" w:w="517"/>
            <w:vAlign w:val="center"/>
          </w:tcPr>
          <w:p>
            <w:pPr>
              <w:spacing w:before="0" w:after="0"/>
              <w:jc w:val="center"/>
            </w:pPr>
          </w:p>
        </w:tc>
        <w:tc>
          <w:tcPr>
            <w:tcW w:type="dxa" w:w="517"/>
            <w:vAlign w:val="center"/>
          </w:tcPr>
          <w:p>
            <w:pPr>
              <w:spacing w:before="0" w:after="0"/>
              <w:jc w:val="center"/>
            </w:pPr>
            <w:r>
              <w:rPr>
                <w:rFonts w:ascii="Times New Roman" w:hAnsi="Times New Roman" w:eastAsia="Times New Roman" w:cs="Times New Roman"/>
                <w:b/>
                <w:i w:val="0"/>
                <w:sz w:val="18"/>
              </w:rPr>
              <w:t>2</w:t>
            </w:r>
          </w:p>
        </w:tc>
        <w:tc>
          <w:tcPr>
            <w:tcW w:type="dxa" w:w="517"/>
            <w:vAlign w:val="center"/>
          </w:tcPr>
          <w:p>
            <w:pPr>
              <w:spacing w:before="0" w:after="0"/>
              <w:jc w:val="center"/>
            </w:pPr>
            <w:r>
              <w:rPr>
                <w:rFonts w:ascii="Times New Roman" w:hAnsi="Times New Roman" w:eastAsia="Times New Roman" w:cs="Times New Roman"/>
                <w:b/>
                <w:i w:val="0"/>
                <w:sz w:val="18"/>
              </w:rPr>
              <w:t>2</w:t>
            </w:r>
          </w:p>
        </w:tc>
        <w:tc>
          <w:tcPr>
            <w:tcW w:type="dxa" w:w="517"/>
            <w:vAlign w:val="center"/>
          </w:tcPr>
          <w:p>
            <w:pPr>
              <w:spacing w:before="0" w:after="0"/>
              <w:jc w:val="center"/>
            </w:pPr>
            <w:r>
              <w:rPr>
                <w:rFonts w:ascii="Times New Roman" w:hAnsi="Times New Roman" w:eastAsia="Times New Roman" w:cs="Times New Roman"/>
                <w:b/>
                <w:i w:val="0"/>
                <w:sz w:val="18"/>
              </w:rPr>
              <w:t>2</w:t>
            </w:r>
          </w:p>
        </w:tc>
      </w:tr>
      <w:tr>
        <w:trPr>
          <w:trHeight w:val="283" w:hRule="atLeast"/>
        </w:trPr>
        <w:tc>
          <w:tcPr>
            <w:tcW w:type="dxa" w:w="3401"/>
            <w:gridSpan w:val="3"/>
            <w:vAlign w:val="center"/>
            <w:shd w:val="clear" w:fill="F2F2F2"/>
          </w:tcPr>
          <w:p>
            <w:pPr>
              <w:spacing w:before="0" w:after="0"/>
              <w:jc w:val="right"/>
            </w:pPr>
            <w:r>
              <w:rPr>
                <w:rFonts w:ascii="Times New Roman" w:hAnsi="Times New Roman" w:eastAsia="Times New Roman" w:cs="Times New Roman"/>
                <w:b/>
                <w:i w:val="0"/>
                <w:sz w:val="18"/>
              </w:rPr>
              <w:t>Tổng số điểm</w:t>
            </w:r>
          </w:p>
        </w:tc>
        <w:tc>
          <w:tcPr>
            <w:tcW w:type="dxa" w:w="3628"/>
            <w:shd w:val="clear" w:fill="F2F2F2"/>
          </w:tcPr>
          <w:p/>
        </w:tc>
        <w:tc>
          <w:tcPr>
            <w:tcW w:type="dxa" w:w="2068"/>
            <w:gridSpan w:val="4"/>
            <w:vAlign w:val="center"/>
          </w:tcPr>
          <w:p>
            <w:pPr>
              <w:spacing w:before="0" w:after="0"/>
              <w:jc w:val="center"/>
            </w:pPr>
            <w:r>
              <w:rPr>
                <w:rFonts w:ascii="Times New Roman" w:hAnsi="Times New Roman" w:eastAsia="Times New Roman" w:cs="Times New Roman"/>
                <w:b/>
                <w:i w:val="0"/>
                <w:sz w:val="18"/>
              </w:rPr>
              <w:t>3,0</w:t>
            </w:r>
          </w:p>
        </w:tc>
        <w:tc>
          <w:tcPr>
            <w:tcW w:type="dxa" w:w="2068"/>
            <w:gridSpan w:val="4"/>
            <w:vAlign w:val="center"/>
          </w:tcPr>
          <w:p>
            <w:pPr>
              <w:spacing w:before="0" w:after="0"/>
              <w:jc w:val="center"/>
            </w:pPr>
            <w:r>
              <w:rPr>
                <w:rFonts w:ascii="Times New Roman" w:hAnsi="Times New Roman" w:eastAsia="Times New Roman" w:cs="Times New Roman"/>
                <w:b/>
                <w:i w:val="0"/>
                <w:sz w:val="18"/>
              </w:rPr>
              <w:t>4,0</w:t>
            </w:r>
          </w:p>
        </w:tc>
        <w:tc>
          <w:tcPr>
            <w:tcW w:type="dxa" w:w="2068"/>
            <w:gridSpan w:val="4"/>
            <w:vAlign w:val="center"/>
          </w:tcPr>
          <w:p>
            <w:pPr>
              <w:spacing w:before="0" w:after="0"/>
              <w:jc w:val="center"/>
            </w:pPr>
            <w:r>
              <w:rPr>
                <w:rFonts w:ascii="Times New Roman" w:hAnsi="Times New Roman" w:eastAsia="Times New Roman" w:cs="Times New Roman"/>
                <w:b/>
                <w:i w:val="0"/>
                <w:sz w:val="18"/>
              </w:rPr>
              <w:t>1,0</w:t>
            </w:r>
          </w:p>
        </w:tc>
        <w:tc>
          <w:tcPr>
            <w:tcW w:type="dxa" w:w="2068"/>
            <w:gridSpan w:val="4"/>
            <w:vAlign w:val="center"/>
          </w:tcPr>
          <w:p>
            <w:pPr>
              <w:spacing w:before="0" w:after="0"/>
              <w:jc w:val="center"/>
            </w:pPr>
            <w:r>
              <w:rPr>
                <w:rFonts w:ascii="Times New Roman" w:hAnsi="Times New Roman" w:eastAsia="Times New Roman" w:cs="Times New Roman"/>
                <w:b/>
                <w:i w:val="0"/>
                <w:sz w:val="18"/>
              </w:rPr>
              <w:t>2,0</w:t>
            </w:r>
          </w:p>
        </w:tc>
      </w:tr>
      <w:tr>
        <w:trPr>
          <w:trHeight w:val="283" w:hRule="atLeast"/>
        </w:trPr>
        <w:tc>
          <w:tcPr>
            <w:tcW w:type="dxa" w:w="3401"/>
            <w:gridSpan w:val="3"/>
            <w:vAlign w:val="center"/>
            <w:shd w:val="clear" w:fill="F2F2F2"/>
          </w:tcPr>
          <w:p>
            <w:pPr>
              <w:spacing w:before="0" w:after="0"/>
              <w:jc w:val="right"/>
            </w:pPr>
            <w:r>
              <w:rPr>
                <w:rFonts w:ascii="Times New Roman" w:hAnsi="Times New Roman" w:eastAsia="Times New Roman" w:cs="Times New Roman"/>
                <w:b/>
                <w:i w:val="0"/>
                <w:sz w:val="18"/>
              </w:rPr>
              <w:t>Tỷ lệ %</w:t>
            </w:r>
          </w:p>
        </w:tc>
        <w:tc>
          <w:tcPr>
            <w:tcW w:type="dxa" w:w="3628"/>
            <w:shd w:val="clear" w:fill="F2F2F2"/>
          </w:tcPr>
          <w:p/>
        </w:tc>
        <w:tc>
          <w:tcPr>
            <w:tcW w:type="dxa" w:w="2068"/>
            <w:gridSpan w:val="4"/>
            <w:vAlign w:val="center"/>
          </w:tcPr>
          <w:p>
            <w:pPr>
              <w:spacing w:before="0" w:after="0"/>
              <w:jc w:val="center"/>
            </w:pPr>
            <w:r>
              <w:rPr>
                <w:rFonts w:ascii="Times New Roman" w:hAnsi="Times New Roman" w:eastAsia="Times New Roman" w:cs="Times New Roman"/>
                <w:b/>
                <w:i w:val="0"/>
                <w:sz w:val="18"/>
              </w:rPr>
              <w:t>30</w:t>
            </w:r>
          </w:p>
        </w:tc>
        <w:tc>
          <w:tcPr>
            <w:tcW w:type="dxa" w:w="2068"/>
            <w:gridSpan w:val="4"/>
            <w:vAlign w:val="center"/>
          </w:tcPr>
          <w:p>
            <w:pPr>
              <w:spacing w:before="0" w:after="0"/>
              <w:jc w:val="center"/>
            </w:pPr>
            <w:r>
              <w:rPr>
                <w:rFonts w:ascii="Times New Roman" w:hAnsi="Times New Roman" w:eastAsia="Times New Roman" w:cs="Times New Roman"/>
                <w:b/>
                <w:i w:val="0"/>
                <w:sz w:val="18"/>
              </w:rPr>
              <w:t>40</w:t>
            </w:r>
          </w:p>
        </w:tc>
        <w:tc>
          <w:tcPr>
            <w:tcW w:type="dxa" w:w="2068"/>
            <w:gridSpan w:val="4"/>
            <w:vAlign w:val="center"/>
          </w:tcPr>
          <w:p>
            <w:pPr>
              <w:spacing w:before="0" w:after="0"/>
              <w:jc w:val="center"/>
            </w:pPr>
            <w:r>
              <w:rPr>
                <w:rFonts w:ascii="Times New Roman" w:hAnsi="Times New Roman" w:eastAsia="Times New Roman" w:cs="Times New Roman"/>
                <w:b/>
                <w:i w:val="0"/>
                <w:sz w:val="18"/>
              </w:rPr>
              <w:t>10</w:t>
            </w:r>
          </w:p>
        </w:tc>
        <w:tc>
          <w:tcPr>
            <w:tcW w:type="dxa" w:w="2068"/>
            <w:gridSpan w:val="4"/>
            <w:vAlign w:val="center"/>
          </w:tcPr>
          <w:p>
            <w:pPr>
              <w:spacing w:before="0" w:after="0"/>
              <w:jc w:val="center"/>
            </w:pPr>
            <w:r>
              <w:rPr>
                <w:rFonts w:ascii="Times New Roman" w:hAnsi="Times New Roman" w:eastAsia="Times New Roman" w:cs="Times New Roman"/>
                <w:b/>
                <w:i w:val="0"/>
                <w:sz w:val="18"/>
              </w:rPr>
              <w:t>20</w:t>
            </w:r>
          </w:p>
        </w:tc>
      </w:tr>
    </w:tbl>
    <w:p>
      <w:pPr>
        <w:spacing w:before="40" w:after="40"/>
        <w:jc w:val="left"/>
      </w:pPr>
      <w:r>
        <w:rPr>
          <w:rFonts w:ascii="Times New Roman" w:hAnsi="Times New Roman" w:eastAsia="Times New Roman" w:cs="Times New Roman"/>
          <w:b w:val="0"/>
          <w:i/>
          <w:sz w:val="18"/>
        </w:rPr>
        <w:t>(*) Số ghi trong ô là SỐ LỆNH HỎI ứng với yêu cầu cần đạt ở dòng đó: câu loại 2 tính 4 lệnh hỏi (4 ý a, b, c, d), câu loại 4 tính 2 lệnh hỏi (2 ý a, b).</w:t>
      </w:r>
    </w:p>
    <w:p>
      <w:pPr>
        <w:spacing w:before="40" w:after="40"/>
        <w:jc w:val="left"/>
      </w:pPr>
      <w:r>
        <w:rPr>
          <w:rFonts w:ascii="Times New Roman" w:hAnsi="Times New Roman" w:eastAsia="Times New Roman" w:cs="Times New Roman"/>
          <w:b w:val="0"/>
          <w:i/>
          <w:sz w:val="18"/>
        </w:rPr>
        <w:t>(**) Bảng đặc tả đồng bộ tuyệt đối với bảng ma trận về chủ đề, đơn vị kiến thức và số lệnh hỏi từng ô.</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