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40"/>
        <w:jc w:val="center"/>
      </w:pPr>
      <w:r>
        <w:rPr>
          <w:rFonts w:ascii="Arial" w:hAnsi="Arial" w:eastAsia="Arial"/>
          <w:b/>
          <w:color w:val="17365D"/>
          <w:sz w:val="44"/>
        </w:rPr>
        <w:t>PropNest — Kế hoạch triển khai 6 tuần</w:t>
      </w:r>
    </w:p>
    <w:p>
      <w:pPr>
        <w:spacing w:after="400"/>
        <w:jc w:val="center"/>
      </w:pPr>
      <w:r>
        <w:rPr>
          <w:rFonts w:ascii="Arial" w:hAnsi="Arial" w:eastAsia="Arial"/>
          <w:color w:val="000000"/>
          <w:sz w:val="26"/>
        </w:rPr>
        <w:t>Checklist công việc theo tuần cho nhóm 3 thành viên</w:t>
        <w:br/>
        <w:t>(Không bao gồm AME — F09, F10)</w:t>
      </w:r>
    </w:p>
    <w:p>
      <w:pPr>
        <w:spacing w:after="200" w:line="276" w:lineRule="auto"/>
      </w:pPr>
      <w:r>
        <w:rPr>
          <w:rFonts w:ascii="Arial" w:hAnsi="Arial" w:eastAsia="Arial"/>
          <w:color w:val="000000"/>
          <w:sz w:val="22"/>
        </w:rPr>
        <w:t>Tài liệu này chia nhỏ toàn bộ Feature Backlog (F01–F08) thành 6 sprint tuần, mỗi sprint có checklist cụ thể, người phụ trách và tiêu chí demo cuối tuần. Thành viên đánh dấu ☐ → ☑ khi hoàn thành từng mục.</w:t>
      </w:r>
    </w:p>
    <w:p>
      <w:pPr>
        <w:pStyle w:val="Heading1"/>
      </w:pPr>
      <w:r>
        <w:rPr>
          <w:rFonts w:ascii="Arial" w:hAnsi="Arial" w:eastAsia="Arial"/>
          <w:b/>
          <w:color w:val="17365D"/>
          <w:sz w:val="32"/>
        </w:rPr>
        <w:t>Tổng quan Sprint Roadmap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936"/>
            <w:shd w:fill="17365D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Sprint</w:t>
            </w:r>
          </w:p>
        </w:tc>
        <w:tc>
          <w:tcPr>
            <w:tcW w:type="dxa" w:w="1584"/>
            <w:shd w:fill="17365D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4176"/>
            <w:shd w:fill="17365D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Mục tiêu chính</w:t>
            </w:r>
          </w:p>
        </w:tc>
        <w:tc>
          <w:tcPr>
            <w:tcW w:type="dxa" w:w="3384"/>
            <w:shd w:fill="17365D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Demo cuối sprint</w:t>
            </w:r>
          </w:p>
        </w:tc>
      </w:tr>
      <w:tr>
        <w:tc>
          <w:tcPr>
            <w:tcW w:type="dxa" w:w="936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Arial" w:hAnsi="Arial" w:eastAsia="Arial"/>
                <w:color w:val="000000"/>
                <w:sz w:val="19"/>
              </w:rPr>
              <w:t>Tuần 1</w:t>
            </w:r>
          </w:p>
        </w:tc>
        <w:tc>
          <w:tcPr>
            <w:tcW w:type="dxa" w:w="1584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Arial" w:hAnsi="Arial" w:eastAsia="Arial"/>
                <w:color w:val="000000"/>
                <w:sz w:val="19"/>
              </w:rPr>
              <w:t>F01, F02 (phần 1)</w:t>
            </w:r>
          </w:p>
        </w:tc>
        <w:tc>
          <w:tcPr>
            <w:tcW w:type="dxa" w:w="4176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Arial" w:hAnsi="Arial" w:eastAsia="Arial"/>
                <w:color w:val="000000"/>
                <w:sz w:val="19"/>
              </w:rPr>
              <w:t>Solution, Identity, JWT, migration, listing CRUD cơ bản, pipeline.</w:t>
            </w:r>
          </w:p>
        </w:tc>
        <w:tc>
          <w:tcPr>
            <w:tcW w:type="dxa" w:w="3384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Arial" w:hAnsi="Arial" w:eastAsia="Arial"/>
                <w:color w:val="000000"/>
                <w:sz w:val="19"/>
              </w:rPr>
              <w:t>Seller đăng ký, đăng nhập JWT, tạo draft listing qua Swagger.</w:t>
            </w:r>
          </w:p>
        </w:tc>
      </w:tr>
      <w:tr>
        <w:tc>
          <w:tcPr>
            <w:tcW w:type="dxa" w:w="936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Arial" w:hAnsi="Arial" w:eastAsia="Arial"/>
                <w:color w:val="000000"/>
                <w:sz w:val="19"/>
              </w:rPr>
              <w:t>Tuần 2</w:t>
            </w:r>
          </w:p>
        </w:tc>
        <w:tc>
          <w:tcPr>
            <w:tcW w:type="dxa" w:w="1584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Arial" w:hAnsi="Arial" w:eastAsia="Arial"/>
                <w:color w:val="000000"/>
                <w:sz w:val="19"/>
              </w:rPr>
              <w:t>F02, F03, F04</w:t>
            </w:r>
          </w:p>
        </w:tc>
        <w:tc>
          <w:tcPr>
            <w:tcW w:type="dxa" w:w="4176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Arial" w:hAnsi="Arial" w:eastAsia="Arial"/>
                <w:color w:val="000000"/>
                <w:sz w:val="19"/>
              </w:rPr>
              <w:t>Listing lifecycle đầy đủ, manual moderation, history delta engine.</w:t>
            </w:r>
          </w:p>
        </w:tc>
        <w:tc>
          <w:tcPr>
            <w:tcW w:type="dxa" w:w="3384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Arial" w:hAnsi="Arial" w:eastAsia="Arial"/>
                <w:color w:val="000000"/>
                <w:sz w:val="19"/>
              </w:rPr>
              <w:t>Moderator duyệt/reject tin; xem lịch sử before/after delta.</w:t>
            </w:r>
          </w:p>
        </w:tc>
      </w:tr>
      <w:tr>
        <w:tc>
          <w:tcPr>
            <w:tcW w:type="dxa" w:w="936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Arial" w:hAnsi="Arial" w:eastAsia="Arial"/>
                <w:color w:val="000000"/>
                <w:sz w:val="19"/>
              </w:rPr>
              <w:t>Tuần 3</w:t>
            </w:r>
          </w:p>
        </w:tc>
        <w:tc>
          <w:tcPr>
            <w:tcW w:type="dxa" w:w="1584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Arial" w:hAnsi="Arial" w:eastAsia="Arial"/>
                <w:color w:val="000000"/>
                <w:sz w:val="19"/>
              </w:rPr>
              <w:t>F05</w:t>
            </w:r>
          </w:p>
        </w:tc>
        <w:tc>
          <w:tcPr>
            <w:tcW w:type="dxa" w:w="4176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Arial" w:hAnsi="Arial" w:eastAsia="Arial"/>
                <w:color w:val="000000"/>
                <w:sz w:val="19"/>
              </w:rPr>
              <w:t>Wallet top-up, charge, refund, optimistic concurrency, idempotency.</w:t>
            </w:r>
          </w:p>
        </w:tc>
        <w:tc>
          <w:tcPr>
            <w:tcW w:type="dxa" w:w="3384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Arial" w:hAnsi="Arial" w:eastAsia="Arial"/>
                <w:color w:val="000000"/>
                <w:sz w:val="19"/>
              </w:rPr>
              <w:t>Mua package; retry cùng Idempotency-Key không bị trừ hai lần.</w:t>
            </w:r>
          </w:p>
        </w:tc>
      </w:tr>
      <w:tr>
        <w:tc>
          <w:tcPr>
            <w:tcW w:type="dxa" w:w="936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Arial" w:hAnsi="Arial" w:eastAsia="Arial"/>
                <w:color w:val="000000"/>
                <w:sz w:val="19"/>
              </w:rPr>
              <w:t>Tuần 4</w:t>
            </w:r>
          </w:p>
        </w:tc>
        <w:tc>
          <w:tcPr>
            <w:tcW w:type="dxa" w:w="1584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Arial" w:hAnsi="Arial" w:eastAsia="Arial"/>
                <w:color w:val="000000"/>
                <w:sz w:val="19"/>
              </w:rPr>
              <w:t>F06, F08</w:t>
            </w:r>
          </w:p>
        </w:tc>
        <w:tc>
          <w:tcPr>
            <w:tcW w:type="dxa" w:w="4176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Arial" w:hAnsi="Arial" w:eastAsia="Arial"/>
                <w:color w:val="000000"/>
                <w:sz w:val="19"/>
              </w:rPr>
              <w:t>RabbitMQ, MassTransit Saga, outbox, compensation, workflow status.</w:t>
            </w:r>
          </w:p>
        </w:tc>
        <w:tc>
          <w:tcPr>
            <w:tcW w:type="dxa" w:w="3384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Arial" w:hAnsi="Arial" w:eastAsia="Arial"/>
                <w:color w:val="000000"/>
                <w:sz w:val="19"/>
              </w:rPr>
              <w:t>Giả lập lỗi upgrade → Saga compensate refund; FE poll workflow.</w:t>
            </w:r>
          </w:p>
        </w:tc>
      </w:tr>
      <w:tr>
        <w:tc>
          <w:tcPr>
            <w:tcW w:type="dxa" w:w="936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Arial" w:hAnsi="Arial" w:eastAsia="Arial"/>
                <w:color w:val="000000"/>
                <w:sz w:val="19"/>
              </w:rPr>
              <w:t>Tuần 5</w:t>
            </w:r>
          </w:p>
        </w:tc>
        <w:tc>
          <w:tcPr>
            <w:tcW w:type="dxa" w:w="1584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Arial" w:hAnsi="Arial" w:eastAsia="Arial"/>
                <w:color w:val="000000"/>
                <w:sz w:val="19"/>
              </w:rPr>
              <w:t>F07</w:t>
            </w:r>
          </w:p>
        </w:tc>
        <w:tc>
          <w:tcPr>
            <w:tcW w:type="dxa" w:w="4176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Arial" w:hAnsi="Arial" w:eastAsia="Arial"/>
                <w:color w:val="000000"/>
                <w:sz w:val="19"/>
              </w:rPr>
              <w:t>Quartz expiry job, health checks, structured logging, Docker Compose.</w:t>
            </w:r>
          </w:p>
        </w:tc>
        <w:tc>
          <w:tcPr>
            <w:tcW w:type="dxa" w:w="3384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Arial" w:hAnsi="Arial" w:eastAsia="Arial"/>
                <w:color w:val="000000"/>
                <w:sz w:val="19"/>
              </w:rPr>
              <w:t>Tin expire tự động; /health OK; one-command Docker deployment.</w:t>
            </w:r>
          </w:p>
        </w:tc>
      </w:tr>
      <w:tr>
        <w:tc>
          <w:tcPr>
            <w:tcW w:type="dxa" w:w="936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Arial" w:hAnsi="Arial" w:eastAsia="Arial"/>
                <w:color w:val="000000"/>
                <w:sz w:val="19"/>
              </w:rPr>
              <w:t>Tuần 6</w:t>
            </w:r>
          </w:p>
        </w:tc>
        <w:tc>
          <w:tcPr>
            <w:tcW w:type="dxa" w:w="1584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Arial" w:hAnsi="Arial" w:eastAsia="Arial"/>
                <w:color w:val="000000"/>
                <w:sz w:val="19"/>
              </w:rPr>
              <w:t>Tất cả</w:t>
            </w:r>
          </w:p>
        </w:tc>
        <w:tc>
          <w:tcPr>
            <w:tcW w:type="dxa" w:w="4176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Arial" w:hAnsi="Arial" w:eastAsia="Arial"/>
                <w:color w:val="000000"/>
                <w:sz w:val="19"/>
              </w:rPr>
              <w:t>Integration tests, bug fix, demo script, báo cáo, trình bày.</w:t>
            </w:r>
          </w:p>
        </w:tc>
        <w:tc>
          <w:tcPr>
            <w:tcW w:type="dxa" w:w="3384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Arial" w:hAnsi="Arial" w:eastAsia="Arial"/>
                <w:color w:val="000000"/>
                <w:sz w:val="19"/>
              </w:rPr>
              <w:t>Demo end-to-end toàn bộ kịch bản; báo cáo và slide hoàn chỉnh.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320" w:after="80"/>
      </w:pPr>
      <w:r>
        <w:rPr>
          <w:rFonts w:ascii="Arial" w:hAnsi="Arial" w:eastAsia="Arial"/>
          <w:b/>
          <w:color w:val="17365D"/>
          <w:sz w:val="32"/>
        </w:rPr>
        <w:t>Tuần 1 — Solution, Identity, JWT và Listing CRUD</w:t>
      </w:r>
    </w:p>
    <w:p>
      <w:pPr>
        <w:spacing w:after="40" w:line="276" w:lineRule="auto"/>
      </w:pPr>
      <w:r>
        <w:rPr>
          <w:rFonts w:ascii="Arial" w:hAnsi="Arial" w:eastAsia="Arial"/>
          <w:b/>
          <w:color w:val="000000"/>
          <w:sz w:val="22"/>
        </w:rPr>
        <w:t xml:space="preserve">Feature: </w:t>
      </w:r>
      <w:r>
        <w:rPr>
          <w:rFonts w:ascii="Arial" w:hAnsi="Arial" w:eastAsia="Arial"/>
          <w:color w:val="000000"/>
          <w:sz w:val="22"/>
        </w:rPr>
        <w:t>F01 (Authentication) + F02 (Listing — phần 1)</w:t>
      </w:r>
    </w:p>
    <w:p>
      <w:pPr>
        <w:spacing w:after="40" w:line="276" w:lineRule="auto"/>
      </w:pPr>
      <w:r>
        <w:rPr>
          <w:rFonts w:ascii="Arial" w:hAnsi="Arial" w:eastAsia="Arial"/>
          <w:b/>
          <w:color w:val="000000"/>
          <w:sz w:val="22"/>
        </w:rPr>
        <w:t xml:space="preserve">Mục tiêu: </w:t>
      </w:r>
      <w:r>
        <w:rPr>
          <w:rFonts w:ascii="Arial" w:hAnsi="Arial" w:eastAsia="Arial"/>
          <w:color w:val="000000"/>
          <w:sz w:val="22"/>
        </w:rPr>
        <w:t>Dựng xong khung solution, database migration, xác thực JWT và CRUD listing cơ bản.</w:t>
      </w:r>
    </w:p>
    <w:p>
      <w:pPr>
        <w:spacing w:after="160" w:line="276" w:lineRule="auto"/>
      </w:pPr>
      <w:r>
        <w:rPr>
          <w:rFonts w:ascii="Arial" w:hAnsi="Arial" w:eastAsia="Arial"/>
          <w:b/>
          <w:color w:val="000000"/>
          <w:sz w:val="22"/>
        </w:rPr>
        <w:t xml:space="preserve">Demo cuối tuần: </w:t>
      </w:r>
      <w:r>
        <w:rPr>
          <w:rFonts w:ascii="Arial" w:hAnsi="Arial" w:eastAsia="Arial"/>
          <w:color w:val="000000"/>
          <w:sz w:val="22"/>
        </w:rPr>
        <w:t>Seller đăng ký → đăng nhập nhận JWT → tạo draft listing → xem listing qua Swagger.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648"/>
            <w:vAlign w:val="center"/>
            <w:shd w:fill="17365D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17365D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Công việc</w:t>
            </w:r>
          </w:p>
        </w:tc>
        <w:tc>
          <w:tcPr>
            <w:tcW w:type="dxa" w:w="1728"/>
            <w:vAlign w:val="center"/>
            <w:shd w:fill="17365D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Phụ trách</w:t>
            </w:r>
          </w:p>
        </w:tc>
        <w:tc>
          <w:tcPr>
            <w:tcW w:type="dxa" w:w="2520"/>
            <w:vAlign w:val="center"/>
            <w:shd w:fill="17365D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Ghi chú</w:t>
            </w:r>
          </w:p>
        </w:tc>
      </w:tr>
      <w:tr>
        <w:tc>
          <w:tcPr>
            <w:tcW w:type="dxa" w:w="64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Khởi tạo solution 5 project theo Clean Architecture, cấu hình Directory.Build.props và Directory.Packages.props.</w:t>
            </w:r>
          </w:p>
        </w:tc>
        <w:tc>
          <w:tcPr>
            <w:tcW w:type="dxa" w:w="172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Cả nhóm</w:t>
            </w:r>
          </w:p>
        </w:tc>
        <w:tc>
          <w:tcPr>
            <w:tcW w:type="dxa" w:w="2520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Đã xong sẵn</w:t>
            </w:r>
          </w:p>
        </w:tc>
      </w:tr>
      <w:tr>
        <w:tc>
          <w:tcPr>
            <w:tcW w:type="dxa" w:w="64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Cấu hình Docker Compose cho SQL Server và RabbitMQ.</w:t>
            </w:r>
          </w:p>
        </w:tc>
        <w:tc>
          <w:tcPr>
            <w:tcW w:type="dxa" w:w="172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TV3</w:t>
            </w:r>
          </w:p>
        </w:tc>
        <w:tc>
          <w:tcPr>
            <w:tcW w:type="dxa" w:w="2520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deploy/docker-compose.yml</w:t>
            </w:r>
          </w:p>
        </w:tc>
      </w:tr>
      <w:tr>
        <w:tc>
          <w:tcPr>
            <w:tcW w:type="dxa" w:w="64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Tạo EF Core migration InitialCreate và chạy database update.</w:t>
            </w:r>
          </w:p>
        </w:tc>
        <w:tc>
          <w:tcPr>
            <w:tcW w:type="dxa" w:w="172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TV1</w:t>
            </w:r>
          </w:p>
        </w:tc>
        <w:tc>
          <w:tcPr>
            <w:tcW w:type="dxa" w:w="2520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Đã xong sẵn</w:t>
            </w:r>
          </w:p>
        </w:tc>
      </w:tr>
      <w:tr>
        <w:tc>
          <w:tcPr>
            <w:tcW w:type="dxa" w:w="64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Cấu hình ASP.NET Core Identity (ApplicationUser kế thừa IdentityUser&lt;long&gt;).</w:t>
            </w:r>
          </w:p>
        </w:tc>
        <w:tc>
          <w:tcPr>
            <w:tcW w:type="dxa" w:w="172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TV1</w:t>
            </w:r>
          </w:p>
        </w:tc>
        <w:tc>
          <w:tcPr>
            <w:tcW w:type="dxa" w:w="2520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Đã xong sẵn</w:t>
            </w:r>
          </w:p>
        </w:tc>
      </w:tr>
      <w:tr>
        <w:tc>
          <w:tcPr>
            <w:tcW w:type="dxa" w:w="64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Viết AuthController: POST /auth/register (tạo user, hash password qua UserManager).</w:t>
            </w:r>
          </w:p>
        </w:tc>
        <w:tc>
          <w:tcPr>
            <w:tcW w:type="dxa" w:w="172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TV1</w:t>
            </w:r>
          </w:p>
        </w:tc>
        <w:tc>
          <w:tcPr>
            <w:tcW w:type="dxa" w:w="2520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Trả 201 Created</w:t>
            </w:r>
          </w:p>
        </w:tc>
      </w:tr>
      <w:tr>
        <w:tc>
          <w:tcPr>
            <w:tcW w:type="dxa" w:w="64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Viết AuthController: POST /auth/login (kiểm tra password, cấp JWT access token).</w:t>
            </w:r>
          </w:p>
        </w:tc>
        <w:tc>
          <w:tcPr>
            <w:tcW w:type="dxa" w:w="172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TV1</w:t>
            </w:r>
          </w:p>
        </w:tc>
        <w:tc>
          <w:tcPr>
            <w:tcW w:type="dxa" w:w="2520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Trả JWT có sub và role claim</w:t>
            </w:r>
          </w:p>
        </w:tc>
      </w:tr>
      <w:tr>
        <w:tc>
          <w:tcPr>
            <w:tcW w:type="dxa" w:w="64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Cấu hình JWT Bearer Authentication và Authorization policy trong Program.cs.</w:t>
            </w:r>
          </w:p>
        </w:tc>
        <w:tc>
          <w:tcPr>
            <w:tcW w:type="dxa" w:w="172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TV1</w:t>
            </w:r>
          </w:p>
        </w:tc>
        <w:tc>
          <w:tcPr>
            <w:tcW w:type="dxa" w:w="2520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Đã xong sẵn</w:t>
            </w:r>
          </w:p>
        </w:tc>
      </w:tr>
      <w:tr>
        <w:tc>
          <w:tcPr>
            <w:tcW w:type="dxa" w:w="64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Cấu hình Middleware pipeline: ExceptionHandling → CorrelationId → Auth.</w:t>
            </w:r>
          </w:p>
        </w:tc>
        <w:tc>
          <w:tcPr>
            <w:tcW w:type="dxa" w:w="172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TV3</w:t>
            </w:r>
          </w:p>
        </w:tc>
        <w:tc>
          <w:tcPr>
            <w:tcW w:type="dxa" w:w="2520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Đã xong sẵn</w:t>
            </w:r>
          </w:p>
        </w:tc>
      </w:tr>
      <w:tr>
        <w:tc>
          <w:tcPr>
            <w:tcW w:type="dxa" w:w="64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Viết ListingsController: POST /listings (tạo draft), GET /listings/{id}.</w:t>
            </w:r>
          </w:p>
        </w:tc>
        <w:tc>
          <w:tcPr>
            <w:tcW w:type="dxa" w:w="172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TV2</w:t>
            </w:r>
          </w:p>
        </w:tc>
        <w:tc>
          <w:tcPr>
            <w:tcW w:type="dxa" w:w="2520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Đã xong sẵn</w:t>
            </w:r>
          </w:p>
        </w:tc>
      </w:tr>
      <w:tr>
        <w:tc>
          <w:tcPr>
            <w:tcW w:type="dxa" w:w="64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Viết seed data: tạo sẵn role Seller, Moderator, Admin khi startup.</w:t>
            </w:r>
          </w:p>
        </w:tc>
        <w:tc>
          <w:tcPr>
            <w:tcW w:type="dxa" w:w="172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TV1</w:t>
            </w:r>
          </w:p>
        </w:tc>
        <w:tc>
          <w:tcPr>
            <w:tcW w:type="dxa" w:w="2520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Chạy trong Program.cs</w:t>
            </w:r>
          </w:p>
        </w:tc>
      </w:tr>
      <w:tr>
        <w:tc>
          <w:tcPr>
            <w:tcW w:type="dxa" w:w="64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Kiểm tra Swagger hoạt động với Bearer Auth scheme.</w:t>
            </w:r>
          </w:p>
        </w:tc>
        <w:tc>
          <w:tcPr>
            <w:tcW w:type="dxa" w:w="172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Cả nhóm</w:t>
            </w:r>
          </w:p>
        </w:tc>
        <w:tc>
          <w:tcPr>
            <w:tcW w:type="dxa" w:w="2520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Swagger hiện ổ khóa</w:t>
            </w:r>
          </w:p>
        </w:tc>
      </w:tr>
      <w:tr>
        <w:tc>
          <w:tcPr>
            <w:tcW w:type="dxa" w:w="64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Viết 2-3 unit test cho Listing entity (tạo, validate input).</w:t>
            </w:r>
          </w:p>
        </w:tc>
        <w:tc>
          <w:tcPr>
            <w:tcW w:type="dxa" w:w="172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TV2</w:t>
            </w:r>
          </w:p>
        </w:tc>
        <w:tc>
          <w:tcPr>
            <w:tcW w:type="dxa" w:w="2520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Đã có sẵn 5 tests</w:t>
            </w:r>
          </w:p>
        </w:tc>
      </w:tr>
    </w:tbl>
    <w:p>
      <w:pPr>
        <w:spacing w:after="80"/>
      </w:pPr>
    </w:p>
    <w:p>
      <w:pPr>
        <w:pStyle w:val="Heading1"/>
        <w:spacing w:before="320" w:after="80"/>
      </w:pPr>
      <w:r>
        <w:rPr>
          <w:rFonts w:ascii="Arial" w:hAnsi="Arial" w:eastAsia="Arial"/>
          <w:b/>
          <w:color w:val="17365D"/>
          <w:sz w:val="32"/>
        </w:rPr>
        <w:t>Tuần 2 — Listing Lifecycle, Moderation và History Delta</w:t>
      </w:r>
    </w:p>
    <w:p>
      <w:pPr>
        <w:spacing w:after="40" w:line="276" w:lineRule="auto"/>
      </w:pPr>
      <w:r>
        <w:rPr>
          <w:rFonts w:ascii="Arial" w:hAnsi="Arial" w:eastAsia="Arial"/>
          <w:b/>
          <w:color w:val="000000"/>
          <w:sz w:val="22"/>
        </w:rPr>
        <w:t xml:space="preserve">Feature: </w:t>
      </w:r>
      <w:r>
        <w:rPr>
          <w:rFonts w:ascii="Arial" w:hAnsi="Arial" w:eastAsia="Arial"/>
          <w:color w:val="000000"/>
          <w:sz w:val="22"/>
        </w:rPr>
        <w:t>F02 (đầy đủ) + F03 (Manual Moderation) + F04 (History Delta)</w:t>
      </w:r>
    </w:p>
    <w:p>
      <w:pPr>
        <w:spacing w:after="40" w:line="276" w:lineRule="auto"/>
      </w:pPr>
      <w:r>
        <w:rPr>
          <w:rFonts w:ascii="Arial" w:hAnsi="Arial" w:eastAsia="Arial"/>
          <w:b/>
          <w:color w:val="000000"/>
          <w:sz w:val="22"/>
        </w:rPr>
        <w:t xml:space="preserve">Mục tiêu: </w:t>
      </w:r>
      <w:r>
        <w:rPr>
          <w:rFonts w:ascii="Arial" w:hAnsi="Arial" w:eastAsia="Arial"/>
          <w:color w:val="000000"/>
          <w:sz w:val="22"/>
        </w:rPr>
        <w:t>Hoàn thiện vòng đời tin đăng, kiểm duyệt thủ công và engine theo dõi thay đổi.</w:t>
      </w:r>
    </w:p>
    <w:p>
      <w:pPr>
        <w:spacing w:after="160" w:line="276" w:lineRule="auto"/>
      </w:pPr>
      <w:r>
        <w:rPr>
          <w:rFonts w:ascii="Arial" w:hAnsi="Arial" w:eastAsia="Arial"/>
          <w:b/>
          <w:color w:val="000000"/>
          <w:sz w:val="22"/>
        </w:rPr>
        <w:t xml:space="preserve">Demo cuối tuần: </w:t>
      </w:r>
      <w:r>
        <w:rPr>
          <w:rFonts w:ascii="Arial" w:hAnsi="Arial" w:eastAsia="Arial"/>
          <w:color w:val="000000"/>
          <w:sz w:val="22"/>
        </w:rPr>
        <w:t>Seller cập nhật giá → Moderator approve/reject → xem history delta before/after.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648"/>
            <w:vAlign w:val="center"/>
            <w:shd w:fill="17365D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17365D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Công việc</w:t>
            </w:r>
          </w:p>
        </w:tc>
        <w:tc>
          <w:tcPr>
            <w:tcW w:type="dxa" w:w="1728"/>
            <w:vAlign w:val="center"/>
            <w:shd w:fill="17365D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Phụ trách</w:t>
            </w:r>
          </w:p>
        </w:tc>
        <w:tc>
          <w:tcPr>
            <w:tcW w:type="dxa" w:w="2520"/>
            <w:vAlign w:val="center"/>
            <w:shd w:fill="17365D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Ghi chú</w:t>
            </w:r>
          </w:p>
        </w:tc>
      </w:tr>
      <w:tr>
        <w:tc>
          <w:tcPr>
            <w:tcW w:type="dxa" w:w="64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Viết PUT /listings/{id} với RowVersion (optimistic concurrency).</w:t>
            </w:r>
          </w:p>
        </w:tc>
        <w:tc>
          <w:tcPr>
            <w:tcW w:type="dxa" w:w="172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TV2</w:t>
            </w:r>
          </w:p>
        </w:tc>
        <w:tc>
          <w:tcPr>
            <w:tcW w:type="dxa" w:w="2520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Đã xong sẵn</w:t>
            </w:r>
          </w:p>
        </w:tc>
      </w:tr>
      <w:tr>
        <w:tc>
          <w:tcPr>
            <w:tcW w:type="dxa" w:w="64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Viết POST /listings/{id}/submit chuyển trạng thái sang PendingModeration.</w:t>
            </w:r>
          </w:p>
        </w:tc>
        <w:tc>
          <w:tcPr>
            <w:tcW w:type="dxa" w:w="172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TV2</w:t>
            </w:r>
          </w:p>
        </w:tc>
        <w:tc>
          <w:tcPr>
            <w:tcW w:type="dxa" w:w="2520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Đã xong sẵn</w:t>
            </w:r>
          </w:p>
        </w:tc>
      </w:tr>
      <w:tr>
        <w:tc>
          <w:tcPr>
            <w:tcW w:type="dxa" w:w="64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Viết POST /listings/{id}/hide cho Seller ẩn tin đã Published.</w:t>
            </w:r>
          </w:p>
        </w:tc>
        <w:tc>
          <w:tcPr>
            <w:tcW w:type="dxa" w:w="172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TV2</w:t>
            </w:r>
          </w:p>
        </w:tc>
        <w:tc>
          <w:tcPr>
            <w:tcW w:type="dxa" w:w="2520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Domain method có sẵn</w:t>
            </w:r>
          </w:p>
        </w:tc>
      </w:tr>
      <w:tr>
        <w:tc>
          <w:tcPr>
            <w:tcW w:type="dxa" w:w="64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Viết ModerationController: POST /moderation/listings/{id}/approve.</w:t>
            </w:r>
          </w:p>
        </w:tc>
        <w:tc>
          <w:tcPr>
            <w:tcW w:type="dxa" w:w="172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TV1</w:t>
            </w:r>
          </w:p>
        </w:tc>
        <w:tc>
          <w:tcPr>
            <w:tcW w:type="dxa" w:w="2520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Policy CanModerateListings</w:t>
            </w:r>
          </w:p>
        </w:tc>
      </w:tr>
      <w:tr>
        <w:tc>
          <w:tcPr>
            <w:tcW w:type="dxa" w:w="64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Viết ModerationController: POST /moderation/listings/{id}/reject (bắt buộc reason).</w:t>
            </w:r>
          </w:p>
        </w:tc>
        <w:tc>
          <w:tcPr>
            <w:tcW w:type="dxa" w:w="172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TV1</w:t>
            </w:r>
          </w:p>
        </w:tc>
        <w:tc>
          <w:tcPr>
            <w:tcW w:type="dxa" w:w="2520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Ghi ListingModerationReview</w:t>
            </w:r>
          </w:p>
        </w:tc>
      </w:tr>
      <w:tr>
        <w:tc>
          <w:tcPr>
            <w:tcW w:type="dxa" w:w="64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Ghi ListingHistory snapshot khi Create, delta khi Update, event khi Submit/Approve/Reject.</w:t>
            </w:r>
          </w:p>
        </w:tc>
        <w:tc>
          <w:tcPr>
            <w:tcW w:type="dxa" w:w="172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TV2</w:t>
            </w:r>
          </w:p>
        </w:tc>
        <w:tc>
          <w:tcPr>
            <w:tcW w:type="dxa" w:w="2520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DeltaEngine đã có sẵn</w:t>
            </w:r>
          </w:p>
        </w:tc>
      </w:tr>
      <w:tr>
        <w:tc>
          <w:tcPr>
            <w:tcW w:type="dxa" w:w="64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Viết GET /listings/{id}/history trả danh sách lịch sử với snapshot và delta.</w:t>
            </w:r>
          </w:p>
        </w:tc>
        <w:tc>
          <w:tcPr>
            <w:tcW w:type="dxa" w:w="172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TV2</w:t>
            </w:r>
          </w:p>
        </w:tc>
        <w:tc>
          <w:tcPr>
            <w:tcW w:type="dxa" w:w="2520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Read model, không mutate</w:t>
            </w:r>
          </w:p>
        </w:tc>
      </w:tr>
      <w:tr>
        <w:tc>
          <w:tcPr>
            <w:tcW w:type="dxa" w:w="64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Viết GET /listings (danh sách tin) với filter Status, phân trang cơ bản.</w:t>
            </w:r>
          </w:p>
        </w:tc>
        <w:tc>
          <w:tcPr>
            <w:tcW w:type="dxa" w:w="172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TV2</w:t>
            </w:r>
          </w:p>
        </w:tc>
        <w:tc>
          <w:tcPr>
            <w:tcW w:type="dxa" w:w="2520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Query projection</w:t>
            </w:r>
          </w:p>
        </w:tc>
      </w:tr>
      <w:tr>
        <w:tc>
          <w:tcPr>
            <w:tcW w:type="dxa" w:w="64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Viết unit test cho DeltaEngine: price change, null value, unchanged field.</w:t>
            </w:r>
          </w:p>
        </w:tc>
        <w:tc>
          <w:tcPr>
            <w:tcW w:type="dxa" w:w="172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TV2</w:t>
            </w:r>
          </w:p>
        </w:tc>
        <w:tc>
          <w:tcPr>
            <w:tcW w:type="dxa" w:w="2520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Ưu tiên cao</w:t>
            </w:r>
          </w:p>
        </w:tc>
      </w:tr>
      <w:tr>
        <w:tc>
          <w:tcPr>
            <w:tcW w:type="dxa" w:w="64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Viết unit test cho Listing state transition: Draft→Submit, Publish→Hide, Reject ko submit.</w:t>
            </w:r>
          </w:p>
        </w:tc>
        <w:tc>
          <w:tcPr>
            <w:tcW w:type="dxa" w:w="172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TV2</w:t>
            </w:r>
          </w:p>
        </w:tc>
        <w:tc>
          <w:tcPr>
            <w:tcW w:type="dxa" w:w="2520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Phải cover edge case</w:t>
            </w:r>
          </w:p>
        </w:tc>
      </w:tr>
      <w:tr>
        <w:tc>
          <w:tcPr>
            <w:tcW w:type="dxa" w:w="64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Viết unit test cho Moderation: approve phải PendingModeration, reject phải có reason.</w:t>
            </w:r>
          </w:p>
        </w:tc>
        <w:tc>
          <w:tcPr>
            <w:tcW w:type="dxa" w:w="172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TV1</w:t>
            </w:r>
          </w:p>
        </w:tc>
        <w:tc>
          <w:tcPr>
            <w:tcW w:type="dxa" w:w="2520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</w:r>
          </w:p>
        </w:tc>
      </w:tr>
      <w:tr>
        <w:tc>
          <w:tcPr>
            <w:tcW w:type="dxa" w:w="64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Tạo migration mới nếu có thay đổi schema (thêm cột, index).</w:t>
            </w:r>
          </w:p>
        </w:tc>
        <w:tc>
          <w:tcPr>
            <w:tcW w:type="dxa" w:w="172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TV3</w:t>
            </w:r>
          </w:p>
        </w:tc>
        <w:tc>
          <w:tcPr>
            <w:tcW w:type="dxa" w:w="2520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</w:r>
          </w:p>
        </w:tc>
      </w:tr>
    </w:tbl>
    <w:p>
      <w:pPr>
        <w:spacing w:after="80"/>
      </w:pPr>
    </w:p>
    <w:p>
      <w:pPr>
        <w:pStyle w:val="Heading1"/>
        <w:spacing w:before="320" w:after="80"/>
      </w:pPr>
      <w:r>
        <w:rPr>
          <w:rFonts w:ascii="Arial" w:hAnsi="Arial" w:eastAsia="Arial"/>
          <w:b/>
          <w:color w:val="17365D"/>
          <w:sz w:val="32"/>
        </w:rPr>
        <w:t>Tuần 3 — Wallet, Package và Idempotency</w:t>
      </w:r>
    </w:p>
    <w:p>
      <w:pPr>
        <w:spacing w:after="40" w:line="276" w:lineRule="auto"/>
      </w:pPr>
      <w:r>
        <w:rPr>
          <w:rFonts w:ascii="Arial" w:hAnsi="Arial" w:eastAsia="Arial"/>
          <w:b/>
          <w:color w:val="000000"/>
          <w:sz w:val="22"/>
        </w:rPr>
        <w:t xml:space="preserve">Feature: </w:t>
      </w:r>
      <w:r>
        <w:rPr>
          <w:rFonts w:ascii="Arial" w:hAnsi="Arial" w:eastAsia="Arial"/>
          <w:color w:val="000000"/>
          <w:sz w:val="22"/>
        </w:rPr>
        <w:t>F05 (Wallet and Package)</w:t>
      </w:r>
    </w:p>
    <w:p>
      <w:pPr>
        <w:spacing w:after="40" w:line="276" w:lineRule="auto"/>
      </w:pPr>
      <w:r>
        <w:rPr>
          <w:rFonts w:ascii="Arial" w:hAnsi="Arial" w:eastAsia="Arial"/>
          <w:b/>
          <w:color w:val="000000"/>
          <w:sz w:val="22"/>
        </w:rPr>
        <w:t xml:space="preserve">Mục tiêu: </w:t>
      </w:r>
      <w:r>
        <w:rPr>
          <w:rFonts w:ascii="Arial" w:hAnsi="Arial" w:eastAsia="Arial"/>
          <w:color w:val="000000"/>
          <w:sz w:val="22"/>
        </w:rPr>
        <w:t>Nạp ví, mua gói, trừ tiền (Promo trước → Main), idempotency chống trùng lặp.</w:t>
      </w:r>
    </w:p>
    <w:p>
      <w:pPr>
        <w:spacing w:after="160" w:line="276" w:lineRule="auto"/>
      </w:pPr>
      <w:r>
        <w:rPr>
          <w:rFonts w:ascii="Arial" w:hAnsi="Arial" w:eastAsia="Arial"/>
          <w:b/>
          <w:color w:val="000000"/>
          <w:sz w:val="22"/>
        </w:rPr>
        <w:t xml:space="preserve">Demo cuối tuần: </w:t>
      </w:r>
      <w:r>
        <w:rPr>
          <w:rFonts w:ascii="Arial" w:hAnsi="Arial" w:eastAsia="Arial"/>
          <w:color w:val="000000"/>
          <w:sz w:val="22"/>
        </w:rPr>
        <w:t>Mua package → ví bị trừ đúng số tiền → gửi lại cùng Idempotency-Key → không bị trừ hai lần.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648"/>
            <w:vAlign w:val="center"/>
            <w:shd w:fill="17365D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17365D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Công việc</w:t>
            </w:r>
          </w:p>
        </w:tc>
        <w:tc>
          <w:tcPr>
            <w:tcW w:type="dxa" w:w="1728"/>
            <w:vAlign w:val="center"/>
            <w:shd w:fill="17365D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Phụ trách</w:t>
            </w:r>
          </w:p>
        </w:tc>
        <w:tc>
          <w:tcPr>
            <w:tcW w:type="dxa" w:w="2520"/>
            <w:vAlign w:val="center"/>
            <w:shd w:fill="17365D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Ghi chú</w:t>
            </w:r>
          </w:p>
        </w:tc>
      </w:tr>
      <w:tr>
        <w:tc>
          <w:tcPr>
            <w:tcW w:type="dxa" w:w="64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Viết WalletService: tạo ví khi đăng ký user, top-up main balance.</w:t>
            </w:r>
          </w:p>
        </w:tc>
        <w:tc>
          <w:tcPr>
            <w:tcW w:type="dxa" w:w="172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TV3</w:t>
            </w:r>
          </w:p>
        </w:tc>
        <w:tc>
          <w:tcPr>
            <w:tcW w:type="dxa" w:w="2520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Wallet entity có sẵn</w:t>
            </w:r>
          </w:p>
        </w:tc>
      </w:tr>
      <w:tr>
        <w:tc>
          <w:tcPr>
            <w:tcW w:type="dxa" w:w="64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Viết POST /wallets/top-up endpoint (demo nạp tiền).</w:t>
            </w:r>
          </w:p>
        </w:tc>
        <w:tc>
          <w:tcPr>
            <w:tcW w:type="dxa" w:w="172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TV3</w:t>
            </w:r>
          </w:p>
        </w:tc>
        <w:tc>
          <w:tcPr>
            <w:tcW w:type="dxa" w:w="2520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Chỉ dùng cho dev/demo</w:t>
            </w:r>
          </w:p>
        </w:tc>
      </w:tr>
      <w:tr>
        <w:tc>
          <w:tcPr>
            <w:tcW w:type="dxa" w:w="64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Viết WalletService.Charge: trừ PromoBalance trước rồi MainBalance.</w:t>
            </w:r>
          </w:p>
        </w:tc>
        <w:tc>
          <w:tcPr>
            <w:tcW w:type="dxa" w:w="172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TV3</w:t>
            </w:r>
          </w:p>
        </w:tc>
        <w:tc>
          <w:tcPr>
            <w:tcW w:type="dxa" w:w="2520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Domain logic có sẵn</w:t>
            </w:r>
          </w:p>
        </w:tc>
      </w:tr>
      <w:tr>
        <w:tc>
          <w:tcPr>
            <w:tcW w:type="dxa" w:w="64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Viết WalletService.Refund: hoàn tiền vào MainBalance.</w:t>
            </w:r>
          </w:p>
        </w:tc>
        <w:tc>
          <w:tcPr>
            <w:tcW w:type="dxa" w:w="172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TV3</w:t>
            </w:r>
          </w:p>
        </w:tc>
        <w:tc>
          <w:tcPr>
            <w:tcW w:type="dxa" w:w="2520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Domain logic có sẵn</w:t>
            </w:r>
          </w:p>
        </w:tc>
      </w:tr>
      <w:tr>
        <w:tc>
          <w:tcPr>
            <w:tcW w:type="dxa" w:w="64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Ghi WalletTransaction (ledger bất biến) cho mỗi thao tác nạp/trừ/hoàn.</w:t>
            </w:r>
          </w:p>
        </w:tc>
        <w:tc>
          <w:tcPr>
            <w:tcW w:type="dxa" w:w="172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TV3</w:t>
            </w:r>
          </w:p>
        </w:tc>
        <w:tc>
          <w:tcPr>
            <w:tcW w:type="dxa" w:w="2520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CorrelationId + Type unique</w:t>
            </w:r>
          </w:p>
        </w:tc>
      </w:tr>
      <w:tr>
        <w:tc>
          <w:tcPr>
            <w:tcW w:type="dxa" w:w="64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Viết GET /wallets/me trả số dư ví hiện tại của user đang đăng nhập.</w:t>
            </w:r>
          </w:p>
        </w:tc>
        <w:tc>
          <w:tcPr>
            <w:tcW w:type="dxa" w:w="172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TV3</w:t>
            </w:r>
          </w:p>
        </w:tc>
        <w:tc>
          <w:tcPr>
            <w:tcW w:type="dxa" w:w="2520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</w:r>
          </w:p>
        </w:tc>
      </w:tr>
      <w:tr>
        <w:tc>
          <w:tcPr>
            <w:tcW w:type="dxa" w:w="64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Viết GET /wallets/me/transactions trả lịch sử giao dịch ví.</w:t>
            </w:r>
          </w:p>
        </w:tc>
        <w:tc>
          <w:tcPr>
            <w:tcW w:type="dxa" w:w="172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TV3</w:t>
            </w:r>
          </w:p>
        </w:tc>
        <w:tc>
          <w:tcPr>
            <w:tcW w:type="dxa" w:w="2520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</w:r>
          </w:p>
        </w:tc>
      </w:tr>
      <w:tr>
        <w:tc>
          <w:tcPr>
            <w:tcW w:type="dxa" w:w="64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Tạo bảng PackageDefinitions và seed dữ liệu Standard, VIP, Boost.</w:t>
            </w:r>
          </w:p>
        </w:tc>
        <w:tc>
          <w:tcPr>
            <w:tcW w:type="dxa" w:w="172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TV3</w:t>
            </w:r>
          </w:p>
        </w:tc>
        <w:tc>
          <w:tcPr>
            <w:tcW w:type="dxa" w:w="2520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Migration mới</w:t>
            </w:r>
          </w:p>
        </w:tc>
      </w:tr>
      <w:tr>
        <w:tc>
          <w:tcPr>
            <w:tcW w:type="dxa" w:w="64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Hoàn thiện POST /listings/{id}/purchase-package với Idempotency-Key.</w:t>
            </w:r>
          </w:p>
        </w:tc>
        <w:tc>
          <w:tcPr>
            <w:tcW w:type="dxa" w:w="172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TV3</w:t>
            </w:r>
          </w:p>
        </w:tc>
        <w:tc>
          <w:tcPr>
            <w:tcW w:type="dxa" w:w="2520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Controller đã có sẵn</w:t>
            </w:r>
          </w:p>
        </w:tc>
      </w:tr>
      <w:tr>
        <w:tc>
          <w:tcPr>
            <w:tcW w:type="dxa" w:w="64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Viết WorkflowService.StartPurchaseAsync: kiểm tra idempotency, tạo workflow + outbox.</w:t>
            </w:r>
          </w:p>
        </w:tc>
        <w:tc>
          <w:tcPr>
            <w:tcW w:type="dxa" w:w="172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TV3</w:t>
            </w:r>
          </w:p>
        </w:tc>
        <w:tc>
          <w:tcPr>
            <w:tcW w:type="dxa" w:w="2520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Logic đã có sẵn</w:t>
            </w:r>
          </w:p>
        </w:tc>
      </w:tr>
      <w:tr>
        <w:tc>
          <w:tcPr>
            <w:tcW w:type="dxa" w:w="64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Viết unit test Wallet: charge promo first, insufficient funds, exact refund, duplicate correlation.</w:t>
            </w:r>
          </w:p>
        </w:tc>
        <w:tc>
          <w:tcPr>
            <w:tcW w:type="dxa" w:w="172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TV3</w:t>
            </w:r>
          </w:p>
        </w:tc>
        <w:tc>
          <w:tcPr>
            <w:tcW w:type="dxa" w:w="2520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Ưu tiên cao</w:t>
            </w:r>
          </w:p>
        </w:tc>
      </w:tr>
      <w:tr>
        <w:tc>
          <w:tcPr>
            <w:tcW w:type="dxa" w:w="64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Viết unit test Idempotency: same key same hash → replay, same key diff hash → 409.</w:t>
            </w:r>
          </w:p>
        </w:tc>
        <w:tc>
          <w:tcPr>
            <w:tcW w:type="dxa" w:w="172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TV3</w:t>
            </w:r>
          </w:p>
        </w:tc>
        <w:tc>
          <w:tcPr>
            <w:tcW w:type="dxa" w:w="2520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</w:r>
          </w:p>
        </w:tc>
      </w:tr>
    </w:tbl>
    <w:p>
      <w:pPr>
        <w:spacing w:after="80"/>
      </w:pPr>
    </w:p>
    <w:p>
      <w:pPr>
        <w:pStyle w:val="Heading1"/>
        <w:spacing w:before="320" w:after="80"/>
      </w:pPr>
      <w:r>
        <w:rPr>
          <w:rFonts w:ascii="Arial" w:hAnsi="Arial" w:eastAsia="Arial"/>
          <w:b/>
          <w:color w:val="17365D"/>
          <w:sz w:val="32"/>
        </w:rPr>
        <w:t>Tuần 4 — Saga Orchestrator, Outbox và Compensation</w:t>
      </w:r>
    </w:p>
    <w:p>
      <w:pPr>
        <w:spacing w:after="40" w:line="276" w:lineRule="auto"/>
      </w:pPr>
      <w:r>
        <w:rPr>
          <w:rFonts w:ascii="Arial" w:hAnsi="Arial" w:eastAsia="Arial"/>
          <w:b/>
          <w:color w:val="000000"/>
          <w:sz w:val="22"/>
        </w:rPr>
        <w:t xml:space="preserve">Feature: </w:t>
      </w:r>
      <w:r>
        <w:rPr>
          <w:rFonts w:ascii="Arial" w:hAnsi="Arial" w:eastAsia="Arial"/>
          <w:color w:val="000000"/>
          <w:sz w:val="22"/>
        </w:rPr>
        <w:t>F06 (Purchase Saga) + F08 (Workflow Status)</w:t>
      </w:r>
    </w:p>
    <w:p>
      <w:pPr>
        <w:spacing w:after="40" w:line="276" w:lineRule="auto"/>
      </w:pPr>
      <w:r>
        <w:rPr>
          <w:rFonts w:ascii="Arial" w:hAnsi="Arial" w:eastAsia="Arial"/>
          <w:b/>
          <w:color w:val="000000"/>
          <w:sz w:val="22"/>
        </w:rPr>
        <w:t xml:space="preserve">Mục tiêu: </w:t>
      </w:r>
      <w:r>
        <w:rPr>
          <w:rFonts w:ascii="Arial" w:hAnsi="Arial" w:eastAsia="Arial"/>
          <w:color w:val="000000"/>
          <w:sz w:val="22"/>
        </w:rPr>
        <w:t>MassTransit Saga state machine, outbox dispatch qua RabbitMQ, compensation refund.</w:t>
      </w:r>
    </w:p>
    <w:p>
      <w:pPr>
        <w:spacing w:after="160" w:line="276" w:lineRule="auto"/>
      </w:pPr>
      <w:r>
        <w:rPr>
          <w:rFonts w:ascii="Arial" w:hAnsi="Arial" w:eastAsia="Arial"/>
          <w:b/>
          <w:color w:val="000000"/>
          <w:sz w:val="22"/>
        </w:rPr>
        <w:t xml:space="preserve">Demo cuối tuần: </w:t>
      </w:r>
      <w:r>
        <w:rPr>
          <w:rFonts w:ascii="Arial" w:hAnsi="Arial" w:eastAsia="Arial"/>
          <w:color w:val="000000"/>
          <w:sz w:val="22"/>
        </w:rPr>
        <w:t>Giả lập UpgradeListing lỗi → Saga chuyển Compensating → wallet được refund → FE poll workflow status.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648"/>
            <w:vAlign w:val="center"/>
            <w:shd w:fill="17365D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17365D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Công việc</w:t>
            </w:r>
          </w:p>
        </w:tc>
        <w:tc>
          <w:tcPr>
            <w:tcW w:type="dxa" w:w="1728"/>
            <w:vAlign w:val="center"/>
            <w:shd w:fill="17365D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Phụ trách</w:t>
            </w:r>
          </w:p>
        </w:tc>
        <w:tc>
          <w:tcPr>
            <w:tcW w:type="dxa" w:w="2520"/>
            <w:vAlign w:val="center"/>
            <w:shd w:fill="17365D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Ghi chú</w:t>
            </w:r>
          </w:p>
        </w:tc>
      </w:tr>
      <w:tr>
        <w:tc>
          <w:tcPr>
            <w:tcW w:type="dxa" w:w="64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Cài MassTransit + RabbitMQ transport vào Infrastructure và Workflow Worker.</w:t>
            </w:r>
          </w:p>
        </w:tc>
        <w:tc>
          <w:tcPr>
            <w:tcW w:type="dxa" w:w="172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TV3</w:t>
            </w:r>
          </w:p>
        </w:tc>
        <w:tc>
          <w:tcPr>
            <w:tcW w:type="dxa" w:w="2520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Thêm package</w:t>
            </w:r>
          </w:p>
        </w:tc>
      </w:tr>
      <w:tr>
        <w:tc>
          <w:tcPr>
            <w:tcW w:type="dxa" w:w="64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Viết PurchasePackageSaga state machine (MassTransit StateMachine&lt;&gt;).</w:t>
            </w:r>
          </w:p>
        </w:tc>
        <w:tc>
          <w:tcPr>
            <w:tcW w:type="dxa" w:w="172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TV3</w:t>
            </w:r>
          </w:p>
        </w:tc>
        <w:tc>
          <w:tcPr>
            <w:tcW w:type="dxa" w:w="2520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Persisted bằng EF Core</w:t>
            </w:r>
          </w:p>
        </w:tc>
      </w:tr>
      <w:tr>
        <w:tc>
          <w:tcPr>
            <w:tcW w:type="dxa" w:w="64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Viết DeductWalletConsumer: nhận command, gọi WalletService.Charge.</w:t>
            </w:r>
          </w:p>
        </w:tc>
        <w:tc>
          <w:tcPr>
            <w:tcW w:type="dxa" w:w="172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TV3</w:t>
            </w:r>
          </w:p>
        </w:tc>
        <w:tc>
          <w:tcPr>
            <w:tcW w:type="dxa" w:w="2520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Inbox deduplication</w:t>
            </w:r>
          </w:p>
        </w:tc>
      </w:tr>
      <w:tr>
        <w:tc>
          <w:tcPr>
            <w:tcW w:type="dxa" w:w="64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Viết UpgradeListingConsumer: nhận command, gọi Listing.UpgradePackage.</w:t>
            </w:r>
          </w:p>
        </w:tc>
        <w:tc>
          <w:tcPr>
            <w:tcW w:type="dxa" w:w="172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TV2</w:t>
            </w:r>
          </w:p>
        </w:tc>
        <w:tc>
          <w:tcPr>
            <w:tcW w:type="dxa" w:w="2520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Ghi history UpgradePackage</w:t>
            </w:r>
          </w:p>
        </w:tc>
      </w:tr>
      <w:tr>
        <w:tc>
          <w:tcPr>
            <w:tcW w:type="dxa" w:w="64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Viết RefundWalletConsumer: nhận compensate command, gọi Wallet.Refund.</w:t>
            </w:r>
          </w:p>
        </w:tc>
        <w:tc>
          <w:tcPr>
            <w:tcW w:type="dxa" w:w="172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TV3</w:t>
            </w:r>
          </w:p>
        </w:tc>
        <w:tc>
          <w:tcPr>
            <w:tcW w:type="dxa" w:w="2520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Ghi Refund ledger</w:t>
            </w:r>
          </w:p>
        </w:tc>
      </w:tr>
      <w:tr>
        <w:tc>
          <w:tcPr>
            <w:tcW w:type="dxa" w:w="64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Chuyển OutboxDispatchService từ LoggingPublisher sang MassTransit publisher.</w:t>
            </w:r>
          </w:p>
        </w:tc>
        <w:tc>
          <w:tcPr>
            <w:tcW w:type="dxa" w:w="172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TV3</w:t>
            </w:r>
          </w:p>
        </w:tc>
        <w:tc>
          <w:tcPr>
            <w:tcW w:type="dxa" w:w="2520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Thay implementation</w:t>
            </w:r>
          </w:p>
        </w:tc>
      </w:tr>
      <w:tr>
        <w:tc>
          <w:tcPr>
            <w:tcW w:type="dxa" w:w="64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Viết InboxMessage entity và consumer deduplication filter.</w:t>
            </w:r>
          </w:p>
        </w:tc>
        <w:tc>
          <w:tcPr>
            <w:tcW w:type="dxa" w:w="172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TV3</w:t>
            </w:r>
          </w:p>
        </w:tc>
        <w:tc>
          <w:tcPr>
            <w:tcW w:type="dxa" w:w="2520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Chống xử lý lặp</w:t>
            </w:r>
          </w:p>
        </w:tc>
      </w:tr>
      <w:tr>
        <w:tc>
          <w:tcPr>
            <w:tcW w:type="dxa" w:w="64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Ghi WorkflowStep cho mỗi bước Saga (Started, DeductingWallet, Completed...).</w:t>
            </w:r>
          </w:p>
        </w:tc>
        <w:tc>
          <w:tcPr>
            <w:tcW w:type="dxa" w:w="172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TV3</w:t>
            </w:r>
          </w:p>
        </w:tc>
        <w:tc>
          <w:tcPr>
            <w:tcW w:type="dxa" w:w="2520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Read model cho FE</w:t>
            </w:r>
          </w:p>
        </w:tc>
      </w:tr>
      <w:tr>
        <w:tc>
          <w:tcPr>
            <w:tcW w:type="dxa" w:w="64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Hoàn thiện GET /workflows/{correlationId} trả trạng thái và danh sách steps.</w:t>
            </w:r>
          </w:p>
        </w:tc>
        <w:tc>
          <w:tcPr>
            <w:tcW w:type="dxa" w:w="172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TV2</w:t>
            </w:r>
          </w:p>
        </w:tc>
        <w:tc>
          <w:tcPr>
            <w:tcW w:type="dxa" w:w="2520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Controller đã có sẵn</w:t>
            </w:r>
          </w:p>
        </w:tc>
      </w:tr>
      <w:tr>
        <w:tc>
          <w:tcPr>
            <w:tcW w:type="dxa" w:w="64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Test happy path end-to-end: purchase → deduct → upgrade → complete.</w:t>
            </w:r>
          </w:p>
        </w:tc>
        <w:tc>
          <w:tcPr>
            <w:tcW w:type="dxa" w:w="172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Cả nhóm</w:t>
            </w:r>
          </w:p>
        </w:tc>
        <w:tc>
          <w:tcPr>
            <w:tcW w:type="dxa" w:w="2520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Swagger + logs</w:t>
            </w:r>
          </w:p>
        </w:tc>
      </w:tr>
      <w:tr>
        <w:tc>
          <w:tcPr>
            <w:tcW w:type="dxa" w:w="64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Test failure path: giả lập lỗi upgrade → compensate → refund.</w:t>
            </w:r>
          </w:p>
        </w:tc>
        <w:tc>
          <w:tcPr>
            <w:tcW w:type="dxa" w:w="172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Cả nhóm</w:t>
            </w:r>
          </w:p>
        </w:tc>
        <w:tc>
          <w:tcPr>
            <w:tcW w:type="dxa" w:w="2520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Quan sát Saga state</w:t>
            </w:r>
          </w:p>
        </w:tc>
      </w:tr>
      <w:tr>
        <w:tc>
          <w:tcPr>
            <w:tcW w:type="dxa" w:w="64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Test idempotency: gửi cùng request 2 lần → chỉ 1 charge trong ledger.</w:t>
            </w:r>
          </w:p>
        </w:tc>
        <w:tc>
          <w:tcPr>
            <w:tcW w:type="dxa" w:w="172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Cả nhóm</w:t>
            </w:r>
          </w:p>
        </w:tc>
        <w:tc>
          <w:tcPr>
            <w:tcW w:type="dxa" w:w="2520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</w:r>
          </w:p>
        </w:tc>
      </w:tr>
    </w:tbl>
    <w:p>
      <w:pPr>
        <w:spacing w:after="80"/>
      </w:pPr>
    </w:p>
    <w:p>
      <w:pPr>
        <w:pStyle w:val="Heading1"/>
        <w:spacing w:before="320" w:after="80"/>
      </w:pPr>
      <w:r>
        <w:rPr>
          <w:rFonts w:ascii="Arial" w:hAnsi="Arial" w:eastAsia="Arial"/>
          <w:b/>
          <w:color w:val="17365D"/>
          <w:sz w:val="32"/>
        </w:rPr>
        <w:t>Tuần 5 — Operations, Quartz, Health Checks và Docker</w:t>
      </w:r>
    </w:p>
    <w:p>
      <w:pPr>
        <w:spacing w:after="40" w:line="276" w:lineRule="auto"/>
      </w:pPr>
      <w:r>
        <w:rPr>
          <w:rFonts w:ascii="Arial" w:hAnsi="Arial" w:eastAsia="Arial"/>
          <w:b/>
          <w:color w:val="000000"/>
          <w:sz w:val="22"/>
        </w:rPr>
        <w:t xml:space="preserve">Feature: </w:t>
      </w:r>
      <w:r>
        <w:rPr>
          <w:rFonts w:ascii="Arial" w:hAnsi="Arial" w:eastAsia="Arial"/>
          <w:color w:val="000000"/>
          <w:sz w:val="22"/>
        </w:rPr>
        <w:t>F07 (Operations)</w:t>
      </w:r>
    </w:p>
    <w:p>
      <w:pPr>
        <w:spacing w:after="40" w:line="276" w:lineRule="auto"/>
      </w:pPr>
      <w:r>
        <w:rPr>
          <w:rFonts w:ascii="Arial" w:hAnsi="Arial" w:eastAsia="Arial"/>
          <w:b/>
          <w:color w:val="000000"/>
          <w:sz w:val="22"/>
        </w:rPr>
        <w:t xml:space="preserve">Mục tiêu: </w:t>
      </w:r>
      <w:r>
        <w:rPr>
          <w:rFonts w:ascii="Arial" w:hAnsi="Arial" w:eastAsia="Arial"/>
          <w:color w:val="000000"/>
          <w:sz w:val="22"/>
        </w:rPr>
        <w:t>Job tự động hết hạn tin, health check đầy đủ, structured logging, Docker deployment.</w:t>
      </w:r>
    </w:p>
    <w:p>
      <w:pPr>
        <w:spacing w:after="160" w:line="276" w:lineRule="auto"/>
      </w:pPr>
      <w:r>
        <w:rPr>
          <w:rFonts w:ascii="Arial" w:hAnsi="Arial" w:eastAsia="Arial"/>
          <w:b/>
          <w:color w:val="000000"/>
          <w:sz w:val="22"/>
        </w:rPr>
        <w:t xml:space="preserve">Demo cuối tuần: </w:t>
      </w:r>
      <w:r>
        <w:rPr>
          <w:rFonts w:ascii="Arial" w:hAnsi="Arial" w:eastAsia="Arial"/>
          <w:color w:val="000000"/>
          <w:sz w:val="22"/>
        </w:rPr>
        <w:t>Tin Published quá EndDate tự động Expired; /health trả Healthy; docker compose up chạy toàn bộ.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648"/>
            <w:vAlign w:val="center"/>
            <w:shd w:fill="17365D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17365D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Công việc</w:t>
            </w:r>
          </w:p>
        </w:tc>
        <w:tc>
          <w:tcPr>
            <w:tcW w:type="dxa" w:w="1728"/>
            <w:vAlign w:val="center"/>
            <w:shd w:fill="17365D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Phụ trách</w:t>
            </w:r>
          </w:p>
        </w:tc>
        <w:tc>
          <w:tcPr>
            <w:tcW w:type="dxa" w:w="2520"/>
            <w:vAlign w:val="center"/>
            <w:shd w:fill="17365D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Ghi chú</w:t>
            </w:r>
          </w:p>
        </w:tc>
      </w:tr>
      <w:tr>
        <w:tc>
          <w:tcPr>
            <w:tcW w:type="dxa" w:w="64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Cài Quartz.Extensions.Hosting vào Workflow Worker.</w:t>
            </w:r>
          </w:p>
        </w:tc>
        <w:tc>
          <w:tcPr>
            <w:tcW w:type="dxa" w:w="172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TV3</w:t>
            </w:r>
          </w:p>
        </w:tc>
        <w:tc>
          <w:tcPr>
            <w:tcW w:type="dxa" w:w="2520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Thêm package</w:t>
            </w:r>
          </w:p>
        </w:tc>
      </w:tr>
      <w:tr>
        <w:tc>
          <w:tcPr>
            <w:tcW w:type="dxa" w:w="64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Viết ListingExpirationJob: quét Published có EndDate &lt;= now, chuyển Expired.</w:t>
            </w:r>
          </w:p>
        </w:tc>
        <w:tc>
          <w:tcPr>
            <w:tcW w:type="dxa" w:w="172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TV3</w:t>
            </w:r>
          </w:p>
        </w:tc>
        <w:tc>
          <w:tcPr>
            <w:tcW w:type="dxa" w:w="2520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Batch nhỏ, ghi history</w:t>
            </w:r>
          </w:p>
        </w:tc>
      </w:tr>
      <w:tr>
        <w:tc>
          <w:tcPr>
            <w:tcW w:type="dxa" w:w="64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Cấu hình Quartz trigger chạy mỗi 5 phút.</w:t>
            </w:r>
          </w:p>
        </w:tc>
        <w:tc>
          <w:tcPr>
            <w:tcW w:type="dxa" w:w="172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TV3</w:t>
            </w:r>
          </w:p>
        </w:tc>
        <w:tc>
          <w:tcPr>
            <w:tcW w:type="dxa" w:w="2520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Cron expression</w:t>
            </w:r>
          </w:p>
        </w:tc>
      </w:tr>
      <w:tr>
        <w:tc>
          <w:tcPr>
            <w:tcW w:type="dxa" w:w="64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Thêm health check cho RabbitMQ bên cạnh SQL Server.</w:t>
            </w:r>
          </w:p>
        </w:tc>
        <w:tc>
          <w:tcPr>
            <w:tcW w:type="dxa" w:w="172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TV3</w:t>
            </w:r>
          </w:p>
        </w:tc>
        <w:tc>
          <w:tcPr>
            <w:tcW w:type="dxa" w:w="2520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/health endpoint</w:t>
            </w:r>
          </w:p>
        </w:tc>
      </w:tr>
      <w:tr>
        <w:tc>
          <w:tcPr>
            <w:tcW w:type="dxa" w:w="64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Cấu hình Serilog structured logging (JSON) với CorrelationId và WorkflowId.</w:t>
            </w:r>
          </w:p>
        </w:tc>
        <w:tc>
          <w:tcPr>
            <w:tcW w:type="dxa" w:w="172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TV3</w:t>
            </w:r>
          </w:p>
        </w:tc>
        <w:tc>
          <w:tcPr>
            <w:tcW w:type="dxa" w:w="2520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Serilog.AspNetCore</w:t>
            </w:r>
          </w:p>
        </w:tc>
      </w:tr>
      <w:tr>
        <w:tc>
          <w:tcPr>
            <w:tcW w:type="dxa" w:w="64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Viết integration test: API tạo listing → JWT auth → concurrency conflict.</w:t>
            </w:r>
          </w:p>
        </w:tc>
        <w:tc>
          <w:tcPr>
            <w:tcW w:type="dxa" w:w="172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TV1</w:t>
            </w:r>
          </w:p>
        </w:tc>
        <w:tc>
          <w:tcPr>
            <w:tcW w:type="dxa" w:w="2520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WebApplicationFactory</w:t>
            </w:r>
          </w:p>
        </w:tc>
      </w:tr>
      <w:tr>
        <w:tc>
          <w:tcPr>
            <w:tcW w:type="dxa" w:w="64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Viết integration test: Saga happy path → workflow Completed.</w:t>
            </w:r>
          </w:p>
        </w:tc>
        <w:tc>
          <w:tcPr>
            <w:tcW w:type="dxa" w:w="172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TV3</w:t>
            </w:r>
          </w:p>
        </w:tc>
        <w:tc>
          <w:tcPr>
            <w:tcW w:type="dxa" w:w="2520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Testcontainers optional</w:t>
            </w:r>
          </w:p>
        </w:tc>
      </w:tr>
      <w:tr>
        <w:tc>
          <w:tcPr>
            <w:tcW w:type="dxa" w:w="64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Viết integration test: Saga failure → compensation → Refund ledger.</w:t>
            </w:r>
          </w:p>
        </w:tc>
        <w:tc>
          <w:tcPr>
            <w:tcW w:type="dxa" w:w="172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TV3</w:t>
            </w:r>
          </w:p>
        </w:tc>
        <w:tc>
          <w:tcPr>
            <w:tcW w:type="dxa" w:w="2520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</w:r>
          </w:p>
        </w:tc>
      </w:tr>
      <w:tr>
        <w:tc>
          <w:tcPr>
            <w:tcW w:type="dxa" w:w="64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Cập nhật Docker Compose thêm service PropNest.Api và Workflow Worker.</w:t>
            </w:r>
          </w:p>
        </w:tc>
        <w:tc>
          <w:tcPr>
            <w:tcW w:type="dxa" w:w="172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TV3</w:t>
            </w:r>
          </w:p>
        </w:tc>
        <w:tc>
          <w:tcPr>
            <w:tcW w:type="dxa" w:w="2520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Multi-container</w:t>
            </w:r>
          </w:p>
        </w:tc>
      </w:tr>
      <w:tr>
        <w:tc>
          <w:tcPr>
            <w:tcW w:type="dxa" w:w="64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Viết README runbook: one-command deployment local.</w:t>
            </w:r>
          </w:p>
        </w:tc>
        <w:tc>
          <w:tcPr>
            <w:tcW w:type="dxa" w:w="172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Cả nhóm</w:t>
            </w:r>
          </w:p>
        </w:tc>
        <w:tc>
          <w:tcPr>
            <w:tcW w:type="dxa" w:w="2520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docker compose up</w:t>
            </w:r>
          </w:p>
        </w:tc>
      </w:tr>
      <w:tr>
        <w:tc>
          <w:tcPr>
            <w:tcW w:type="dxa" w:w="64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Review và fix tất cả warning trong solution.</w:t>
            </w:r>
          </w:p>
        </w:tc>
        <w:tc>
          <w:tcPr>
            <w:tcW w:type="dxa" w:w="172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Cả nhóm</w:t>
            </w:r>
          </w:p>
        </w:tc>
        <w:tc>
          <w:tcPr>
            <w:tcW w:type="dxa" w:w="2520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TreatWarningsAsErrors</w:t>
            </w:r>
          </w:p>
        </w:tc>
      </w:tr>
    </w:tbl>
    <w:p>
      <w:pPr>
        <w:spacing w:after="80"/>
      </w:pPr>
    </w:p>
    <w:p>
      <w:pPr>
        <w:pStyle w:val="Heading1"/>
        <w:spacing w:before="320" w:after="80"/>
      </w:pPr>
      <w:r>
        <w:rPr>
          <w:rFonts w:ascii="Arial" w:hAnsi="Arial" w:eastAsia="Arial"/>
          <w:b/>
          <w:color w:val="17365D"/>
          <w:sz w:val="32"/>
        </w:rPr>
        <w:t>Tuần 6 — Tổng hợp, Demo Script và Báo cáo</w:t>
      </w:r>
    </w:p>
    <w:p>
      <w:pPr>
        <w:spacing w:after="40" w:line="276" w:lineRule="auto"/>
      </w:pPr>
      <w:r>
        <w:rPr>
          <w:rFonts w:ascii="Arial" w:hAnsi="Arial" w:eastAsia="Arial"/>
          <w:b/>
          <w:color w:val="000000"/>
          <w:sz w:val="22"/>
        </w:rPr>
        <w:t xml:space="preserve">Feature: </w:t>
      </w:r>
      <w:r>
        <w:rPr>
          <w:rFonts w:ascii="Arial" w:hAnsi="Arial" w:eastAsia="Arial"/>
          <w:color w:val="000000"/>
          <w:sz w:val="22"/>
        </w:rPr>
        <w:t>Tất cả F01–F08</w:t>
      </w:r>
    </w:p>
    <w:p>
      <w:pPr>
        <w:spacing w:after="40" w:line="276" w:lineRule="auto"/>
      </w:pPr>
      <w:r>
        <w:rPr>
          <w:rFonts w:ascii="Arial" w:hAnsi="Arial" w:eastAsia="Arial"/>
          <w:b/>
          <w:color w:val="000000"/>
          <w:sz w:val="22"/>
        </w:rPr>
        <w:t xml:space="preserve">Mục tiêu: </w:t>
      </w:r>
      <w:r>
        <w:rPr>
          <w:rFonts w:ascii="Arial" w:hAnsi="Arial" w:eastAsia="Arial"/>
          <w:color w:val="000000"/>
          <w:sz w:val="22"/>
        </w:rPr>
        <w:t>Sửa bug, bổ sung test, chuẩn bị kịch bản demo và hoàn thiện báo cáo trình bày.</w:t>
      </w:r>
    </w:p>
    <w:p>
      <w:pPr>
        <w:spacing w:after="160" w:line="276" w:lineRule="auto"/>
      </w:pPr>
      <w:r>
        <w:rPr>
          <w:rFonts w:ascii="Arial" w:hAnsi="Arial" w:eastAsia="Arial"/>
          <w:b/>
          <w:color w:val="000000"/>
          <w:sz w:val="22"/>
        </w:rPr>
        <w:t xml:space="preserve">Demo cuối tuần: </w:t>
      </w:r>
      <w:r>
        <w:rPr>
          <w:rFonts w:ascii="Arial" w:hAnsi="Arial" w:eastAsia="Arial"/>
          <w:color w:val="000000"/>
          <w:sz w:val="22"/>
        </w:rPr>
        <w:t>Demo end-to-end toàn bộ kịch bản theo tài liệu Blueprint mục 8.4.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648"/>
            <w:vAlign w:val="center"/>
            <w:shd w:fill="17365D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17365D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Công việc</w:t>
            </w:r>
          </w:p>
        </w:tc>
        <w:tc>
          <w:tcPr>
            <w:tcW w:type="dxa" w:w="1728"/>
            <w:vAlign w:val="center"/>
            <w:shd w:fill="17365D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Phụ trách</w:t>
            </w:r>
          </w:p>
        </w:tc>
        <w:tc>
          <w:tcPr>
            <w:tcW w:type="dxa" w:w="2520"/>
            <w:vAlign w:val="center"/>
            <w:shd w:fill="17365D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Ghi chú</w:t>
            </w:r>
          </w:p>
        </w:tc>
      </w:tr>
      <w:tr>
        <w:tc>
          <w:tcPr>
            <w:tcW w:type="dxa" w:w="64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Chạy lại toàn bộ unit test, sửa test fail.</w:t>
            </w:r>
          </w:p>
        </w:tc>
        <w:tc>
          <w:tcPr>
            <w:tcW w:type="dxa" w:w="172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Cả nhóm</w:t>
            </w:r>
          </w:p>
        </w:tc>
        <w:tc>
          <w:tcPr>
            <w:tcW w:type="dxa" w:w="2520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dotnet test</w:t>
            </w:r>
          </w:p>
        </w:tc>
      </w:tr>
      <w:tr>
        <w:tc>
          <w:tcPr>
            <w:tcW w:type="dxa" w:w="64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Chạy lại toàn bộ integration test, sửa test fail.</w:t>
            </w:r>
          </w:p>
        </w:tc>
        <w:tc>
          <w:tcPr>
            <w:tcW w:type="dxa" w:w="172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Cả nhóm</w:t>
            </w:r>
          </w:p>
        </w:tc>
        <w:tc>
          <w:tcPr>
            <w:tcW w:type="dxa" w:w="2520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</w:r>
          </w:p>
        </w:tc>
      </w:tr>
      <w:tr>
        <w:tc>
          <w:tcPr>
            <w:tcW w:type="dxa" w:w="64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Chuẩn bị sample data: tài khoản Seller, Moderator, Admin có sẵn.</w:t>
            </w:r>
          </w:p>
        </w:tc>
        <w:tc>
          <w:tcPr>
            <w:tcW w:type="dxa" w:w="172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TV1</w:t>
            </w:r>
          </w:p>
        </w:tc>
        <w:tc>
          <w:tcPr>
            <w:tcW w:type="dxa" w:w="2520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Seed data</w:t>
            </w:r>
          </w:p>
        </w:tc>
      </w:tr>
      <w:tr>
        <w:tc>
          <w:tcPr>
            <w:tcW w:type="dxa" w:w="64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Viết demo script kịch bản 1: Seller tạo draft → sửa giá → xem history delta.</w:t>
            </w:r>
          </w:p>
        </w:tc>
        <w:tc>
          <w:tcPr>
            <w:tcW w:type="dxa" w:w="172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TV2</w:t>
            </w:r>
          </w:p>
        </w:tc>
        <w:tc>
          <w:tcPr>
            <w:tcW w:type="dxa" w:w="2520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Postman/Swagger</w:t>
            </w:r>
          </w:p>
        </w:tc>
      </w:tr>
      <w:tr>
        <w:tc>
          <w:tcPr>
            <w:tcW w:type="dxa" w:w="64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Viết demo script kịch bản 2: Mua VIP 2 lần cùng Idempotency-Key → 1 charge.</w:t>
            </w:r>
          </w:p>
        </w:tc>
        <w:tc>
          <w:tcPr>
            <w:tcW w:type="dxa" w:w="172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TV3</w:t>
            </w:r>
          </w:p>
        </w:tc>
        <w:tc>
          <w:tcPr>
            <w:tcW w:type="dxa" w:w="2520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</w:r>
          </w:p>
        </w:tc>
      </w:tr>
      <w:tr>
        <w:tc>
          <w:tcPr>
            <w:tcW w:type="dxa" w:w="64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Viết demo script kịch bản 3: Giả lập lỗi → Saga compensate → Refund ledger.</w:t>
            </w:r>
          </w:p>
        </w:tc>
        <w:tc>
          <w:tcPr>
            <w:tcW w:type="dxa" w:w="172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TV3</w:t>
            </w:r>
          </w:p>
        </w:tc>
        <w:tc>
          <w:tcPr>
            <w:tcW w:type="dxa" w:w="2520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</w:r>
          </w:p>
        </w:tc>
      </w:tr>
      <w:tr>
        <w:tc>
          <w:tcPr>
            <w:tcW w:type="dxa" w:w="64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Viết demo script kịch bản 4: Moderator approve/reject → listing Published.</w:t>
            </w:r>
          </w:p>
        </w:tc>
        <w:tc>
          <w:tcPr>
            <w:tcW w:type="dxa" w:w="172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TV1</w:t>
            </w:r>
          </w:p>
        </w:tc>
        <w:tc>
          <w:tcPr>
            <w:tcW w:type="dxa" w:w="2520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</w:r>
          </w:p>
        </w:tc>
      </w:tr>
      <w:tr>
        <w:tc>
          <w:tcPr>
            <w:tcW w:type="dxa" w:w="64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Demo đảo thứ tự middleware để giải thích CorrelationId pipeline.</w:t>
            </w:r>
          </w:p>
        </w:tc>
        <w:tc>
          <w:tcPr>
            <w:tcW w:type="dxa" w:w="172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TV3</w:t>
            </w:r>
          </w:p>
        </w:tc>
        <w:tc>
          <w:tcPr>
            <w:tcW w:type="dxa" w:w="2520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Middleware ordering</w:t>
            </w:r>
          </w:p>
        </w:tc>
      </w:tr>
      <w:tr>
        <w:tc>
          <w:tcPr>
            <w:tcW w:type="dxa" w:w="64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Viết báo cáo: giải thích kiến trúc, dependency rule, DI, pipeline.</w:t>
            </w:r>
          </w:p>
        </w:tc>
        <w:tc>
          <w:tcPr>
            <w:tcW w:type="dxa" w:w="172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TV1</w:t>
            </w:r>
          </w:p>
        </w:tc>
        <w:tc>
          <w:tcPr>
            <w:tcW w:type="dxa" w:w="2520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</w:r>
          </w:p>
        </w:tc>
      </w:tr>
      <w:tr>
        <w:tc>
          <w:tcPr>
            <w:tcW w:type="dxa" w:w="64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Viết báo cáo: giải thích Saga, outbox, idempotency, compensation.</w:t>
            </w:r>
          </w:p>
        </w:tc>
        <w:tc>
          <w:tcPr>
            <w:tcW w:type="dxa" w:w="172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TV3</w:t>
            </w:r>
          </w:p>
        </w:tc>
        <w:tc>
          <w:tcPr>
            <w:tcW w:type="dxa" w:w="2520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</w:r>
          </w:p>
        </w:tc>
      </w:tr>
      <w:tr>
        <w:tc>
          <w:tcPr>
            <w:tcW w:type="dxa" w:w="64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Viết báo cáo: giải thích EF Core, migration, concurrency, delta engine.</w:t>
            </w:r>
          </w:p>
        </w:tc>
        <w:tc>
          <w:tcPr>
            <w:tcW w:type="dxa" w:w="172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TV2</w:t>
            </w:r>
          </w:p>
        </w:tc>
        <w:tc>
          <w:tcPr>
            <w:tcW w:type="dxa" w:w="2520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</w:r>
          </w:p>
        </w:tc>
      </w:tr>
      <w:tr>
        <w:tc>
          <w:tcPr>
            <w:tcW w:type="dxa" w:w="64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Chuẩn bị slide trình bày (nếu cần).</w:t>
            </w:r>
          </w:p>
        </w:tc>
        <w:tc>
          <w:tcPr>
            <w:tcW w:type="dxa" w:w="1728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Cả nhóm</w:t>
            </w:r>
          </w:p>
        </w:tc>
        <w:tc>
          <w:tcPr>
            <w:tcW w:type="dxa" w:w="2520"/>
            <w:vAlign w:val="center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</w:r>
          </w:p>
        </w:tc>
      </w:tr>
      <w:tr>
        <w:tc>
          <w:tcPr>
            <w:tcW w:type="dxa" w:w="64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☐</w:t>
            </w:r>
          </w:p>
        </w:tc>
        <w:tc>
          <w:tcPr>
            <w:tcW w:type="dxa" w:w="5184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Dry-run demo cuối cùng trước khi trình bày.</w:t>
            </w:r>
          </w:p>
        </w:tc>
        <w:tc>
          <w:tcPr>
            <w:tcW w:type="dxa" w:w="1728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Cả nhóm</w:t>
            </w:r>
          </w:p>
        </w:tc>
        <w:tc>
          <w:tcPr>
            <w:tcW w:type="dxa" w:w="2520"/>
            <w:vAlign w:val="center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color w:val="000000"/>
                <w:sz w:val="19"/>
              </w:rPr>
              <w:t>Chạy từ Docker sạch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17365D"/>
          <w:sz w:val="32"/>
        </w:rPr>
        <w:t>Ghi chú phân công thành viên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440"/>
            <w:shd w:fill="17365D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20"/>
              </w:rPr>
              <w:t>Vai trò</w:t>
            </w:r>
          </w:p>
        </w:tc>
        <w:tc>
          <w:tcPr>
            <w:tcW w:type="dxa" w:w="3600"/>
            <w:shd w:fill="17365D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20"/>
              </w:rPr>
              <w:t>Module chính</w:t>
            </w:r>
          </w:p>
        </w:tc>
        <w:tc>
          <w:tcPr>
            <w:tcW w:type="dxa" w:w="5040"/>
            <w:shd w:fill="17365D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20"/>
              </w:rPr>
              <w:t>Deliverable</w:t>
            </w:r>
          </w:p>
        </w:tc>
      </w:tr>
      <w:tr>
        <w:tc>
          <w:tcPr>
            <w:tcW w:type="dxa" w:w="1440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Arial" w:hAnsi="Arial" w:eastAsia="Arial"/>
                <w:color w:val="000000"/>
                <w:sz w:val="20"/>
              </w:rPr>
              <w:t>Thành viên 1 (TV1)</w:t>
            </w:r>
          </w:p>
        </w:tc>
        <w:tc>
          <w:tcPr>
            <w:tcW w:type="dxa" w:w="3600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Arial" w:hAnsi="Arial" w:eastAsia="Arial"/>
                <w:color w:val="000000"/>
                <w:sz w:val="20"/>
              </w:rPr>
              <w:t>Authentication, Authorization, Moderation</w:t>
            </w:r>
          </w:p>
        </w:tc>
        <w:tc>
          <w:tcPr>
            <w:tcW w:type="dxa" w:w="5040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Arial" w:hAnsi="Arial" w:eastAsia="Arial"/>
                <w:color w:val="000000"/>
                <w:sz w:val="20"/>
              </w:rPr>
              <w:t>F01 (Auth), F03 (Moderation), integration tests API, báo cáo kiến trúc.</w:t>
            </w:r>
          </w:p>
        </w:tc>
      </w:tr>
      <w:tr>
        <w:tc>
          <w:tcPr>
            <w:tcW w:type="dxa" w:w="1440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Arial" w:hAnsi="Arial" w:eastAsia="Arial"/>
                <w:color w:val="000000"/>
                <w:sz w:val="20"/>
              </w:rPr>
              <w:t>Thành viên 2 (TV2)</w:t>
            </w:r>
          </w:p>
        </w:tc>
        <w:tc>
          <w:tcPr>
            <w:tcW w:type="dxa" w:w="3600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Arial" w:hAnsi="Arial" w:eastAsia="Arial"/>
                <w:color w:val="000000"/>
                <w:sz w:val="20"/>
              </w:rPr>
              <w:t>Listing lifecycle, History Delta, Workflow status</w:t>
            </w:r>
          </w:p>
        </w:tc>
        <w:tc>
          <w:tcPr>
            <w:tcW w:type="dxa" w:w="5040"/>
            <w:shd w:fill="EAF2F8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Arial" w:hAnsi="Arial" w:eastAsia="Arial"/>
                <w:color w:val="000000"/>
                <w:sz w:val="20"/>
              </w:rPr>
              <w:t>F02, F04, F08, Delta unit tests, history API, báo cáo EF Core.</w:t>
            </w:r>
          </w:p>
        </w:tc>
      </w:tr>
      <w:tr>
        <w:tc>
          <w:tcPr>
            <w:tcW w:type="dxa" w:w="1440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Arial" w:hAnsi="Arial" w:eastAsia="Arial"/>
                <w:color w:val="000000"/>
                <w:sz w:val="20"/>
              </w:rPr>
              <w:t>Thành viên 3 (TV3)</w:t>
            </w:r>
          </w:p>
        </w:tc>
        <w:tc>
          <w:tcPr>
            <w:tcW w:type="dxa" w:w="3600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Arial" w:hAnsi="Arial" w:eastAsia="Arial"/>
                <w:color w:val="000000"/>
                <w:sz w:val="20"/>
              </w:rPr>
              <w:t>Wallet, Saga, Outbox, Worker, Operations</w:t>
            </w:r>
          </w:p>
        </w:tc>
        <w:tc>
          <w:tcPr>
            <w:tcW w:type="dxa" w:w="5040"/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r/>
            <w:r>
              <w:rPr>
                <w:rFonts w:ascii="Arial" w:hAnsi="Arial" w:eastAsia="Arial"/>
                <w:color w:val="000000"/>
                <w:sz w:val="20"/>
              </w:rPr>
              <w:t>F05, F06, F07, Docker Compose, health checks, báo cáo Saga/Outbox.</w:t>
            </w:r>
          </w:p>
        </w:tc>
      </w:tr>
    </w:tbl>
    <w:p>
      <w:pPr>
        <w:spacing w:after="160"/>
      </w:pPr>
    </w:p>
    <w:p>
      <w:p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Quy ước đánh dấu: ☐ = chưa làm, ☑ = đã hoàn thành, ⚠ = đang gặp vấn đề cần hỗ trợ.</w:t>
      </w:r>
    </w:p>
    <w:p>
      <w:p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Cả nhóm review code lẫn nhau mỗi cuối tuần trước khi merge vào nhánh chính.</w:t>
      </w:r>
    </w:p>
    <w:p>
      <w:p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Migration phải được commit vào source control. Thành viên khác chỉ chạy 'dotnet ef database update' để đồng bộ.</w:t>
      </w:r>
    </w:p>
    <w:p>
      <w:pPr>
        <w:spacing w:after="80" w:line="276" w:lineRule="auto"/>
      </w:pPr>
      <w:r>
        <w:rPr>
          <w:rFonts w:ascii="Arial" w:hAnsi="Arial" w:eastAsia="Arial"/>
          <w:color w:val="000000"/>
          <w:sz w:val="22"/>
        </w:rPr>
        <w:t>Tài liệu này được cập nhật song song với tiến độ thực tế. Nếu có thay đổi scope, ghi chú rõ lý do và ngày điều chỉnh.</w:t>
      </w:r>
    </w:p>
    <w:sectPr w:rsidR="00FC693F" w:rsidRPr="0006063C" w:rsidSect="00034616">
      <w:pgSz w:w="12240" w:h="15840"/>
      <w:pgMar w:top="1008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