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2200" w:after="240"/>
        <w:jc w:val="center"/>
      </w:pPr>
      <w:r>
        <w:rPr>
          <w:rFonts w:ascii="Arial" w:hAnsi="Arial" w:eastAsia="Arial"/>
          <w:b/>
          <w:color w:val="000000"/>
          <w:sz w:val="48"/>
        </w:rPr>
        <w:t>Định hướng kiến trúc và triển khai hệ thống PropNest</w:t>
      </w:r>
    </w:p>
    <w:p>
      <w:pPr>
        <w:pStyle w:val="Subtitle"/>
        <w:spacing w:after="520"/>
        <w:jc w:val="center"/>
      </w:pPr>
      <w:r>
        <w:rPr>
          <w:rFonts w:ascii="Arial" w:hAnsi="Arial" w:eastAsia="Arial"/>
          <w:color w:val="000000"/>
          <w:sz w:val="26"/>
        </w:rPr>
        <w:t>Bản thiết kế kỹ thuật cho dự án hệ thống đăng tin bất động sản</w:t>
      </w:r>
    </w:p>
    <w:p>
      <w:pPr>
        <w:spacing w:after="240" w:line="269" w:lineRule="auto"/>
      </w:pPr>
      <w:r>
        <w:rPr>
          <w:rFonts w:ascii="Arial" w:hAnsi="Arial" w:eastAsia="Arial"/>
          <w:color w:val="000000"/>
          <w:sz w:val="22"/>
        </w:rPr>
        <w:t>Tài liệu này chốt hướng phát triển cho nhóm theo mô hình Modular Monolith, sử dụng ASP.NET Core, SQL Server và Saga Orchestrator. Mục tiêu là dùng các feature nghiệp vụ để chứng minh các kỹ thuật .NET quan trọng, đồng thời giữ kiến trúc đủ mở để tích hợp AME tự động kiểm duyệt sau khi phần lõi ổn định.</w:t>
      </w:r>
    </w:p>
    <w:p>
      <w:pPr>
        <w:spacing w:after="320" w:line="269" w:lineRule="auto"/>
      </w:pPr>
      <w:r>
        <w:rPr>
          <w:rFonts w:ascii="Arial" w:hAnsi="Arial" w:eastAsia="Arial"/>
          <w:color w:val="000000"/>
          <w:sz w:val="22"/>
        </w:rPr>
        <w:t>Phạm vi tài liệu gồm kiến trúc, feature backlog, thư viện, kỹ thuật .NET, database, workflow, API chủ đạo, kiểm thử và lộ trình tích hợp AME.</w:t>
      </w:r>
    </w:p>
    <w:p>
      <w:pPr>
        <w:spacing w:before="100" w:after="60"/>
      </w:pPr>
      <w:r>
        <w:rPr>
          <w:rFonts w:ascii="Arial" w:hAnsi="Arial" w:eastAsia="Arial"/>
          <w:b/>
          <w:color w:val="000000"/>
          <w:sz w:val="20"/>
        </w:rPr>
        <w:t>Quyết định kiến trúc</w:t>
      </w:r>
    </w:p>
    <w:tbl>
      <w:tblPr>
        <w:tblStyle w:val="TableGrid"/>
        <w:tblW w:type="auto" w:w="0"/>
        <w:jc w:val="center"/>
        <w:tblLayout w:type="fixed"/>
        <w:tblLook w:firstColumn="1" w:firstRow="1" w:lastColumn="0" w:lastRow="0" w:noHBand="0" w:noVBand="1" w:val="04A0"/>
      </w:tblPr>
      <w:tblGrid>
        <w:gridCol w:w="5112"/>
        <w:gridCol w:w="5112"/>
      </w:tblGrid>
      <w:tr>
        <w:trPr>
          <w:tblHeader w:val="true"/>
          <w:cantSplit/>
        </w:trPr>
        <w:tc>
          <w:tcPr>
            <w:tcW w:type="dxa" w:w="2376"/>
            <w:vAlign w:val="center"/>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jc w:val="center"/>
            </w:pPr>
            <w:r/>
            <w:r>
              <w:rPr>
                <w:rFonts w:ascii="Arial" w:hAnsi="Arial" w:eastAsia="Arial"/>
                <w:b/>
                <w:color w:val="FFFFFF"/>
                <w:sz w:val="20"/>
              </w:rPr>
              <w:t>Nội dung</w:t>
            </w:r>
          </w:p>
        </w:tc>
        <w:tc>
          <w:tcPr>
            <w:tcW w:type="dxa" w:w="7704"/>
            <w:vAlign w:val="center"/>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jc w:val="center"/>
            </w:pPr>
            <w:r/>
            <w:r>
              <w:rPr>
                <w:rFonts w:ascii="Arial" w:hAnsi="Arial" w:eastAsia="Arial"/>
                <w:b/>
                <w:color w:val="FFFFFF"/>
                <w:sz w:val="20"/>
              </w:rPr>
              <w:t>Quyết định</w:t>
            </w:r>
          </w:p>
        </w:tc>
      </w:tr>
      <w:tr>
        <w:trPr>
          <w:cantSplit/>
        </w:trPr>
        <w:tc>
          <w:tcPr>
            <w:tcW w:type="dxa" w:w="2376"/>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20"/>
              </w:rPr>
              <w:t>Kiểu hệ thống</w:t>
            </w:r>
          </w:p>
        </w:tc>
        <w:tc>
          <w:tcPr>
            <w:tcW w:type="dxa" w:w="7704"/>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20"/>
              </w:rPr>
              <w:t>Modular Monolith gồm API và Workflow Worker; cùng một codebase, SQL Server và RabbitMQ.</w:t>
            </w:r>
          </w:p>
        </w:tc>
      </w:tr>
      <w:tr>
        <w:trPr>
          <w:cantSplit/>
        </w:trPr>
        <w:tc>
          <w:tcPr>
            <w:tcW w:type="dxa" w:w="2376"/>
            <w:vAlign w:val="center"/>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20"/>
              </w:rPr>
              <w:t>Điều phối giao dịch</w:t>
            </w:r>
          </w:p>
        </w:tc>
        <w:tc>
          <w:tcPr>
            <w:tcW w:type="dxa" w:w="7704"/>
            <w:vAlign w:val="center"/>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20"/>
              </w:rPr>
              <w:t>Saga Orchestration qua MassTransit state machine; không dùng choreography cho workflow thanh toán chính.</w:t>
            </w:r>
          </w:p>
        </w:tc>
      </w:tr>
      <w:tr>
        <w:trPr>
          <w:cantSplit/>
        </w:trPr>
        <w:tc>
          <w:tcPr>
            <w:tcW w:type="dxa" w:w="2376"/>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20"/>
              </w:rPr>
              <w:t>Tính nhất quán</w:t>
            </w:r>
          </w:p>
        </w:tc>
        <w:tc>
          <w:tcPr>
            <w:tcW w:type="dxa" w:w="7704"/>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20"/>
              </w:rPr>
              <w:t>Idempotency request, optimistic concurrency, transactional outbox, inbox deduplication và compensating action.</w:t>
            </w:r>
          </w:p>
        </w:tc>
      </w:tr>
      <w:tr>
        <w:trPr>
          <w:cantSplit/>
        </w:trPr>
        <w:tc>
          <w:tcPr>
            <w:tcW w:type="dxa" w:w="2376"/>
            <w:vAlign w:val="center"/>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20"/>
              </w:rPr>
              <w:t>Kiểm duyệt</w:t>
            </w:r>
          </w:p>
        </w:tc>
        <w:tc>
          <w:tcPr>
            <w:tcW w:type="dxa" w:w="7704"/>
            <w:vAlign w:val="center"/>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20"/>
              </w:rPr>
              <w:t>Manual moderation ở bản lõi; AME FastAPI và Ollama là phase sau, kết nối bất đồng bộ bằng event.</w:t>
            </w:r>
          </w:p>
        </w:tc>
      </w:tr>
    </w:tbl>
    <w:p>
      <w:pPr>
        <w:spacing w:after="40"/>
      </w:pPr>
    </w:p>
    <w:p>
      <w:r>
        <w:br w:type="page"/>
      </w:r>
    </w:p>
    <w:p>
      <w:pPr>
        <w:pStyle w:val="Heading1"/>
        <w:keepNext/>
        <w:spacing w:before="260" w:after="100"/>
      </w:pPr>
      <w:r>
        <w:rPr>
          <w:rFonts w:ascii="Arial" w:hAnsi="Arial" w:eastAsia="Arial"/>
          <w:b/>
          <w:color w:val="000000"/>
          <w:sz w:val="32"/>
        </w:rPr>
        <w:t>1 Mục tiêu và phạm vi</w:t>
      </w:r>
    </w:p>
    <w:p>
      <w:pPr>
        <w:spacing w:after="100" w:line="269" w:lineRule="auto"/>
      </w:pPr>
      <w:r>
        <w:rPr>
          <w:rFonts w:ascii="Arial" w:hAnsi="Arial" w:eastAsia="Arial"/>
          <w:color w:val="000000"/>
          <w:sz w:val="22"/>
        </w:rPr>
        <w:t>PropNest là hệ thống cho phép người bán tạo và quản lý tin bất động sản, mua gói hiển thị, theo dõi lịch sử thay đổi và đưa tin vào quy trình kiểm duyệt. Trọng tâm học phần là chất lượng thiết kế và khả năng giải thích cơ chế ASP.NET Core, không phải mô phỏng toàn bộ quy mô enterprise.</w:t>
      </w:r>
    </w:p>
    <w:p>
      <w:pPr>
        <w:pStyle w:val="Heading2"/>
        <w:keepNext/>
        <w:spacing w:before="180" w:after="100"/>
      </w:pPr>
      <w:r>
        <w:rPr>
          <w:rFonts w:ascii="Arial" w:hAnsi="Arial" w:eastAsia="Arial"/>
          <w:b/>
          <w:color w:val="000000"/>
          <w:sz w:val="25"/>
        </w:rPr>
        <w:t>1 1 Mục tiêu học phần được thể hiện bằng nghiệp vụ</w:t>
      </w:r>
    </w:p>
    <w:tbl>
      <w:tblPr>
        <w:tblStyle w:val="TableGrid"/>
        <w:tblW w:type="auto" w:w="0"/>
        <w:jc w:val="center"/>
        <w:tblLayout w:type="fixed"/>
        <w:tblLook w:firstColumn="1" w:firstRow="1" w:lastColumn="0" w:lastRow="0" w:noHBand="0" w:noVBand="1" w:val="04A0"/>
      </w:tblPr>
      <w:tblGrid>
        <w:gridCol w:w="3408"/>
        <w:gridCol w:w="3408"/>
        <w:gridCol w:w="3408"/>
      </w:tblGrid>
      <w:tr>
        <w:trPr>
          <w:tblHeader w:val="true"/>
          <w:cantSplit/>
        </w:trPr>
        <w:tc>
          <w:tcPr>
            <w:tcW w:type="dxa" w:w="2232"/>
            <w:vAlign w:val="center"/>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jc w:val="center"/>
            </w:pPr>
            <w:r/>
            <w:r>
              <w:rPr>
                <w:rFonts w:ascii="Arial" w:hAnsi="Arial" w:eastAsia="Arial"/>
                <w:b/>
                <w:color w:val="FFFFFF"/>
                <w:sz w:val="18"/>
              </w:rPr>
              <w:t>Mục tiêu</w:t>
            </w:r>
          </w:p>
        </w:tc>
        <w:tc>
          <w:tcPr>
            <w:tcW w:type="dxa" w:w="3168"/>
            <w:vAlign w:val="center"/>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jc w:val="center"/>
            </w:pPr>
            <w:r/>
            <w:r>
              <w:rPr>
                <w:rFonts w:ascii="Arial" w:hAnsi="Arial" w:eastAsia="Arial"/>
                <w:b/>
                <w:color w:val="FFFFFF"/>
                <w:sz w:val="18"/>
              </w:rPr>
              <w:t>Nghiệp vụ minh họa</w:t>
            </w:r>
          </w:p>
        </w:tc>
        <w:tc>
          <w:tcPr>
            <w:tcW w:type="dxa" w:w="4680"/>
            <w:vAlign w:val="center"/>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jc w:val="center"/>
            </w:pPr>
            <w:r/>
            <w:r>
              <w:rPr>
                <w:rFonts w:ascii="Arial" w:hAnsi="Arial" w:eastAsia="Arial"/>
                <w:b/>
                <w:color w:val="FFFFFF"/>
                <w:sz w:val="18"/>
              </w:rPr>
              <w:t>Bằng chứng demo</w:t>
            </w:r>
          </w:p>
        </w:tc>
      </w:tr>
      <w:tr>
        <w:trPr>
          <w:cantSplit/>
        </w:trPr>
        <w:tc>
          <w:tcPr>
            <w:tcW w:type="dxa" w:w="2232"/>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8"/>
              </w:rPr>
              <w:t>ASP.NET Core pipeline</w:t>
            </w:r>
          </w:p>
        </w:tc>
        <w:tc>
          <w:tcPr>
            <w:tcW w:type="dxa" w:w="3168"/>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8"/>
              </w:rPr>
              <w:t>Tạo tin và mua gói</w:t>
            </w:r>
          </w:p>
        </w:tc>
        <w:tc>
          <w:tcPr>
            <w:tcW w:type="dxa" w:w="4680"/>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8"/>
              </w:rPr>
              <w:t>Thứ tự middleware, correlation ID, xử lý exception nhất quán.</w:t>
            </w:r>
          </w:p>
        </w:tc>
      </w:tr>
      <w:tr>
        <w:trPr>
          <w:cantSplit/>
        </w:trPr>
        <w:tc>
          <w:tcPr>
            <w:tcW w:type="dxa" w:w="2232"/>
            <w:vAlign w:val="center"/>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8"/>
              </w:rPr>
              <w:t>Dependency injection</w:t>
            </w:r>
          </w:p>
        </w:tc>
        <w:tc>
          <w:tcPr>
            <w:tcW w:type="dxa" w:w="3168"/>
            <w:vAlign w:val="center"/>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8"/>
              </w:rPr>
              <w:t>Listing, Wallet, Delta engine</w:t>
            </w:r>
          </w:p>
        </w:tc>
        <w:tc>
          <w:tcPr>
            <w:tcW w:type="dxa" w:w="4680"/>
            <w:vAlign w:val="center"/>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8"/>
              </w:rPr>
              <w:t>Giải thích scoped DbContext, scoped service và singleton configuration.</w:t>
            </w:r>
          </w:p>
        </w:tc>
      </w:tr>
      <w:tr>
        <w:trPr>
          <w:cantSplit/>
        </w:trPr>
        <w:tc>
          <w:tcPr>
            <w:tcW w:type="dxa" w:w="2232"/>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8"/>
              </w:rPr>
              <w:t>EF Core và migration</w:t>
            </w:r>
          </w:p>
        </w:tc>
        <w:tc>
          <w:tcPr>
            <w:tcW w:type="dxa" w:w="3168"/>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8"/>
              </w:rPr>
              <w:t>Schema listing, ví, history, outbox</w:t>
            </w:r>
          </w:p>
        </w:tc>
        <w:tc>
          <w:tcPr>
            <w:tcW w:type="dxa" w:w="4680"/>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8"/>
              </w:rPr>
              <w:t>Migration tạo database, quan hệ, index và rowversion.</w:t>
            </w:r>
          </w:p>
        </w:tc>
      </w:tr>
      <w:tr>
        <w:trPr>
          <w:cantSplit/>
        </w:trPr>
        <w:tc>
          <w:tcPr>
            <w:tcW w:type="dxa" w:w="2232"/>
            <w:vAlign w:val="center"/>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8"/>
              </w:rPr>
              <w:t>Authentication và authorization</w:t>
            </w:r>
          </w:p>
        </w:tc>
        <w:tc>
          <w:tcPr>
            <w:tcW w:type="dxa" w:w="3168"/>
            <w:vAlign w:val="center"/>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8"/>
              </w:rPr>
              <w:t>Seller sửa tin, Moderator duyệt tin</w:t>
            </w:r>
          </w:p>
        </w:tc>
        <w:tc>
          <w:tcPr>
            <w:tcW w:type="dxa" w:w="4680"/>
            <w:vAlign w:val="center"/>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8"/>
              </w:rPr>
              <w:t>JWT, role policy và resource based authorization.</w:t>
            </w:r>
          </w:p>
        </w:tc>
      </w:tr>
      <w:tr>
        <w:trPr>
          <w:cantSplit/>
        </w:trPr>
        <w:tc>
          <w:tcPr>
            <w:tcW w:type="dxa" w:w="2232"/>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8"/>
              </w:rPr>
              <w:t>Distributed workflow</w:t>
            </w:r>
          </w:p>
        </w:tc>
        <w:tc>
          <w:tcPr>
            <w:tcW w:type="dxa" w:w="3168"/>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8"/>
              </w:rPr>
              <w:t>Mua và nâng cấp gói VIP</w:t>
            </w:r>
          </w:p>
        </w:tc>
        <w:tc>
          <w:tcPr>
            <w:tcW w:type="dxa" w:w="4680"/>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8"/>
              </w:rPr>
              <w:t>Saga state, retry, compensation refund, idempotency.</w:t>
            </w:r>
          </w:p>
        </w:tc>
      </w:tr>
      <w:tr>
        <w:trPr>
          <w:cantSplit/>
        </w:trPr>
        <w:tc>
          <w:tcPr>
            <w:tcW w:type="dxa" w:w="2232"/>
            <w:vAlign w:val="center"/>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8"/>
              </w:rPr>
              <w:t>Observability</w:t>
            </w:r>
          </w:p>
        </w:tc>
        <w:tc>
          <w:tcPr>
            <w:tcW w:type="dxa" w:w="3168"/>
            <w:vAlign w:val="center"/>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8"/>
              </w:rPr>
              <w:t>Tất cả request và workflow</w:t>
            </w:r>
          </w:p>
        </w:tc>
        <w:tc>
          <w:tcPr>
            <w:tcW w:type="dxa" w:w="4680"/>
            <w:vAlign w:val="center"/>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8"/>
              </w:rPr>
              <w:t>Structured log, health check, correlation ID và trạng thái workflow.</w:t>
            </w:r>
          </w:p>
        </w:tc>
      </w:tr>
    </w:tbl>
    <w:p>
      <w:pPr>
        <w:spacing w:after="40"/>
      </w:pPr>
    </w:p>
    <w:p>
      <w:pPr>
        <w:pStyle w:val="Heading2"/>
        <w:keepNext/>
        <w:spacing w:before="180" w:after="100"/>
      </w:pPr>
      <w:r>
        <w:rPr>
          <w:rFonts w:ascii="Arial" w:hAnsi="Arial" w:eastAsia="Arial"/>
          <w:b/>
          <w:color w:val="000000"/>
          <w:sz w:val="25"/>
        </w:rPr>
        <w:t>1 2 Phạm vi phát hành</w:t>
      </w:r>
    </w:p>
    <w:p>
      <w:pPr>
        <w:pStyle w:val="ListBullet"/>
        <w:spacing w:after="40" w:line="259" w:lineRule="auto"/>
      </w:pPr>
      <w:r>
        <w:rPr>
          <w:rFonts w:ascii="Arial" w:hAnsi="Arial" w:eastAsia="Arial"/>
          <w:color w:val="000000"/>
          <w:sz w:val="22"/>
        </w:rPr>
        <w:t>MVP bắt buộc: xác thực, CRUD listing, vòng đời tin, duyệt thủ công, history delta, ví và mua gói với workflow theo dõi được.</w:t>
      </w:r>
    </w:p>
    <w:p>
      <w:pPr>
        <w:pStyle w:val="ListBullet"/>
        <w:spacing w:after="40" w:line="259" w:lineRule="auto"/>
      </w:pPr>
      <w:r>
        <w:rPr>
          <w:rFonts w:ascii="Arial" w:hAnsi="Arial" w:eastAsia="Arial"/>
          <w:color w:val="000000"/>
          <w:sz w:val="22"/>
        </w:rPr>
        <w:t>Nâng cao: RabbitMQ, MassTransit Saga, transactional outbox, Quartz expiration job, integration tests và dashboard workflow tối giản.</w:t>
      </w:r>
    </w:p>
    <w:p>
      <w:pPr>
        <w:pStyle w:val="ListBullet"/>
        <w:spacing w:after="40" w:line="259" w:lineRule="auto"/>
      </w:pPr>
      <w:r>
        <w:rPr>
          <w:rFonts w:ascii="Arial" w:hAnsi="Arial" w:eastAsia="Arial"/>
          <w:color w:val="000000"/>
          <w:sz w:val="22"/>
        </w:rPr>
        <w:t>AME chỉ bắt đầu sau khi workflow core có test và demo ổn định. Ảnh và video moderation là phase tiếp theo sau AME text and price.</w:t>
      </w:r>
    </w:p>
    <w:p>
      <w:pPr>
        <w:pStyle w:val="Heading2"/>
        <w:keepNext/>
        <w:spacing w:before="180" w:after="100"/>
      </w:pPr>
      <w:r>
        <w:rPr>
          <w:rFonts w:ascii="Arial" w:hAnsi="Arial" w:eastAsia="Arial"/>
          <w:b/>
          <w:color w:val="000000"/>
          <w:sz w:val="25"/>
        </w:rPr>
        <w:t>1 3 Các trạng thái quan trọng</w:t>
      </w:r>
    </w:p>
    <w:tbl>
      <w:tblPr>
        <w:tblStyle w:val="TableGrid"/>
        <w:tblW w:type="auto" w:w="0"/>
        <w:jc w:val="center"/>
        <w:tblLayout w:type="fixed"/>
        <w:tblLook w:firstColumn="1" w:firstRow="1" w:lastColumn="0" w:lastRow="0" w:noHBand="0" w:noVBand="1" w:val="04A0"/>
      </w:tblPr>
      <w:tblGrid>
        <w:gridCol w:w="3408"/>
        <w:gridCol w:w="3408"/>
        <w:gridCol w:w="3408"/>
      </w:tblGrid>
      <w:tr>
        <w:trPr>
          <w:tblHeader w:val="true"/>
          <w:cantSplit/>
        </w:trPr>
        <w:tc>
          <w:tcPr>
            <w:tcW w:type="dxa" w:w="1944"/>
            <w:vAlign w:val="center"/>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jc w:val="center"/>
            </w:pPr>
            <w:r/>
            <w:r>
              <w:rPr>
                <w:rFonts w:ascii="Arial" w:hAnsi="Arial" w:eastAsia="Arial"/>
                <w:b/>
                <w:color w:val="FFFFFF"/>
                <w:sz w:val="18"/>
              </w:rPr>
              <w:t>Đối tượng</w:t>
            </w:r>
          </w:p>
        </w:tc>
        <w:tc>
          <w:tcPr>
            <w:tcW w:type="dxa" w:w="4176"/>
            <w:vAlign w:val="center"/>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jc w:val="center"/>
            </w:pPr>
            <w:r/>
            <w:r>
              <w:rPr>
                <w:rFonts w:ascii="Arial" w:hAnsi="Arial" w:eastAsia="Arial"/>
                <w:b/>
                <w:color w:val="FFFFFF"/>
                <w:sz w:val="18"/>
              </w:rPr>
              <w:t>Trạng thái đề xuất</w:t>
            </w:r>
          </w:p>
        </w:tc>
        <w:tc>
          <w:tcPr>
            <w:tcW w:type="dxa" w:w="3960"/>
            <w:vAlign w:val="center"/>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jc w:val="center"/>
            </w:pPr>
            <w:r/>
            <w:r>
              <w:rPr>
                <w:rFonts w:ascii="Arial" w:hAnsi="Arial" w:eastAsia="Arial"/>
                <w:b/>
                <w:color w:val="FFFFFF"/>
                <w:sz w:val="18"/>
              </w:rPr>
              <w:t>Quy tắc chính</w:t>
            </w:r>
          </w:p>
        </w:tc>
      </w:tr>
      <w:tr>
        <w:trPr>
          <w:cantSplit/>
        </w:trPr>
        <w:tc>
          <w:tcPr>
            <w:tcW w:type="dxa" w:w="1944"/>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8"/>
              </w:rPr>
              <w:t>Listing</w:t>
            </w:r>
          </w:p>
        </w:tc>
        <w:tc>
          <w:tcPr>
            <w:tcW w:type="dxa" w:w="4176"/>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8"/>
              </w:rPr>
              <w:t>Draft, PendingPayment, PendingModeration, Published, Rejected, Hidden, Expired, Deleted</w:t>
            </w:r>
          </w:p>
        </w:tc>
        <w:tc>
          <w:tcPr>
            <w:tcW w:type="dxa" w:w="3960"/>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8"/>
              </w:rPr>
              <w:t>Chỉ Published được public. Sửa nội dung Published có thể quay lại PendingModeration.</w:t>
            </w:r>
          </w:p>
        </w:tc>
      </w:tr>
      <w:tr>
        <w:trPr>
          <w:cantSplit/>
        </w:trPr>
        <w:tc>
          <w:tcPr>
            <w:tcW w:type="dxa" w:w="1944"/>
            <w:vAlign w:val="center"/>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8"/>
              </w:rPr>
              <w:t>Workflow</w:t>
            </w:r>
          </w:p>
        </w:tc>
        <w:tc>
          <w:tcPr>
            <w:tcW w:type="dxa" w:w="4176"/>
            <w:vAlign w:val="center"/>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8"/>
              </w:rPr>
              <w:t>Started, DeductingWallet, WalletDeducted, UpgradingListing, RecordingHistory, Completed, Compensating, Compensated, Failed</w:t>
            </w:r>
          </w:p>
        </w:tc>
        <w:tc>
          <w:tcPr>
            <w:tcW w:type="dxa" w:w="3960"/>
            <w:vAlign w:val="center"/>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8"/>
              </w:rPr>
              <w:t>Workflow là nguồn trạng thái cho giao dịch mua gói.</w:t>
            </w:r>
          </w:p>
        </w:tc>
      </w:tr>
      <w:tr>
        <w:trPr>
          <w:cantSplit/>
        </w:trPr>
        <w:tc>
          <w:tcPr>
            <w:tcW w:type="dxa" w:w="1944"/>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8"/>
              </w:rPr>
              <w:t>Moderation</w:t>
            </w:r>
          </w:p>
        </w:tc>
        <w:tc>
          <w:tcPr>
            <w:tcW w:type="dxa" w:w="4176"/>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8"/>
              </w:rPr>
              <w:t>NotRequested, Pending, Approved, ManualReview, Rejected</w:t>
            </w:r>
          </w:p>
        </w:tc>
        <w:tc>
          <w:tcPr>
            <w:tcW w:type="dxa" w:w="3960"/>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8"/>
              </w:rPr>
              <w:t>Decision tách khỏi ListingStatus để lưu được lý do và nguồn quyết định.</w:t>
            </w:r>
          </w:p>
        </w:tc>
      </w:tr>
      <w:tr>
        <w:trPr>
          <w:cantSplit/>
        </w:trPr>
        <w:tc>
          <w:tcPr>
            <w:tcW w:type="dxa" w:w="1944"/>
            <w:vAlign w:val="center"/>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8"/>
              </w:rPr>
              <w:t>Outbox</w:t>
            </w:r>
          </w:p>
        </w:tc>
        <w:tc>
          <w:tcPr>
            <w:tcW w:type="dxa" w:w="4176"/>
            <w:vAlign w:val="center"/>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8"/>
              </w:rPr>
              <w:t>Pending, Processing, Published, Failed</w:t>
            </w:r>
          </w:p>
        </w:tc>
        <w:tc>
          <w:tcPr>
            <w:tcW w:type="dxa" w:w="3960"/>
            <w:vAlign w:val="center"/>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8"/>
              </w:rPr>
              <w:t>Message được phát sau khi transaction database đã commit.</w:t>
            </w:r>
          </w:p>
        </w:tc>
      </w:tr>
    </w:tbl>
    <w:p>
      <w:pPr>
        <w:spacing w:after="40"/>
      </w:pPr>
    </w:p>
    <w:p>
      <w:pPr>
        <w:pStyle w:val="Heading1"/>
        <w:keepNext/>
        <w:spacing w:before="260" w:after="100"/>
      </w:pPr>
      <w:r>
        <w:rPr>
          <w:rFonts w:ascii="Arial" w:hAnsi="Arial" w:eastAsia="Arial"/>
          <w:b/>
          <w:color w:val="000000"/>
          <w:sz w:val="32"/>
        </w:rPr>
        <w:t>2 Kiến trúc hệ thống</w:t>
      </w:r>
    </w:p>
    <w:p>
      <w:pPr>
        <w:spacing w:after="100" w:line="269" w:lineRule="auto"/>
      </w:pPr>
      <w:r>
        <w:rPr>
          <w:rFonts w:ascii="Arial" w:hAnsi="Arial" w:eastAsia="Arial"/>
          <w:color w:val="000000"/>
          <w:sz w:val="22"/>
        </w:rPr>
        <w:t>Kiến trúc được chọn là Modular Monolith theo Clean Architecture. Các module dùng chung database nhưng chỉ giao tiếp qua application contracts và domain events. API không sở hữu state Saga; state và consumers nằm trong Workflow Worker để workflow vẫn tiếp tục được khi API restart.</w:t>
      </w:r>
    </w:p>
    <w:p>
      <w:pPr>
        <w:pStyle w:val="Heading2"/>
        <w:keepNext/>
        <w:spacing w:before="180" w:after="100"/>
      </w:pPr>
      <w:r>
        <w:rPr>
          <w:rFonts w:ascii="Arial" w:hAnsi="Arial" w:eastAsia="Arial"/>
          <w:b/>
          <w:color w:val="000000"/>
          <w:sz w:val="25"/>
        </w:rPr>
        <w:t>2 1 Sơ đồ triển khai</w:t>
      </w:r>
    </w:p>
    <w:p>
      <w:pPr>
        <w:spacing w:after="140"/>
        <w:ind w:left="259"/>
      </w:pPr>
      <w:r>
        <w:rPr>
          <w:rFonts w:ascii="Consolas" w:hAnsi="Consolas" w:eastAsia="Consolas"/>
          <w:color w:val="000000"/>
          <w:sz w:val="19"/>
        </w:rPr>
        <w:t>Frontend and Swagger</w:t>
      </w:r>
      <w:r>
        <w:br/>
      </w:r>
      <w:r>
        <w:rPr>
          <w:rFonts w:ascii="Consolas" w:hAnsi="Consolas" w:eastAsia="Consolas"/>
          <w:color w:val="000000"/>
          <w:sz w:val="19"/>
        </w:rPr>
        <w:t xml:space="preserve">        | HTTPS and JWT</w:t>
      </w:r>
      <w:r>
        <w:br/>
      </w:r>
      <w:r>
        <w:rPr>
          <w:rFonts w:ascii="Consolas" w:hAnsi="Consolas" w:eastAsia="Consolas"/>
          <w:color w:val="000000"/>
          <w:sz w:val="19"/>
        </w:rPr>
        <w:t>PropNest Api  -&gt;  Application  -&gt;  Domain</w:t>
      </w:r>
      <w:r>
        <w:br/>
      </w:r>
      <w:r>
        <w:rPr>
          <w:rFonts w:ascii="Consolas" w:hAnsi="Consolas" w:eastAsia="Consolas"/>
          <w:color w:val="000000"/>
          <w:sz w:val="19"/>
        </w:rPr>
        <w:t xml:space="preserve">        |                 |</w:t>
      </w:r>
      <w:r>
        <w:br/>
      </w:r>
      <w:r>
        <w:rPr>
          <w:rFonts w:ascii="Consolas" w:hAnsi="Consolas" w:eastAsia="Consolas"/>
          <w:color w:val="000000"/>
          <w:sz w:val="19"/>
        </w:rPr>
        <w:t xml:space="preserve">        |                 -&gt; Infrastructure -&gt; SQL Server</w:t>
      </w:r>
      <w:r>
        <w:br/>
      </w:r>
      <w:r>
        <w:rPr>
          <w:rFonts w:ascii="Consolas" w:hAnsi="Consolas" w:eastAsia="Consolas"/>
          <w:color w:val="000000"/>
          <w:sz w:val="19"/>
        </w:rPr>
        <w:t xml:space="preserve">        |                                  -&gt; Outbox</w:t>
      </w:r>
      <w:r>
        <w:br/>
      </w:r>
      <w:r>
        <w:rPr>
          <w:rFonts w:ascii="Consolas" w:hAnsi="Consolas" w:eastAsia="Consolas"/>
          <w:color w:val="000000"/>
          <w:sz w:val="19"/>
        </w:rPr>
        <w:t xml:space="preserve">        |                                  -&gt; RabbitMQ</w:t>
      </w:r>
      <w:r>
        <w:br/>
      </w:r>
      <w:r>
        <w:rPr>
          <w:rFonts w:ascii="Consolas" w:hAnsi="Consolas" w:eastAsia="Consolas"/>
          <w:color w:val="000000"/>
          <w:sz w:val="19"/>
        </w:rPr>
        <w:t xml:space="preserve">        |</w:t>
      </w:r>
      <w:r>
        <w:br/>
      </w:r>
      <w:r>
        <w:rPr>
          <w:rFonts w:ascii="Consolas" w:hAnsi="Consolas" w:eastAsia="Consolas"/>
          <w:color w:val="000000"/>
          <w:sz w:val="19"/>
        </w:rPr>
        <w:t>Workflow Worker -&gt; MassTransit Saga and Consumers -&gt; RabbitMQ and SQL Server</w:t>
      </w:r>
      <w:r>
        <w:br/>
      </w:r>
      <w:r>
        <w:rPr>
          <w:rFonts w:ascii="Consolas" w:hAnsi="Consolas" w:eastAsia="Consolas"/>
          <w:color w:val="000000"/>
          <w:sz w:val="19"/>
        </w:rPr>
        <w:t xml:space="preserve">        |</w:t>
      </w:r>
      <w:r>
        <w:br/>
      </w:r>
      <w:r>
        <w:rPr>
          <w:rFonts w:ascii="Consolas" w:hAnsi="Consolas" w:eastAsia="Consolas"/>
          <w:color w:val="000000"/>
          <w:sz w:val="19"/>
        </w:rPr>
        <w:t>Phase later: AME FastAPI -&gt; Rule Engine and Ollama -&gt; AmeModerationResult event</w:t>
      </w:r>
    </w:p>
    <w:p>
      <w:pPr>
        <w:spacing w:before="100" w:after="60"/>
      </w:pPr>
      <w:r>
        <w:rPr>
          <w:rFonts w:ascii="Arial" w:hAnsi="Arial" w:eastAsia="Arial"/>
          <w:b/>
          <w:color w:val="000000"/>
          <w:sz w:val="20"/>
        </w:rPr>
        <w:t>Trách nhiệm của từng tiến trình</w:t>
      </w:r>
    </w:p>
    <w:tbl>
      <w:tblPr>
        <w:tblStyle w:val="TableGrid"/>
        <w:tblW w:type="auto" w:w="0"/>
        <w:jc w:val="center"/>
        <w:tblLayout w:type="fixed"/>
        <w:tblLook w:firstColumn="1" w:firstRow="1" w:lastColumn="0" w:lastRow="0" w:noHBand="0" w:noVBand="1" w:val="04A0"/>
      </w:tblPr>
      <w:tblGrid>
        <w:gridCol w:w="3408"/>
        <w:gridCol w:w="3408"/>
        <w:gridCol w:w="3408"/>
      </w:tblGrid>
      <w:tr>
        <w:trPr>
          <w:tblHeader w:val="true"/>
          <w:cantSplit/>
        </w:trPr>
        <w:tc>
          <w:tcPr>
            <w:tcW w:type="dxa" w:w="1800"/>
            <w:vAlign w:val="center"/>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jc w:val="center"/>
            </w:pPr>
            <w:r/>
            <w:r>
              <w:rPr>
                <w:rFonts w:ascii="Arial" w:hAnsi="Arial" w:eastAsia="Arial"/>
                <w:b/>
                <w:color w:val="FFFFFF"/>
                <w:sz w:val="18"/>
              </w:rPr>
              <w:t>Thành phần</w:t>
            </w:r>
          </w:p>
        </w:tc>
        <w:tc>
          <w:tcPr>
            <w:tcW w:type="dxa" w:w="4680"/>
            <w:vAlign w:val="center"/>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jc w:val="center"/>
            </w:pPr>
            <w:r/>
            <w:r>
              <w:rPr>
                <w:rFonts w:ascii="Arial" w:hAnsi="Arial" w:eastAsia="Arial"/>
                <w:b/>
                <w:color w:val="FFFFFF"/>
                <w:sz w:val="18"/>
              </w:rPr>
              <w:t>Trách nhiệm</w:t>
            </w:r>
          </w:p>
        </w:tc>
        <w:tc>
          <w:tcPr>
            <w:tcW w:type="dxa" w:w="3600"/>
            <w:vAlign w:val="center"/>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jc w:val="center"/>
            </w:pPr>
            <w:r/>
            <w:r>
              <w:rPr>
                <w:rFonts w:ascii="Arial" w:hAnsi="Arial" w:eastAsia="Arial"/>
                <w:b/>
                <w:color w:val="FFFFFF"/>
                <w:sz w:val="18"/>
              </w:rPr>
              <w:t>Không làm</w:t>
            </w:r>
          </w:p>
        </w:tc>
      </w:tr>
      <w:tr>
        <w:trPr>
          <w:cantSplit/>
        </w:trPr>
        <w:tc>
          <w:tcPr>
            <w:tcW w:type="dxa" w:w="1800"/>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8"/>
              </w:rPr>
              <w:t>PropNest Api</w:t>
            </w:r>
          </w:p>
        </w:tc>
        <w:tc>
          <w:tcPr>
            <w:tcW w:type="dxa" w:w="4680"/>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8"/>
              </w:rPr>
              <w:t>HTTP endpoint, JWT, validation, idempotency entry point, query status workflow.</w:t>
            </w:r>
          </w:p>
        </w:tc>
        <w:tc>
          <w:tcPr>
            <w:tcW w:type="dxa" w:w="3600"/>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8"/>
              </w:rPr>
              <w:t>Không chờ toàn bộ Saga; không giữ Saga state trong memory; không chứa business logic dài.</w:t>
            </w:r>
          </w:p>
        </w:tc>
      </w:tr>
      <w:tr>
        <w:trPr>
          <w:cantSplit/>
        </w:trPr>
        <w:tc>
          <w:tcPr>
            <w:tcW w:type="dxa" w:w="1800"/>
            <w:vAlign w:val="center"/>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8"/>
              </w:rPr>
              <w:t>Application</w:t>
            </w:r>
          </w:p>
        </w:tc>
        <w:tc>
          <w:tcPr>
            <w:tcW w:type="dxa" w:w="4680"/>
            <w:vAlign w:val="center"/>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8"/>
              </w:rPr>
              <w:t>Use cases, commands and queries, interfaces, transaction boundary, publish domain integration event.</w:t>
            </w:r>
          </w:p>
        </w:tc>
        <w:tc>
          <w:tcPr>
            <w:tcW w:type="dxa" w:w="3600"/>
            <w:vAlign w:val="center"/>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8"/>
              </w:rPr>
              <w:t>Không biết SQL Server, RabbitMQ hoặc HTTP framework cụ thể.</w:t>
            </w:r>
          </w:p>
        </w:tc>
      </w:tr>
      <w:tr>
        <w:trPr>
          <w:cantSplit/>
        </w:trPr>
        <w:tc>
          <w:tcPr>
            <w:tcW w:type="dxa" w:w="1800"/>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8"/>
              </w:rPr>
              <w:t>Domain</w:t>
            </w:r>
          </w:p>
        </w:tc>
        <w:tc>
          <w:tcPr>
            <w:tcW w:type="dxa" w:w="4680"/>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8"/>
              </w:rPr>
              <w:t>Entity, enum, invariant, trạng thái listing và ví, domain exception.</w:t>
            </w:r>
          </w:p>
        </w:tc>
        <w:tc>
          <w:tcPr>
            <w:tcW w:type="dxa" w:w="3600"/>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8"/>
              </w:rPr>
              <w:t>Không phụ thuộc EF Core, controller, queue hoặc LLM.</w:t>
            </w:r>
          </w:p>
        </w:tc>
      </w:tr>
      <w:tr>
        <w:trPr>
          <w:cantSplit/>
        </w:trPr>
        <w:tc>
          <w:tcPr>
            <w:tcW w:type="dxa" w:w="1800"/>
            <w:vAlign w:val="center"/>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8"/>
              </w:rPr>
              <w:t>Infrastructure</w:t>
            </w:r>
          </w:p>
        </w:tc>
        <w:tc>
          <w:tcPr>
            <w:tcW w:type="dxa" w:w="4680"/>
            <w:vAlign w:val="center"/>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8"/>
              </w:rPr>
              <w:t>EF Core, repositories, outbox dispatcher, JWT implementation, Serilog, SQL persistence.</w:t>
            </w:r>
          </w:p>
        </w:tc>
        <w:tc>
          <w:tcPr>
            <w:tcW w:type="dxa" w:w="3600"/>
            <w:vAlign w:val="center"/>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8"/>
              </w:rPr>
              <w:t>Không quyết định quy tắc business từ controller.</w:t>
            </w:r>
          </w:p>
        </w:tc>
      </w:tr>
      <w:tr>
        <w:trPr>
          <w:cantSplit/>
        </w:trPr>
        <w:tc>
          <w:tcPr>
            <w:tcW w:type="dxa" w:w="1800"/>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8"/>
              </w:rPr>
              <w:t>Workflow Worker</w:t>
            </w:r>
          </w:p>
        </w:tc>
        <w:tc>
          <w:tcPr>
            <w:tcW w:type="dxa" w:w="4680"/>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8"/>
              </w:rPr>
              <w:t>Saga state machine, consumers, retry, compensation, inbox deduplication.</w:t>
            </w:r>
          </w:p>
        </w:tc>
        <w:tc>
          <w:tcPr>
            <w:tcW w:type="dxa" w:w="3600"/>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8"/>
              </w:rPr>
              <w:t>Không expose HTTP trực tiếp cho Frontend.</w:t>
            </w:r>
          </w:p>
        </w:tc>
      </w:tr>
      <w:tr>
        <w:trPr>
          <w:cantSplit/>
        </w:trPr>
        <w:tc>
          <w:tcPr>
            <w:tcW w:type="dxa" w:w="1800"/>
            <w:vAlign w:val="center"/>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8"/>
              </w:rPr>
              <w:t>AME service</w:t>
            </w:r>
          </w:p>
        </w:tc>
        <w:tc>
          <w:tcPr>
            <w:tcW w:type="dxa" w:w="4680"/>
            <w:vAlign w:val="center"/>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8"/>
              </w:rPr>
              <w:t>Rule checks, local LLM analysis, decision aggregation và trả moderation result.</w:t>
            </w:r>
          </w:p>
        </w:tc>
        <w:tc>
          <w:tcPr>
            <w:tcW w:type="dxa" w:w="3600"/>
            <w:vAlign w:val="center"/>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8"/>
              </w:rPr>
              <w:t>Không tự publish listing trực tiếp vào database PropNest.</w:t>
            </w:r>
          </w:p>
        </w:tc>
      </w:tr>
    </w:tbl>
    <w:p>
      <w:pPr>
        <w:spacing w:after="40"/>
      </w:pPr>
    </w:p>
    <w:p>
      <w:pPr>
        <w:pStyle w:val="Heading2"/>
        <w:keepNext/>
        <w:spacing w:before="180" w:after="100"/>
      </w:pPr>
      <w:r>
        <w:rPr>
          <w:rFonts w:ascii="Arial" w:hAnsi="Arial" w:eastAsia="Arial"/>
          <w:b/>
          <w:color w:val="000000"/>
          <w:sz w:val="25"/>
        </w:rPr>
        <w:t>2 2 Dependency rule</w:t>
      </w:r>
    </w:p>
    <w:p>
      <w:pPr>
        <w:spacing w:after="140"/>
        <w:ind w:left="259"/>
      </w:pPr>
      <w:r>
        <w:rPr>
          <w:rFonts w:ascii="Consolas" w:hAnsi="Consolas" w:eastAsia="Consolas"/>
          <w:color w:val="000000"/>
          <w:sz w:val="19"/>
        </w:rPr>
        <w:t>PropNest Api -&gt; Application, Infrastructure</w:t>
      </w:r>
      <w:r>
        <w:br/>
      </w:r>
      <w:r>
        <w:rPr>
          <w:rFonts w:ascii="Consolas" w:hAnsi="Consolas" w:eastAsia="Consolas"/>
          <w:color w:val="000000"/>
          <w:sz w:val="19"/>
        </w:rPr>
        <w:t>Workflow Worker -&gt; Application, Infrastructure</w:t>
      </w:r>
      <w:r>
        <w:br/>
      </w:r>
      <w:r>
        <w:rPr>
          <w:rFonts w:ascii="Consolas" w:hAnsi="Consolas" w:eastAsia="Consolas"/>
          <w:color w:val="000000"/>
          <w:sz w:val="19"/>
        </w:rPr>
        <w:t>Infrastructure -&gt; Application, Domain</w:t>
      </w:r>
      <w:r>
        <w:br/>
      </w:r>
      <w:r>
        <w:rPr>
          <w:rFonts w:ascii="Consolas" w:hAnsi="Consolas" w:eastAsia="Consolas"/>
          <w:color w:val="000000"/>
          <w:sz w:val="19"/>
        </w:rPr>
        <w:t>Application -&gt; Domain</w:t>
      </w:r>
      <w:r>
        <w:br/>
      </w:r>
      <w:r>
        <w:rPr>
          <w:rFonts w:ascii="Consolas" w:hAnsi="Consolas" w:eastAsia="Consolas"/>
          <w:color w:val="000000"/>
          <w:sz w:val="19"/>
        </w:rPr>
        <w:t>Domain -&gt; no project dependency</w:t>
      </w:r>
    </w:p>
    <w:p>
      <w:pPr>
        <w:pStyle w:val="Heading2"/>
        <w:keepNext/>
        <w:spacing w:before="180" w:after="100"/>
      </w:pPr>
      <w:r>
        <w:rPr>
          <w:rFonts w:ascii="Arial" w:hAnsi="Arial" w:eastAsia="Arial"/>
          <w:b/>
          <w:color w:val="000000"/>
          <w:sz w:val="25"/>
        </w:rPr>
        <w:t>2 3 Cấu trúc solution</w:t>
      </w:r>
    </w:p>
    <w:p>
      <w:pPr>
        <w:spacing w:after="140"/>
        <w:ind w:left="259"/>
      </w:pPr>
      <w:r>
        <w:rPr>
          <w:rFonts w:ascii="Consolas" w:hAnsi="Consolas" w:eastAsia="Consolas"/>
          <w:color w:val="000000"/>
          <w:sz w:val="19"/>
        </w:rPr>
        <w:t>src/PropNest.Api                 controllers, middleware, filters, OpenAPI</w:t>
      </w:r>
      <w:r>
        <w:br/>
      </w:r>
      <w:r>
        <w:rPr>
          <w:rFonts w:ascii="Consolas" w:hAnsi="Consolas" w:eastAsia="Consolas"/>
          <w:color w:val="000000"/>
          <w:sz w:val="19"/>
        </w:rPr>
        <w:t>src/PropNest.Application         feature commands, queries, DTOs, validators, interfaces</w:t>
      </w:r>
      <w:r>
        <w:br/>
      </w:r>
      <w:r>
        <w:rPr>
          <w:rFonts w:ascii="Consolas" w:hAnsi="Consolas" w:eastAsia="Consolas"/>
          <w:color w:val="000000"/>
          <w:sz w:val="19"/>
        </w:rPr>
        <w:t>src/PropNest.Domain              entities, value objects, domain events, enums</w:t>
      </w:r>
      <w:r>
        <w:br/>
      </w:r>
      <w:r>
        <w:rPr>
          <w:rFonts w:ascii="Consolas" w:hAnsi="Consolas" w:eastAsia="Consolas"/>
          <w:color w:val="000000"/>
          <w:sz w:val="19"/>
        </w:rPr>
        <w:t>src/PropNest.Infrastructure      EF Core, repositories, identity, outbox, messaging</w:t>
      </w:r>
      <w:r>
        <w:br/>
      </w:r>
      <w:r>
        <w:rPr>
          <w:rFonts w:ascii="Consolas" w:hAnsi="Consolas" w:eastAsia="Consolas"/>
          <w:color w:val="000000"/>
          <w:sz w:val="19"/>
        </w:rPr>
        <w:t>src/PropNest.Workflow.Worker     MassTransit consumers, saga state machine, Quartz jobs</w:t>
      </w:r>
      <w:r>
        <w:br/>
      </w:r>
      <w:r>
        <w:rPr>
          <w:rFonts w:ascii="Consolas" w:hAnsi="Consolas" w:eastAsia="Consolas"/>
          <w:color w:val="000000"/>
          <w:sz w:val="19"/>
        </w:rPr>
        <w:t>tests/PropNest.Domain.Tests      pure business and Delta engine tests</w:t>
      </w:r>
      <w:r>
        <w:br/>
      </w:r>
      <w:r>
        <w:rPr>
          <w:rFonts w:ascii="Consolas" w:hAnsi="Consolas" w:eastAsia="Consolas"/>
          <w:color w:val="000000"/>
          <w:sz w:val="19"/>
        </w:rPr>
        <w:t>tests/PropNest.Application.Tests command handler and policy tests</w:t>
      </w:r>
      <w:r>
        <w:br/>
      </w:r>
      <w:r>
        <w:rPr>
          <w:rFonts w:ascii="Consolas" w:hAnsi="Consolas" w:eastAsia="Consolas"/>
          <w:color w:val="000000"/>
          <w:sz w:val="19"/>
        </w:rPr>
        <w:t>tests/PropNest.IntegrationTests  API, SQL Server and RabbitMQ integration tests</w:t>
      </w:r>
      <w:r>
        <w:br/>
      </w:r>
      <w:r>
        <w:rPr>
          <w:rFonts w:ascii="Consolas" w:hAnsi="Consolas" w:eastAsia="Consolas"/>
          <w:color w:val="000000"/>
          <w:sz w:val="19"/>
        </w:rPr>
        <w:t>services/ame                     FastAPI and Ollama prototype after core completion</w:t>
      </w:r>
    </w:p>
    <w:p>
      <w:pPr>
        <w:pStyle w:val="Heading2"/>
        <w:keepNext/>
        <w:spacing w:before="180" w:after="100"/>
      </w:pPr>
      <w:r>
        <w:rPr>
          <w:rFonts w:ascii="Arial" w:hAnsi="Arial" w:eastAsia="Arial"/>
          <w:b/>
          <w:color w:val="000000"/>
          <w:sz w:val="25"/>
        </w:rPr>
        <w:t>2 4 Middleware pipeline</w:t>
      </w:r>
    </w:p>
    <w:p>
      <w:pPr>
        <w:spacing w:after="140"/>
        <w:ind w:left="259"/>
      </w:pPr>
      <w:r>
        <w:rPr>
          <w:rFonts w:ascii="Consolas" w:hAnsi="Consolas" w:eastAsia="Consolas"/>
          <w:color w:val="000000"/>
          <w:sz w:val="19"/>
        </w:rPr>
        <w:t>ExceptionHandlingMiddleware</w:t>
      </w:r>
      <w:r>
        <w:br/>
      </w:r>
      <w:r>
        <w:rPr>
          <w:rFonts w:ascii="Consolas" w:hAnsi="Consolas" w:eastAsia="Consolas"/>
          <w:color w:val="000000"/>
          <w:sz w:val="19"/>
        </w:rPr>
        <w:t>-&gt; CorrelationIdMiddleware</w:t>
      </w:r>
      <w:r>
        <w:br/>
      </w:r>
      <w:r>
        <w:rPr>
          <w:rFonts w:ascii="Consolas" w:hAnsi="Consolas" w:eastAsia="Consolas"/>
          <w:color w:val="000000"/>
          <w:sz w:val="19"/>
        </w:rPr>
        <w:t>-&gt; Serilog request logging</w:t>
      </w:r>
      <w:r>
        <w:br/>
      </w:r>
      <w:r>
        <w:rPr>
          <w:rFonts w:ascii="Consolas" w:hAnsi="Consolas" w:eastAsia="Consolas"/>
          <w:color w:val="000000"/>
          <w:sz w:val="19"/>
        </w:rPr>
        <w:t>-&gt; HTTPS and CORS</w:t>
      </w:r>
      <w:r>
        <w:br/>
      </w:r>
      <w:r>
        <w:rPr>
          <w:rFonts w:ascii="Consolas" w:hAnsi="Consolas" w:eastAsia="Consolas"/>
          <w:color w:val="000000"/>
          <w:sz w:val="19"/>
        </w:rPr>
        <w:t>-&gt; Authentication</w:t>
      </w:r>
      <w:r>
        <w:br/>
      </w:r>
      <w:r>
        <w:rPr>
          <w:rFonts w:ascii="Consolas" w:hAnsi="Consolas" w:eastAsia="Consolas"/>
          <w:color w:val="000000"/>
          <w:sz w:val="19"/>
        </w:rPr>
        <w:t>-&gt; Authorization</w:t>
      </w:r>
      <w:r>
        <w:br/>
      </w:r>
      <w:r>
        <w:rPr>
          <w:rFonts w:ascii="Consolas" w:hAnsi="Consolas" w:eastAsia="Consolas"/>
          <w:color w:val="000000"/>
          <w:sz w:val="19"/>
        </w:rPr>
        <w:t>-&gt; Endpoint or Controller</w:t>
      </w:r>
    </w:p>
    <w:p>
      <w:pPr>
        <w:spacing w:after="100" w:line="269" w:lineRule="auto"/>
      </w:pPr>
      <w:r>
        <w:rPr>
          <w:rFonts w:ascii="Arial" w:hAnsi="Arial" w:eastAsia="Arial"/>
          <w:color w:val="000000"/>
          <w:sz w:val="22"/>
        </w:rPr>
        <w:t>Khi demo, đảo CorrelationIdMiddleware xuống sau request logging để cho thấy log đầu request không còn correlation ID. Đây là minh chứng trực tiếp rằng thứ tự middleware làm thay đổi kết quả.</w:t>
      </w:r>
    </w:p>
    <w:p>
      <w:pPr>
        <w:pStyle w:val="Heading1"/>
        <w:keepNext/>
        <w:spacing w:before="260" w:after="100"/>
      </w:pPr>
      <w:r>
        <w:rPr>
          <w:rFonts w:ascii="Arial" w:hAnsi="Arial" w:eastAsia="Arial"/>
          <w:b/>
          <w:color w:val="000000"/>
          <w:sz w:val="32"/>
        </w:rPr>
        <w:t>3 Kỹ thuật NET và thư viện theo feature</w:t>
      </w:r>
    </w:p>
    <w:p>
      <w:pPr>
        <w:spacing w:after="100" w:line="269" w:lineRule="auto"/>
      </w:pPr>
      <w:r>
        <w:rPr>
          <w:rFonts w:ascii="Arial" w:hAnsi="Arial" w:eastAsia="Arial"/>
          <w:color w:val="000000"/>
          <w:sz w:val="22"/>
        </w:rPr>
        <w:t>Không cần thêm tất cả thư viện ngay từ đầu. Cài package khi feature tương ứng bắt đầu, lock version theo Target Framework của solution và ghi lại quyết định trong README.</w:t>
      </w:r>
    </w:p>
    <w:tbl>
      <w:tblPr>
        <w:tblStyle w:val="TableGrid"/>
        <w:tblW w:type="auto" w:w="0"/>
        <w:jc w:val="center"/>
        <w:tblLayout w:type="fixed"/>
        <w:tblLook w:firstColumn="1" w:firstRow="1" w:lastColumn="0" w:lastRow="0" w:noHBand="0" w:noVBand="1" w:val="04A0"/>
      </w:tblPr>
      <w:tblGrid>
        <w:gridCol w:w="3408"/>
        <w:gridCol w:w="3408"/>
        <w:gridCol w:w="3408"/>
      </w:tblGrid>
      <w:tr>
        <w:trPr>
          <w:tblHeader w:val="true"/>
          <w:cantSplit/>
        </w:trPr>
        <w:tc>
          <w:tcPr>
            <w:tcW w:type="dxa" w:w="2376"/>
            <w:vAlign w:val="center"/>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jc w:val="center"/>
            </w:pPr>
            <w:r/>
            <w:r>
              <w:rPr>
                <w:rFonts w:ascii="Arial" w:hAnsi="Arial" w:eastAsia="Arial"/>
                <w:b/>
                <w:color w:val="FFFFFF"/>
                <w:sz w:val="18"/>
              </w:rPr>
              <w:t>Kỹ thuật NET</w:t>
            </w:r>
          </w:p>
        </w:tc>
        <w:tc>
          <w:tcPr>
            <w:tcW w:type="dxa" w:w="3096"/>
            <w:vAlign w:val="center"/>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jc w:val="center"/>
            </w:pPr>
            <w:r/>
            <w:r>
              <w:rPr>
                <w:rFonts w:ascii="Arial" w:hAnsi="Arial" w:eastAsia="Arial"/>
                <w:b/>
                <w:color w:val="FFFFFF"/>
                <w:sz w:val="18"/>
              </w:rPr>
              <w:t>Feature áp dụng</w:t>
            </w:r>
          </w:p>
        </w:tc>
        <w:tc>
          <w:tcPr>
            <w:tcW w:type="dxa" w:w="4608"/>
            <w:vAlign w:val="center"/>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jc w:val="center"/>
            </w:pPr>
            <w:r/>
            <w:r>
              <w:rPr>
                <w:rFonts w:ascii="Arial" w:hAnsi="Arial" w:eastAsia="Arial"/>
                <w:b/>
                <w:color w:val="FFFFFF"/>
                <w:sz w:val="18"/>
              </w:rPr>
              <w:t>Cách dùng cụ thể</w:t>
            </w:r>
          </w:p>
        </w:tc>
      </w:tr>
      <w:tr>
        <w:trPr>
          <w:cantSplit/>
        </w:trPr>
        <w:tc>
          <w:tcPr>
            <w:tcW w:type="dxa" w:w="2376"/>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8"/>
              </w:rPr>
              <w:t>Minimal hosting và endpoint routing</w:t>
            </w:r>
          </w:p>
        </w:tc>
        <w:tc>
          <w:tcPr>
            <w:tcW w:type="dxa" w:w="3096"/>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8"/>
              </w:rPr>
              <w:t>Toàn hệ thống</w:t>
            </w:r>
          </w:p>
        </w:tc>
        <w:tc>
          <w:tcPr>
            <w:tcW w:type="dxa" w:w="4608"/>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8"/>
              </w:rPr>
              <w:t>Program.cs đăng ký service, middleware, authentication, authorization, OpenAPI và health checks.</w:t>
            </w:r>
          </w:p>
        </w:tc>
      </w:tr>
      <w:tr>
        <w:trPr>
          <w:cantSplit/>
        </w:trPr>
        <w:tc>
          <w:tcPr>
            <w:tcW w:type="dxa" w:w="2376"/>
            <w:vAlign w:val="center"/>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8"/>
              </w:rPr>
              <w:t>Model binding and FluentValidation</w:t>
            </w:r>
          </w:p>
        </w:tc>
        <w:tc>
          <w:tcPr>
            <w:tcW w:type="dxa" w:w="3096"/>
            <w:vAlign w:val="center"/>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8"/>
              </w:rPr>
              <w:t>Create and Update Listing, top up, purchase package</w:t>
            </w:r>
          </w:p>
        </w:tc>
        <w:tc>
          <w:tcPr>
            <w:tcW w:type="dxa" w:w="4608"/>
            <w:vAlign w:val="center"/>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8"/>
              </w:rPr>
              <w:t>Request DTO nhận từ HTTP; validator trả lỗi 400 ProblemDetails trước khi handler chạy.</w:t>
            </w:r>
          </w:p>
        </w:tc>
      </w:tr>
      <w:tr>
        <w:trPr>
          <w:cantSplit/>
        </w:trPr>
        <w:tc>
          <w:tcPr>
            <w:tcW w:type="dxa" w:w="2376"/>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8"/>
              </w:rPr>
              <w:t>Dependency injection</w:t>
            </w:r>
          </w:p>
        </w:tc>
        <w:tc>
          <w:tcPr>
            <w:tcW w:type="dxa" w:w="3096"/>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8"/>
              </w:rPr>
              <w:t>Listing, Wallet, History, Saga</w:t>
            </w:r>
          </w:p>
        </w:tc>
        <w:tc>
          <w:tcPr>
            <w:tcW w:type="dxa" w:w="4608"/>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8"/>
              </w:rPr>
              <w:t>DbContext, repositories và application services scoped; options and stateless infrastructure services singleton khi thread safe.</w:t>
            </w:r>
          </w:p>
        </w:tc>
      </w:tr>
      <w:tr>
        <w:trPr>
          <w:cantSplit/>
        </w:trPr>
        <w:tc>
          <w:tcPr>
            <w:tcW w:type="dxa" w:w="2376"/>
            <w:vAlign w:val="center"/>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8"/>
              </w:rPr>
              <w:t>Exception middleware</w:t>
            </w:r>
          </w:p>
        </w:tc>
        <w:tc>
          <w:tcPr>
            <w:tcW w:type="dxa" w:w="3096"/>
            <w:vAlign w:val="center"/>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8"/>
              </w:rPr>
              <w:t>Toàn hệ thống</w:t>
            </w:r>
          </w:p>
        </w:tc>
        <w:tc>
          <w:tcPr>
            <w:tcW w:type="dxa" w:w="4608"/>
            <w:vAlign w:val="center"/>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8"/>
              </w:rPr>
              <w:t>Chuyển DomainException, NotFoundException, ConcurrencyException thành ProblemDetails chuẩn.</w:t>
            </w:r>
          </w:p>
        </w:tc>
      </w:tr>
      <w:tr>
        <w:trPr>
          <w:cantSplit/>
        </w:trPr>
        <w:tc>
          <w:tcPr>
            <w:tcW w:type="dxa" w:w="2376"/>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8"/>
              </w:rPr>
              <w:t>Action filter hoặc endpoint filter</w:t>
            </w:r>
          </w:p>
        </w:tc>
        <w:tc>
          <w:tcPr>
            <w:tcW w:type="dxa" w:w="3096"/>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8"/>
              </w:rPr>
              <w:t>API write endpoints</w:t>
            </w:r>
          </w:p>
        </w:tc>
        <w:tc>
          <w:tcPr>
            <w:tcW w:type="dxa" w:w="4608"/>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8"/>
              </w:rPr>
              <w:t>Gắn audit metadata hoặc kiểm tra Idempotency-Key ở một chỗ. Không dùng filter để che business workflow.</w:t>
            </w:r>
          </w:p>
        </w:tc>
      </w:tr>
      <w:tr>
        <w:trPr>
          <w:cantSplit/>
        </w:trPr>
        <w:tc>
          <w:tcPr>
            <w:tcW w:type="dxa" w:w="2376"/>
            <w:vAlign w:val="center"/>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8"/>
              </w:rPr>
              <w:t>JWT and policy authorization</w:t>
            </w:r>
          </w:p>
        </w:tc>
        <w:tc>
          <w:tcPr>
            <w:tcW w:type="dxa" w:w="3096"/>
            <w:vAlign w:val="center"/>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8"/>
              </w:rPr>
              <w:t>Login, Listing, Moderation, Wallet</w:t>
            </w:r>
          </w:p>
        </w:tc>
        <w:tc>
          <w:tcPr>
            <w:tcW w:type="dxa" w:w="4608"/>
            <w:vAlign w:val="center"/>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8"/>
              </w:rPr>
              <w:t>Seller sở hữu resource; Moderator hoặc Admin duyệt; policy tách khỏi controller logic.</w:t>
            </w:r>
          </w:p>
        </w:tc>
      </w:tr>
      <w:tr>
        <w:trPr>
          <w:cantSplit/>
        </w:trPr>
        <w:tc>
          <w:tcPr>
            <w:tcW w:type="dxa" w:w="2376"/>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8"/>
              </w:rPr>
              <w:t>EF Core migration and Fluent API</w:t>
            </w:r>
          </w:p>
        </w:tc>
        <w:tc>
          <w:tcPr>
            <w:tcW w:type="dxa" w:w="3096"/>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8"/>
              </w:rPr>
              <w:t>Database core</w:t>
            </w:r>
          </w:p>
        </w:tc>
        <w:tc>
          <w:tcPr>
            <w:tcW w:type="dxa" w:w="4608"/>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8"/>
              </w:rPr>
              <w:t>Map enum, decimal precision, foreign key, unique index, RowVersion và query filter nếu dùng soft delete.</w:t>
            </w:r>
          </w:p>
        </w:tc>
      </w:tr>
      <w:tr>
        <w:trPr>
          <w:cantSplit/>
        </w:trPr>
        <w:tc>
          <w:tcPr>
            <w:tcW w:type="dxa" w:w="2376"/>
            <w:vAlign w:val="center"/>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8"/>
              </w:rPr>
              <w:t>Optimistic concurrency</w:t>
            </w:r>
          </w:p>
        </w:tc>
        <w:tc>
          <w:tcPr>
            <w:tcW w:type="dxa" w:w="3096"/>
            <w:vAlign w:val="center"/>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8"/>
              </w:rPr>
              <w:t>Update Listing and Wallet</w:t>
            </w:r>
          </w:p>
        </w:tc>
        <w:tc>
          <w:tcPr>
            <w:tcW w:type="dxa" w:w="4608"/>
            <w:vAlign w:val="center"/>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8"/>
              </w:rPr>
              <w:t>Listings và Wallets có RowVersion; client gửi ETag or version để phát hiện ghi đè.</w:t>
            </w:r>
          </w:p>
        </w:tc>
      </w:tr>
      <w:tr>
        <w:trPr>
          <w:cantSplit/>
        </w:trPr>
        <w:tc>
          <w:tcPr>
            <w:tcW w:type="dxa" w:w="2376"/>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8"/>
              </w:rPr>
              <w:t>BackgroundService and Quartz</w:t>
            </w:r>
          </w:p>
        </w:tc>
        <w:tc>
          <w:tcPr>
            <w:tcW w:type="dxa" w:w="3096"/>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8"/>
              </w:rPr>
              <w:t>Outbox, expiry, AME retry</w:t>
            </w:r>
          </w:p>
        </w:tc>
        <w:tc>
          <w:tcPr>
            <w:tcW w:type="dxa" w:w="4608"/>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8"/>
              </w:rPr>
              <w:t>Worker tạo scope mới cho mỗi job, không inject DbContext vào singleton.</w:t>
            </w:r>
          </w:p>
        </w:tc>
      </w:tr>
      <w:tr>
        <w:trPr>
          <w:cantSplit/>
        </w:trPr>
        <w:tc>
          <w:tcPr>
            <w:tcW w:type="dxa" w:w="2376"/>
            <w:vAlign w:val="center"/>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8"/>
              </w:rPr>
              <w:t>Options pattern</w:t>
            </w:r>
          </w:p>
        </w:tc>
        <w:tc>
          <w:tcPr>
            <w:tcW w:type="dxa" w:w="3096"/>
            <w:vAlign w:val="center"/>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8"/>
              </w:rPr>
              <w:t>JWT, RabbitMQ, package policy, AME endpoint</w:t>
            </w:r>
          </w:p>
        </w:tc>
        <w:tc>
          <w:tcPr>
            <w:tcW w:type="dxa" w:w="4608"/>
            <w:vAlign w:val="center"/>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8"/>
              </w:rPr>
              <w:t>Bind strongly typed settings; validate configuration khi startup.</w:t>
            </w:r>
          </w:p>
        </w:tc>
      </w:tr>
      <w:tr>
        <w:trPr>
          <w:cantSplit/>
        </w:trPr>
        <w:tc>
          <w:tcPr>
            <w:tcW w:type="dxa" w:w="2376"/>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8"/>
              </w:rPr>
              <w:t>Structured logging and health checks</w:t>
            </w:r>
          </w:p>
        </w:tc>
        <w:tc>
          <w:tcPr>
            <w:tcW w:type="dxa" w:w="3096"/>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8"/>
              </w:rPr>
              <w:t>API and Worker</w:t>
            </w:r>
          </w:p>
        </w:tc>
        <w:tc>
          <w:tcPr>
            <w:tcW w:type="dxa" w:w="4608"/>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8"/>
              </w:rPr>
              <w:t>Serilog chứa correlation ID and workflow ID; /health kiểm tra SQL Server and RabbitMQ.</w:t>
            </w:r>
          </w:p>
        </w:tc>
      </w:tr>
      <w:tr>
        <w:trPr>
          <w:cantSplit/>
        </w:trPr>
        <w:tc>
          <w:tcPr>
            <w:tcW w:type="dxa" w:w="2376"/>
            <w:vAlign w:val="center"/>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8"/>
              </w:rPr>
              <w:t>CancellationToken and async</w:t>
            </w:r>
          </w:p>
        </w:tc>
        <w:tc>
          <w:tcPr>
            <w:tcW w:type="dxa" w:w="3096"/>
            <w:vAlign w:val="center"/>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8"/>
              </w:rPr>
              <w:t>API and consumers</w:t>
            </w:r>
          </w:p>
        </w:tc>
        <w:tc>
          <w:tcPr>
            <w:tcW w:type="dxa" w:w="4608"/>
            <w:vAlign w:val="center"/>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8"/>
              </w:rPr>
              <w:t>Truyền token đến EF, HTTP AME and message consumer; không block thread bằng .Result.</w:t>
            </w:r>
          </w:p>
        </w:tc>
      </w:tr>
    </w:tbl>
    <w:p>
      <w:pPr>
        <w:spacing w:after="40"/>
      </w:pPr>
    </w:p>
    <w:p>
      <w:pPr>
        <w:pStyle w:val="Heading2"/>
        <w:keepNext/>
        <w:spacing w:before="180" w:after="100"/>
      </w:pPr>
      <w:r>
        <w:rPr>
          <w:rFonts w:ascii="Arial" w:hAnsi="Arial" w:eastAsia="Arial"/>
          <w:b/>
          <w:color w:val="000000"/>
          <w:sz w:val="25"/>
        </w:rPr>
        <w:t>3 1 Thư viện đề xuất</w:t>
      </w:r>
    </w:p>
    <w:tbl>
      <w:tblPr>
        <w:tblStyle w:val="TableGrid"/>
        <w:tblW w:type="auto" w:w="0"/>
        <w:jc w:val="center"/>
        <w:tblLayout w:type="fixed"/>
        <w:tblLook w:firstColumn="1" w:firstRow="1" w:lastColumn="0" w:lastRow="0" w:noHBand="0" w:noVBand="1" w:val="04A0"/>
      </w:tblPr>
      <w:tblGrid>
        <w:gridCol w:w="2556"/>
        <w:gridCol w:w="2556"/>
        <w:gridCol w:w="2556"/>
        <w:gridCol w:w="2556"/>
      </w:tblGrid>
      <w:tr>
        <w:trPr>
          <w:tblHeader w:val="true"/>
          <w:cantSplit/>
        </w:trPr>
        <w:tc>
          <w:tcPr>
            <w:tcW w:type="dxa" w:w="2664"/>
            <w:vAlign w:val="center"/>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jc w:val="center"/>
            </w:pPr>
            <w:r/>
            <w:r>
              <w:rPr>
                <w:rFonts w:ascii="Arial" w:hAnsi="Arial" w:eastAsia="Arial"/>
                <w:b/>
                <w:color w:val="FFFFFF"/>
                <w:sz w:val="17"/>
              </w:rPr>
              <w:t>Package hoặc công cụ</w:t>
            </w:r>
          </w:p>
        </w:tc>
        <w:tc>
          <w:tcPr>
            <w:tcW w:type="dxa" w:w="2088"/>
            <w:vAlign w:val="center"/>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jc w:val="center"/>
            </w:pPr>
            <w:r/>
            <w:r>
              <w:rPr>
                <w:rFonts w:ascii="Arial" w:hAnsi="Arial" w:eastAsia="Arial"/>
                <w:b/>
                <w:color w:val="FFFFFF"/>
                <w:sz w:val="17"/>
              </w:rPr>
              <w:t>Dùng cho</w:t>
            </w:r>
          </w:p>
        </w:tc>
        <w:tc>
          <w:tcPr>
            <w:tcW w:type="dxa" w:w="2520"/>
            <w:vAlign w:val="center"/>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jc w:val="center"/>
            </w:pPr>
            <w:r/>
            <w:r>
              <w:rPr>
                <w:rFonts w:ascii="Arial" w:hAnsi="Arial" w:eastAsia="Arial"/>
                <w:b/>
                <w:color w:val="FFFFFF"/>
                <w:sz w:val="17"/>
              </w:rPr>
              <w:t>Feature liên quan</w:t>
            </w:r>
          </w:p>
        </w:tc>
        <w:tc>
          <w:tcPr>
            <w:tcW w:type="dxa" w:w="2808"/>
            <w:vAlign w:val="center"/>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jc w:val="center"/>
            </w:pPr>
            <w:r/>
            <w:r>
              <w:rPr>
                <w:rFonts w:ascii="Arial" w:hAnsi="Arial" w:eastAsia="Arial"/>
                <w:b/>
                <w:color w:val="FFFFFF"/>
                <w:sz w:val="17"/>
              </w:rPr>
              <w:t>Ghi chú</w:t>
            </w:r>
          </w:p>
        </w:tc>
      </w:tr>
      <w:tr>
        <w:trPr>
          <w:cantSplit/>
        </w:trPr>
        <w:tc>
          <w:tcPr>
            <w:tcW w:type="dxa" w:w="2664"/>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7"/>
              </w:rPr>
              <w:t>Microsoft.EntityFrameworkCore.SqlServer and Tools</w:t>
            </w:r>
          </w:p>
        </w:tc>
        <w:tc>
          <w:tcPr>
            <w:tcW w:type="dxa" w:w="2088"/>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7"/>
              </w:rPr>
              <w:t>ORM, migration</w:t>
            </w:r>
          </w:p>
        </w:tc>
        <w:tc>
          <w:tcPr>
            <w:tcW w:type="dxa" w:w="2520"/>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7"/>
              </w:rPr>
              <w:t>Tất cả dữ liệu core</w:t>
            </w:r>
          </w:p>
        </w:tc>
        <w:tc>
          <w:tcPr>
            <w:tcW w:type="dxa" w:w="2808"/>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7"/>
              </w:rPr>
              <w:t>Dùng Fluent API; migration là artifact được commit.</w:t>
            </w:r>
          </w:p>
        </w:tc>
      </w:tr>
      <w:tr>
        <w:trPr>
          <w:cantSplit/>
        </w:trPr>
        <w:tc>
          <w:tcPr>
            <w:tcW w:type="dxa" w:w="2664"/>
            <w:vAlign w:val="center"/>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7"/>
              </w:rPr>
              <w:t>Microsoft.AspNetCore.Identity.EntityFrameworkCore</w:t>
            </w:r>
          </w:p>
        </w:tc>
        <w:tc>
          <w:tcPr>
            <w:tcW w:type="dxa" w:w="2088"/>
            <w:vAlign w:val="center"/>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7"/>
              </w:rPr>
              <w:t>User, role, password hash</w:t>
            </w:r>
          </w:p>
        </w:tc>
        <w:tc>
          <w:tcPr>
            <w:tcW w:type="dxa" w:w="2520"/>
            <w:vAlign w:val="center"/>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7"/>
              </w:rPr>
              <w:t>Authentication and authorization</w:t>
            </w:r>
          </w:p>
        </w:tc>
        <w:tc>
          <w:tcPr>
            <w:tcW w:type="dxa" w:w="2808"/>
            <w:vAlign w:val="center"/>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7"/>
              </w:rPr>
              <w:t>Map AppUser and role tables vào SQL Server.</w:t>
            </w:r>
          </w:p>
        </w:tc>
      </w:tr>
      <w:tr>
        <w:trPr>
          <w:cantSplit/>
        </w:trPr>
        <w:tc>
          <w:tcPr>
            <w:tcW w:type="dxa" w:w="2664"/>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7"/>
              </w:rPr>
              <w:t>Microsoft.AspNetCore.Authentication.JwtBearer</w:t>
            </w:r>
          </w:p>
        </w:tc>
        <w:tc>
          <w:tcPr>
            <w:tcW w:type="dxa" w:w="2088"/>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7"/>
              </w:rPr>
              <w:t>JWT</w:t>
            </w:r>
          </w:p>
        </w:tc>
        <w:tc>
          <w:tcPr>
            <w:tcW w:type="dxa" w:w="2520"/>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7"/>
              </w:rPr>
              <w:t>Login, protected endpoint</w:t>
            </w:r>
          </w:p>
        </w:tc>
        <w:tc>
          <w:tcPr>
            <w:tcW w:type="dxa" w:w="2808"/>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7"/>
              </w:rPr>
              <w:t>Claim role and subject; không tự viết token validation.</w:t>
            </w:r>
          </w:p>
        </w:tc>
      </w:tr>
      <w:tr>
        <w:trPr>
          <w:cantSplit/>
        </w:trPr>
        <w:tc>
          <w:tcPr>
            <w:tcW w:type="dxa" w:w="2664"/>
            <w:vAlign w:val="center"/>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7"/>
              </w:rPr>
              <w:t>FluentValidation.AspNetCore</w:t>
            </w:r>
          </w:p>
        </w:tc>
        <w:tc>
          <w:tcPr>
            <w:tcW w:type="dxa" w:w="2088"/>
            <w:vAlign w:val="center"/>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7"/>
              </w:rPr>
              <w:t>Request validation</w:t>
            </w:r>
          </w:p>
        </w:tc>
        <w:tc>
          <w:tcPr>
            <w:tcW w:type="dxa" w:w="2520"/>
            <w:vAlign w:val="center"/>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7"/>
              </w:rPr>
              <w:t>Create, update, purchase</w:t>
            </w:r>
          </w:p>
        </w:tc>
        <w:tc>
          <w:tcPr>
            <w:tcW w:type="dxa" w:w="2808"/>
            <w:vAlign w:val="center"/>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7"/>
              </w:rPr>
              <w:t>Validation syntax tách khỏi controller.</w:t>
            </w:r>
          </w:p>
        </w:tc>
      </w:tr>
      <w:tr>
        <w:trPr>
          <w:cantSplit/>
        </w:trPr>
        <w:tc>
          <w:tcPr>
            <w:tcW w:type="dxa" w:w="2664"/>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7"/>
              </w:rPr>
              <w:t>MediatR</w:t>
            </w:r>
          </w:p>
        </w:tc>
        <w:tc>
          <w:tcPr>
            <w:tcW w:type="dxa" w:w="2088"/>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7"/>
              </w:rPr>
              <w:t>Command and query dispatch</w:t>
            </w:r>
          </w:p>
        </w:tc>
        <w:tc>
          <w:tcPr>
            <w:tcW w:type="dxa" w:w="2520"/>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7"/>
              </w:rPr>
              <w:t>Application layer</w:t>
            </w:r>
          </w:p>
        </w:tc>
        <w:tc>
          <w:tcPr>
            <w:tcW w:type="dxa" w:w="2808"/>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7"/>
              </w:rPr>
              <w:t>Hữu ích để tổ chức use case; không bắt buộc nếu nhóm muốn service đơn giản.</w:t>
            </w:r>
          </w:p>
        </w:tc>
      </w:tr>
      <w:tr>
        <w:trPr>
          <w:cantSplit/>
        </w:trPr>
        <w:tc>
          <w:tcPr>
            <w:tcW w:type="dxa" w:w="2664"/>
            <w:vAlign w:val="center"/>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7"/>
              </w:rPr>
              <w:t>MassTransit and RabbitMQ transport</w:t>
            </w:r>
          </w:p>
        </w:tc>
        <w:tc>
          <w:tcPr>
            <w:tcW w:type="dxa" w:w="2088"/>
            <w:vAlign w:val="center"/>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7"/>
              </w:rPr>
              <w:t>Messaging and Saga</w:t>
            </w:r>
          </w:p>
        </w:tc>
        <w:tc>
          <w:tcPr>
            <w:tcW w:type="dxa" w:w="2520"/>
            <w:vAlign w:val="center"/>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7"/>
              </w:rPr>
              <w:t>Purchase package, AME result</w:t>
            </w:r>
          </w:p>
        </w:tc>
        <w:tc>
          <w:tcPr>
            <w:tcW w:type="dxa" w:w="2808"/>
            <w:vAlign w:val="center"/>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7"/>
              </w:rPr>
              <w:t>Dùng state machine persistence bằng EF Core.</w:t>
            </w:r>
          </w:p>
        </w:tc>
      </w:tr>
      <w:tr>
        <w:trPr>
          <w:cantSplit/>
        </w:trPr>
        <w:tc>
          <w:tcPr>
            <w:tcW w:type="dxa" w:w="2664"/>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7"/>
              </w:rPr>
              <w:t>Quartz.Extensions.Hosting</w:t>
            </w:r>
          </w:p>
        </w:tc>
        <w:tc>
          <w:tcPr>
            <w:tcW w:type="dxa" w:w="2088"/>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7"/>
              </w:rPr>
              <w:t>Scheduled jobs</w:t>
            </w:r>
          </w:p>
        </w:tc>
        <w:tc>
          <w:tcPr>
            <w:tcW w:type="dxa" w:w="2520"/>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7"/>
              </w:rPr>
              <w:t>Expiration, outbox retry, AME retry</w:t>
            </w:r>
          </w:p>
        </w:tc>
        <w:tc>
          <w:tcPr>
            <w:tcW w:type="dxa" w:w="2808"/>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7"/>
              </w:rPr>
              <w:t>Chỉ bật sau khi database core hoàn chỉnh.</w:t>
            </w:r>
          </w:p>
        </w:tc>
      </w:tr>
      <w:tr>
        <w:trPr>
          <w:cantSplit/>
        </w:trPr>
        <w:tc>
          <w:tcPr>
            <w:tcW w:type="dxa" w:w="2664"/>
            <w:vAlign w:val="center"/>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7"/>
              </w:rPr>
              <w:t>Serilog.AspNetCore and sinks</w:t>
            </w:r>
          </w:p>
        </w:tc>
        <w:tc>
          <w:tcPr>
            <w:tcW w:type="dxa" w:w="2088"/>
            <w:vAlign w:val="center"/>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7"/>
              </w:rPr>
              <w:t>Structured logging</w:t>
            </w:r>
          </w:p>
        </w:tc>
        <w:tc>
          <w:tcPr>
            <w:tcW w:type="dxa" w:w="2520"/>
            <w:vAlign w:val="center"/>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7"/>
              </w:rPr>
              <w:t>All API and worker flows</w:t>
            </w:r>
          </w:p>
        </w:tc>
        <w:tc>
          <w:tcPr>
            <w:tcW w:type="dxa" w:w="2808"/>
            <w:vAlign w:val="center"/>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7"/>
              </w:rPr>
              <w:t>Log JSON with correlation and workflow identifiers.</w:t>
            </w:r>
          </w:p>
        </w:tc>
      </w:tr>
      <w:tr>
        <w:trPr>
          <w:cantSplit/>
        </w:trPr>
        <w:tc>
          <w:tcPr>
            <w:tcW w:type="dxa" w:w="2664"/>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7"/>
              </w:rPr>
              <w:t>AspNetCore.HealthChecks.SqlServer</w:t>
            </w:r>
          </w:p>
        </w:tc>
        <w:tc>
          <w:tcPr>
            <w:tcW w:type="dxa" w:w="2088"/>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7"/>
              </w:rPr>
              <w:t>Readiness and liveness</w:t>
            </w:r>
          </w:p>
        </w:tc>
        <w:tc>
          <w:tcPr>
            <w:tcW w:type="dxa" w:w="2520"/>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7"/>
              </w:rPr>
              <w:t>Deployment demo</w:t>
            </w:r>
          </w:p>
        </w:tc>
        <w:tc>
          <w:tcPr>
            <w:tcW w:type="dxa" w:w="2808"/>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7"/>
              </w:rPr>
              <w:t>Thêm RabbitMQ check nếu package tương thích.</w:t>
            </w:r>
          </w:p>
        </w:tc>
      </w:tr>
      <w:tr>
        <w:trPr>
          <w:cantSplit/>
        </w:trPr>
        <w:tc>
          <w:tcPr>
            <w:tcW w:type="dxa" w:w="2664"/>
            <w:vAlign w:val="center"/>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7"/>
              </w:rPr>
              <w:t>Swashbuckle.AspNetCore</w:t>
            </w:r>
          </w:p>
        </w:tc>
        <w:tc>
          <w:tcPr>
            <w:tcW w:type="dxa" w:w="2088"/>
            <w:vAlign w:val="center"/>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7"/>
              </w:rPr>
              <w:t>Swagger UI</w:t>
            </w:r>
          </w:p>
        </w:tc>
        <w:tc>
          <w:tcPr>
            <w:tcW w:type="dxa" w:w="2520"/>
            <w:vAlign w:val="center"/>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7"/>
              </w:rPr>
              <w:t>API demo</w:t>
            </w:r>
          </w:p>
        </w:tc>
        <w:tc>
          <w:tcPr>
            <w:tcW w:type="dxa" w:w="2808"/>
            <w:vAlign w:val="center"/>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7"/>
              </w:rPr>
              <w:t>Document security scheme and sample idempotency header.</w:t>
            </w:r>
          </w:p>
        </w:tc>
      </w:tr>
      <w:tr>
        <w:trPr>
          <w:cantSplit/>
        </w:trPr>
        <w:tc>
          <w:tcPr>
            <w:tcW w:type="dxa" w:w="2664"/>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7"/>
              </w:rPr>
              <w:t>xUnit, FluentAssertions, Testcontainers optional</w:t>
            </w:r>
          </w:p>
        </w:tc>
        <w:tc>
          <w:tcPr>
            <w:tcW w:type="dxa" w:w="2088"/>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7"/>
              </w:rPr>
              <w:t>Testing</w:t>
            </w:r>
          </w:p>
        </w:tc>
        <w:tc>
          <w:tcPr>
            <w:tcW w:type="dxa" w:w="2520"/>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7"/>
              </w:rPr>
              <w:t>Delta, wallet and Saga</w:t>
            </w:r>
          </w:p>
        </w:tc>
        <w:tc>
          <w:tcPr>
            <w:tcW w:type="dxa" w:w="2808"/>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7"/>
              </w:rPr>
              <w:t>Ưu tiên unit test; dùng integration test cho transaction and message flow.</w:t>
            </w:r>
          </w:p>
        </w:tc>
      </w:tr>
      <w:tr>
        <w:trPr>
          <w:cantSplit/>
        </w:trPr>
        <w:tc>
          <w:tcPr>
            <w:tcW w:type="dxa" w:w="2664"/>
            <w:vAlign w:val="center"/>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7"/>
              </w:rPr>
              <w:t>FastAPI, Pydantic, Ollama</w:t>
            </w:r>
          </w:p>
        </w:tc>
        <w:tc>
          <w:tcPr>
            <w:tcW w:type="dxa" w:w="2088"/>
            <w:vAlign w:val="center"/>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7"/>
              </w:rPr>
              <w:t>AME phase</w:t>
            </w:r>
          </w:p>
        </w:tc>
        <w:tc>
          <w:tcPr>
            <w:tcW w:type="dxa" w:w="2520"/>
            <w:vAlign w:val="center"/>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7"/>
              </w:rPr>
              <w:t>Auto moderation</w:t>
            </w:r>
          </w:p>
        </w:tc>
        <w:tc>
          <w:tcPr>
            <w:tcW w:type="dxa" w:w="2808"/>
            <w:vAlign w:val="center"/>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7"/>
              </w:rPr>
              <w:t>Chạy service Python tách biệt; .NET chỉ gọi contract và nhận event result.</w:t>
            </w:r>
          </w:p>
        </w:tc>
      </w:tr>
    </w:tbl>
    <w:p>
      <w:pPr>
        <w:spacing w:after="40"/>
      </w:pPr>
    </w:p>
    <w:p>
      <w:pPr>
        <w:spacing w:after="100" w:line="269" w:lineRule="auto"/>
      </w:pPr>
      <w:r>
        <w:rPr>
          <w:rFonts w:ascii="Arial" w:hAnsi="Arial" w:eastAsia="Arial"/>
          <w:color w:val="000000"/>
          <w:sz w:val="22"/>
        </w:rPr>
        <w:t>Dapper là tùy chọn. Chỉ thêm vào query báo cáo hoặc history projection khi EF Core không cho query dễ đọc hoặc đủ nhanh; không trộn EF và Dapper trong cùng một transaction write nếu nhóm chưa hiểu rõ connection and transaction sharing.</w:t>
      </w:r>
    </w:p>
    <w:p>
      <w:pPr>
        <w:pStyle w:val="Heading1"/>
        <w:keepNext/>
        <w:spacing w:before="260" w:after="100"/>
      </w:pPr>
      <w:r>
        <w:rPr>
          <w:rFonts w:ascii="Arial" w:hAnsi="Arial" w:eastAsia="Arial"/>
          <w:b/>
          <w:color w:val="000000"/>
          <w:sz w:val="32"/>
        </w:rPr>
        <w:t>4 Feature backlog và tiêu chí hoàn thành</w:t>
      </w:r>
    </w:p>
    <w:tbl>
      <w:tblPr>
        <w:tblStyle w:val="TableGrid"/>
        <w:tblW w:type="auto" w:w="0"/>
        <w:jc w:val="center"/>
        <w:tblLayout w:type="fixed"/>
        <w:tblLook w:firstColumn="1" w:firstRow="1" w:lastColumn="0" w:lastRow="0" w:noHBand="0" w:noVBand="1" w:val="04A0"/>
      </w:tblPr>
      <w:tblGrid>
        <w:gridCol w:w="2045"/>
        <w:gridCol w:w="2045"/>
        <w:gridCol w:w="2045"/>
        <w:gridCol w:w="2045"/>
        <w:gridCol w:w="2045"/>
      </w:tblGrid>
      <w:tr>
        <w:trPr>
          <w:tblHeader w:val="true"/>
          <w:cantSplit/>
        </w:trPr>
        <w:tc>
          <w:tcPr>
            <w:tcW w:type="dxa" w:w="648"/>
            <w:vAlign w:val="center"/>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jc w:val="center"/>
            </w:pPr>
            <w:r/>
            <w:r>
              <w:rPr>
                <w:rFonts w:ascii="Arial" w:hAnsi="Arial" w:eastAsia="Arial"/>
                <w:b/>
                <w:color w:val="FFFFFF"/>
                <w:sz w:val="17"/>
              </w:rPr>
              <w:t>Mã</w:t>
            </w:r>
          </w:p>
        </w:tc>
        <w:tc>
          <w:tcPr>
            <w:tcW w:type="dxa" w:w="1728"/>
            <w:vAlign w:val="center"/>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jc w:val="center"/>
            </w:pPr>
            <w:r/>
            <w:r>
              <w:rPr>
                <w:rFonts w:ascii="Arial" w:hAnsi="Arial" w:eastAsia="Arial"/>
                <w:b/>
                <w:color w:val="FFFFFF"/>
                <w:sz w:val="17"/>
              </w:rPr>
              <w:t>Feature</w:t>
            </w:r>
          </w:p>
        </w:tc>
        <w:tc>
          <w:tcPr>
            <w:tcW w:type="dxa" w:w="3168"/>
            <w:vAlign w:val="center"/>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jc w:val="center"/>
            </w:pPr>
            <w:r/>
            <w:r>
              <w:rPr>
                <w:rFonts w:ascii="Arial" w:hAnsi="Arial" w:eastAsia="Arial"/>
                <w:b/>
                <w:color w:val="FFFFFF"/>
                <w:sz w:val="17"/>
              </w:rPr>
              <w:t>Nghiệp vụ chính</w:t>
            </w:r>
          </w:p>
        </w:tc>
        <w:tc>
          <w:tcPr>
            <w:tcW w:type="dxa" w:w="3240"/>
            <w:vAlign w:val="center"/>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jc w:val="center"/>
            </w:pPr>
            <w:r/>
            <w:r>
              <w:rPr>
                <w:rFonts w:ascii="Arial" w:hAnsi="Arial" w:eastAsia="Arial"/>
                <w:b/>
                <w:color w:val="FFFFFF"/>
                <w:sz w:val="17"/>
              </w:rPr>
              <w:t>Công nghệ cần chứng minh</w:t>
            </w:r>
          </w:p>
        </w:tc>
        <w:tc>
          <w:tcPr>
            <w:tcW w:type="dxa" w:w="864"/>
            <w:vAlign w:val="center"/>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jc w:val="center"/>
            </w:pPr>
            <w:r/>
            <w:r>
              <w:rPr>
                <w:rFonts w:ascii="Arial" w:hAnsi="Arial" w:eastAsia="Arial"/>
                <w:b/>
                <w:color w:val="FFFFFF"/>
                <w:sz w:val="17"/>
              </w:rPr>
              <w:t>Ưu tiên</w:t>
            </w:r>
          </w:p>
        </w:tc>
      </w:tr>
      <w:tr>
        <w:trPr>
          <w:cantSplit/>
        </w:trPr>
        <w:tc>
          <w:tcPr>
            <w:tcW w:type="dxa" w:w="648"/>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7"/>
              </w:rPr>
              <w:t>F01</w:t>
            </w:r>
          </w:p>
        </w:tc>
        <w:tc>
          <w:tcPr>
            <w:tcW w:type="dxa" w:w="1728"/>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7"/>
              </w:rPr>
              <w:t>Authentication and profile</w:t>
            </w:r>
          </w:p>
        </w:tc>
        <w:tc>
          <w:tcPr>
            <w:tcW w:type="dxa" w:w="3168"/>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7"/>
              </w:rPr>
              <w:t>Đăng ký, đăng nhập, role Seller Moderator Admin.</w:t>
            </w:r>
          </w:p>
        </w:tc>
        <w:tc>
          <w:tcPr>
            <w:tcW w:type="dxa" w:w="3240"/>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7"/>
              </w:rPr>
              <w:t>Identity, JWT, policy, password hashing.</w:t>
            </w:r>
          </w:p>
        </w:tc>
        <w:tc>
          <w:tcPr>
            <w:tcW w:type="dxa" w:w="864"/>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7"/>
              </w:rPr>
              <w:t>Must</w:t>
            </w:r>
          </w:p>
        </w:tc>
      </w:tr>
      <w:tr>
        <w:trPr>
          <w:cantSplit/>
        </w:trPr>
        <w:tc>
          <w:tcPr>
            <w:tcW w:type="dxa" w:w="648"/>
            <w:vAlign w:val="center"/>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7"/>
              </w:rPr>
              <w:t>F02</w:t>
            </w:r>
          </w:p>
        </w:tc>
        <w:tc>
          <w:tcPr>
            <w:tcW w:type="dxa" w:w="1728"/>
            <w:vAlign w:val="center"/>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7"/>
              </w:rPr>
              <w:t>Listing lifecycle</w:t>
            </w:r>
          </w:p>
        </w:tc>
        <w:tc>
          <w:tcPr>
            <w:tcW w:type="dxa" w:w="3168"/>
            <w:vAlign w:val="center"/>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7"/>
              </w:rPr>
              <w:t>Tạo draft, sửa, submit, ẩn, public listing.</w:t>
            </w:r>
          </w:p>
        </w:tc>
        <w:tc>
          <w:tcPr>
            <w:tcW w:type="dxa" w:w="3240"/>
            <w:vAlign w:val="center"/>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7"/>
              </w:rPr>
              <w:t>Controller, binding, FluentValidation, EF Core, resource policy.</w:t>
            </w:r>
          </w:p>
        </w:tc>
        <w:tc>
          <w:tcPr>
            <w:tcW w:type="dxa" w:w="864"/>
            <w:vAlign w:val="center"/>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7"/>
              </w:rPr>
              <w:t>Must</w:t>
            </w:r>
          </w:p>
        </w:tc>
      </w:tr>
      <w:tr>
        <w:trPr>
          <w:cantSplit/>
        </w:trPr>
        <w:tc>
          <w:tcPr>
            <w:tcW w:type="dxa" w:w="648"/>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7"/>
              </w:rPr>
              <w:t>F03</w:t>
            </w:r>
          </w:p>
        </w:tc>
        <w:tc>
          <w:tcPr>
            <w:tcW w:type="dxa" w:w="1728"/>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7"/>
              </w:rPr>
              <w:t>Manual moderation</w:t>
            </w:r>
          </w:p>
        </w:tc>
        <w:tc>
          <w:tcPr>
            <w:tcW w:type="dxa" w:w="3168"/>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7"/>
              </w:rPr>
              <w:t>Moderator approve, reject, reason, audit.</w:t>
            </w:r>
          </w:p>
        </w:tc>
        <w:tc>
          <w:tcPr>
            <w:tcW w:type="dxa" w:w="3240"/>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7"/>
              </w:rPr>
              <w:t>Role policy, state transition, history event.</w:t>
            </w:r>
          </w:p>
        </w:tc>
        <w:tc>
          <w:tcPr>
            <w:tcW w:type="dxa" w:w="864"/>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7"/>
              </w:rPr>
              <w:t>Must</w:t>
            </w:r>
          </w:p>
        </w:tc>
      </w:tr>
      <w:tr>
        <w:trPr>
          <w:cantSplit/>
        </w:trPr>
        <w:tc>
          <w:tcPr>
            <w:tcW w:type="dxa" w:w="648"/>
            <w:vAlign w:val="center"/>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7"/>
              </w:rPr>
              <w:t>F04</w:t>
            </w:r>
          </w:p>
        </w:tc>
        <w:tc>
          <w:tcPr>
            <w:tcW w:type="dxa" w:w="1728"/>
            <w:vAlign w:val="center"/>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7"/>
              </w:rPr>
              <w:t>History Delta</w:t>
            </w:r>
          </w:p>
        </w:tc>
        <w:tc>
          <w:tcPr>
            <w:tcW w:type="dxa" w:w="3168"/>
            <w:vAlign w:val="center"/>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7"/>
              </w:rPr>
              <w:t>So sánh trước sau, lưu delta, tái tạo lịch sử.</w:t>
            </w:r>
          </w:p>
        </w:tc>
        <w:tc>
          <w:tcPr>
            <w:tcW w:type="dxa" w:w="3240"/>
            <w:vAlign w:val="center"/>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7"/>
              </w:rPr>
              <w:t>JSON serialization, algorithm, unit test, query projection.</w:t>
            </w:r>
          </w:p>
        </w:tc>
        <w:tc>
          <w:tcPr>
            <w:tcW w:type="dxa" w:w="864"/>
            <w:vAlign w:val="center"/>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7"/>
              </w:rPr>
              <w:t>Must</w:t>
            </w:r>
          </w:p>
        </w:tc>
      </w:tr>
      <w:tr>
        <w:trPr>
          <w:cantSplit/>
        </w:trPr>
        <w:tc>
          <w:tcPr>
            <w:tcW w:type="dxa" w:w="648"/>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7"/>
              </w:rPr>
              <w:t>F05</w:t>
            </w:r>
          </w:p>
        </w:tc>
        <w:tc>
          <w:tcPr>
            <w:tcW w:type="dxa" w:w="1728"/>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7"/>
              </w:rPr>
              <w:t>Wallet and package</w:t>
            </w:r>
          </w:p>
        </w:tc>
        <w:tc>
          <w:tcPr>
            <w:tcW w:type="dxa" w:w="3168"/>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7"/>
              </w:rPr>
              <w:t>Nạp demo balance, mua Standard VIP Boost, refund.</w:t>
            </w:r>
          </w:p>
        </w:tc>
        <w:tc>
          <w:tcPr>
            <w:tcW w:type="dxa" w:w="3240"/>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7"/>
              </w:rPr>
              <w:t>Transaction, RowVersion, decimal precision, idempotency.</w:t>
            </w:r>
          </w:p>
        </w:tc>
        <w:tc>
          <w:tcPr>
            <w:tcW w:type="dxa" w:w="864"/>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7"/>
              </w:rPr>
              <w:t>Must</w:t>
            </w:r>
          </w:p>
        </w:tc>
      </w:tr>
      <w:tr>
        <w:trPr>
          <w:cantSplit/>
        </w:trPr>
        <w:tc>
          <w:tcPr>
            <w:tcW w:type="dxa" w:w="648"/>
            <w:vAlign w:val="center"/>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7"/>
              </w:rPr>
              <w:t>F06</w:t>
            </w:r>
          </w:p>
        </w:tc>
        <w:tc>
          <w:tcPr>
            <w:tcW w:type="dxa" w:w="1728"/>
            <w:vAlign w:val="center"/>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7"/>
              </w:rPr>
              <w:t>Purchase Saga</w:t>
            </w:r>
          </w:p>
        </w:tc>
        <w:tc>
          <w:tcPr>
            <w:tcW w:type="dxa" w:w="3168"/>
            <w:vAlign w:val="center"/>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7"/>
              </w:rPr>
              <w:t>Charge, upgrade, history, outbox, compensation.</w:t>
            </w:r>
          </w:p>
        </w:tc>
        <w:tc>
          <w:tcPr>
            <w:tcW w:type="dxa" w:w="3240"/>
            <w:vAlign w:val="center"/>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7"/>
              </w:rPr>
              <w:t>MassTransit, RabbitMQ, persisted state machine, outbox and inbox.</w:t>
            </w:r>
          </w:p>
        </w:tc>
        <w:tc>
          <w:tcPr>
            <w:tcW w:type="dxa" w:w="864"/>
            <w:vAlign w:val="center"/>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7"/>
              </w:rPr>
              <w:t>Should</w:t>
            </w:r>
          </w:p>
        </w:tc>
      </w:tr>
      <w:tr>
        <w:trPr>
          <w:cantSplit/>
        </w:trPr>
        <w:tc>
          <w:tcPr>
            <w:tcW w:type="dxa" w:w="648"/>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7"/>
              </w:rPr>
              <w:t>F07</w:t>
            </w:r>
          </w:p>
        </w:tc>
        <w:tc>
          <w:tcPr>
            <w:tcW w:type="dxa" w:w="1728"/>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7"/>
              </w:rPr>
              <w:t>Operations</w:t>
            </w:r>
          </w:p>
        </w:tc>
        <w:tc>
          <w:tcPr>
            <w:tcW w:type="dxa" w:w="3168"/>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7"/>
              </w:rPr>
              <w:t>Expire listing, retry outbox, health and logs.</w:t>
            </w:r>
          </w:p>
        </w:tc>
        <w:tc>
          <w:tcPr>
            <w:tcW w:type="dxa" w:w="3240"/>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7"/>
              </w:rPr>
              <w:t>Quartz, BackgroundService, Options, Serilog, health checks.</w:t>
            </w:r>
          </w:p>
        </w:tc>
        <w:tc>
          <w:tcPr>
            <w:tcW w:type="dxa" w:w="864"/>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7"/>
              </w:rPr>
              <w:t>Should</w:t>
            </w:r>
          </w:p>
        </w:tc>
      </w:tr>
      <w:tr>
        <w:trPr>
          <w:cantSplit/>
        </w:trPr>
        <w:tc>
          <w:tcPr>
            <w:tcW w:type="dxa" w:w="648"/>
            <w:vAlign w:val="center"/>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7"/>
              </w:rPr>
              <w:t>F08</w:t>
            </w:r>
          </w:p>
        </w:tc>
        <w:tc>
          <w:tcPr>
            <w:tcW w:type="dxa" w:w="1728"/>
            <w:vAlign w:val="center"/>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7"/>
              </w:rPr>
              <w:t>Workflow status</w:t>
            </w:r>
          </w:p>
        </w:tc>
        <w:tc>
          <w:tcPr>
            <w:tcW w:type="dxa" w:w="3168"/>
            <w:vAlign w:val="center"/>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7"/>
              </w:rPr>
              <w:t>FE theo dõi correlation ID và trạng thái mua gói.</w:t>
            </w:r>
          </w:p>
        </w:tc>
        <w:tc>
          <w:tcPr>
            <w:tcW w:type="dxa" w:w="3240"/>
            <w:vAlign w:val="center"/>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7"/>
              </w:rPr>
              <w:t>202 Accepted, idempotent replay, read model.</w:t>
            </w:r>
          </w:p>
        </w:tc>
        <w:tc>
          <w:tcPr>
            <w:tcW w:type="dxa" w:w="864"/>
            <w:vAlign w:val="center"/>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7"/>
              </w:rPr>
              <w:t>Should</w:t>
            </w:r>
          </w:p>
        </w:tc>
      </w:tr>
      <w:tr>
        <w:trPr>
          <w:cantSplit/>
        </w:trPr>
        <w:tc>
          <w:tcPr>
            <w:tcW w:type="dxa" w:w="648"/>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7"/>
              </w:rPr>
              <w:t>F09</w:t>
            </w:r>
          </w:p>
        </w:tc>
        <w:tc>
          <w:tcPr>
            <w:tcW w:type="dxa" w:w="1728"/>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7"/>
              </w:rPr>
              <w:t>AME text moderation</w:t>
            </w:r>
          </w:p>
        </w:tc>
        <w:tc>
          <w:tcPr>
            <w:tcW w:type="dxa" w:w="3168"/>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7"/>
              </w:rPr>
              <w:t>Rule check, price check, AI advice, decision result.</w:t>
            </w:r>
          </w:p>
        </w:tc>
        <w:tc>
          <w:tcPr>
            <w:tcW w:type="dxa" w:w="3240"/>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7"/>
              </w:rPr>
              <w:t>FastAPI, Ollama, async integration, retry and manual fallback.</w:t>
            </w:r>
          </w:p>
        </w:tc>
        <w:tc>
          <w:tcPr>
            <w:tcW w:type="dxa" w:w="864"/>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7"/>
              </w:rPr>
              <w:t>Later</w:t>
            </w:r>
          </w:p>
        </w:tc>
      </w:tr>
      <w:tr>
        <w:trPr>
          <w:cantSplit/>
        </w:trPr>
        <w:tc>
          <w:tcPr>
            <w:tcW w:type="dxa" w:w="648"/>
            <w:vAlign w:val="center"/>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7"/>
              </w:rPr>
              <w:t>F10</w:t>
            </w:r>
          </w:p>
        </w:tc>
        <w:tc>
          <w:tcPr>
            <w:tcW w:type="dxa" w:w="1728"/>
            <w:vAlign w:val="center"/>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7"/>
              </w:rPr>
              <w:t>AME media moderation</w:t>
            </w:r>
          </w:p>
        </w:tc>
        <w:tc>
          <w:tcPr>
            <w:tcW w:type="dxa" w:w="3168"/>
            <w:vAlign w:val="center"/>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7"/>
              </w:rPr>
              <w:t>Ảnh watermark, sensitive content and video scan.</w:t>
            </w:r>
          </w:p>
        </w:tc>
        <w:tc>
          <w:tcPr>
            <w:tcW w:type="dxa" w:w="3240"/>
            <w:vAlign w:val="center"/>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7"/>
              </w:rPr>
              <w:t>Queue worker, storage, computer vision model integration.</w:t>
            </w:r>
          </w:p>
        </w:tc>
        <w:tc>
          <w:tcPr>
            <w:tcW w:type="dxa" w:w="864"/>
            <w:vAlign w:val="center"/>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7"/>
              </w:rPr>
              <w:t>Later</w:t>
            </w:r>
          </w:p>
        </w:tc>
      </w:tr>
    </w:tbl>
    <w:p>
      <w:pPr>
        <w:spacing w:after="40"/>
      </w:pPr>
    </w:p>
    <w:p>
      <w:pPr>
        <w:pStyle w:val="Heading2"/>
        <w:keepNext/>
        <w:spacing w:before="180" w:after="100"/>
      </w:pPr>
      <w:r>
        <w:rPr>
          <w:rFonts w:ascii="Arial" w:hAnsi="Arial" w:eastAsia="Arial"/>
          <w:b/>
          <w:color w:val="000000"/>
          <w:sz w:val="25"/>
        </w:rPr>
        <w:t>4 1 Definition of Done cho một feature</w:t>
      </w:r>
    </w:p>
    <w:p>
      <w:pPr>
        <w:pStyle w:val="ListBullet"/>
        <w:spacing w:after="40" w:line="259" w:lineRule="auto"/>
      </w:pPr>
      <w:r>
        <w:rPr>
          <w:rFonts w:ascii="Arial" w:hAnsi="Arial" w:eastAsia="Arial"/>
          <w:color w:val="000000"/>
          <w:sz w:val="22"/>
        </w:rPr>
        <w:t>Có request and response DTO, validator, authorization rule và ProblemDetails khi lỗi.</w:t>
      </w:r>
    </w:p>
    <w:p>
      <w:pPr>
        <w:pStyle w:val="ListBullet"/>
        <w:spacing w:after="40" w:line="259" w:lineRule="auto"/>
      </w:pPr>
      <w:r>
        <w:rPr>
          <w:rFonts w:ascii="Arial" w:hAnsi="Arial" w:eastAsia="Arial"/>
          <w:color w:val="000000"/>
          <w:sz w:val="22"/>
        </w:rPr>
        <w:t>Business rule nằm trong Domain or Application, không copy vào nhiều controller.</w:t>
      </w:r>
    </w:p>
    <w:p>
      <w:pPr>
        <w:pStyle w:val="ListBullet"/>
        <w:spacing w:after="40" w:line="259" w:lineRule="auto"/>
      </w:pPr>
      <w:r>
        <w:rPr>
          <w:rFonts w:ascii="Arial" w:hAnsi="Arial" w:eastAsia="Arial"/>
          <w:color w:val="000000"/>
          <w:sz w:val="22"/>
        </w:rPr>
        <w:t>Database migration, index và dữ liệu seed cần thiết đã được thêm.</w:t>
      </w:r>
    </w:p>
    <w:p>
      <w:pPr>
        <w:pStyle w:val="ListBullet"/>
        <w:spacing w:after="40" w:line="259" w:lineRule="auto"/>
      </w:pPr>
      <w:r>
        <w:rPr>
          <w:rFonts w:ascii="Arial" w:hAnsi="Arial" w:eastAsia="Arial"/>
          <w:color w:val="000000"/>
          <w:sz w:val="22"/>
        </w:rPr>
        <w:t>Có log chứa correlation ID; feature write có audit or history phù hợp.</w:t>
      </w:r>
    </w:p>
    <w:p>
      <w:pPr>
        <w:pStyle w:val="ListBullet"/>
        <w:spacing w:after="40" w:line="259" w:lineRule="auto"/>
      </w:pPr>
      <w:r>
        <w:rPr>
          <w:rFonts w:ascii="Arial" w:hAnsi="Arial" w:eastAsia="Arial"/>
          <w:color w:val="000000"/>
          <w:sz w:val="22"/>
        </w:rPr>
        <w:t>Có unit test cho rule quan trọng; workflow có ít nhất happy path và failure path.</w:t>
      </w:r>
    </w:p>
    <w:p>
      <w:pPr>
        <w:pStyle w:val="ListBullet"/>
        <w:spacing w:after="40" w:line="259" w:lineRule="auto"/>
      </w:pPr>
      <w:r>
        <w:rPr>
          <w:rFonts w:ascii="Arial" w:hAnsi="Arial" w:eastAsia="Arial"/>
          <w:color w:val="000000"/>
          <w:sz w:val="22"/>
        </w:rPr>
        <w:t>Swagger mô tả endpoint, JWT yêu cầu và header Idempotency-Key khi áp dụng.</w:t>
      </w:r>
    </w:p>
    <w:p>
      <w:pPr>
        <w:pStyle w:val="Heading1"/>
        <w:keepNext/>
        <w:spacing w:before="260" w:after="100"/>
      </w:pPr>
      <w:r>
        <w:rPr>
          <w:rFonts w:ascii="Arial" w:hAnsi="Arial" w:eastAsia="Arial"/>
          <w:b/>
          <w:color w:val="000000"/>
          <w:sz w:val="32"/>
        </w:rPr>
        <w:t>5 Thiết kế database SQL Server</w:t>
      </w:r>
    </w:p>
    <w:p>
      <w:pPr>
        <w:spacing w:after="100" w:line="269" w:lineRule="auto"/>
      </w:pPr>
      <w:r>
        <w:rPr>
          <w:rFonts w:ascii="Arial" w:hAnsi="Arial" w:eastAsia="Arial"/>
          <w:color w:val="000000"/>
          <w:sz w:val="22"/>
        </w:rPr>
        <w:t>SQL Server là system of record. Các thao tác ghi luôn đi qua EF Core transaction. RabbitMQ không được xem là nơi lưu trạng thái lâu dài; workflow và idempotency phải có record trong SQL Server.</w:t>
      </w:r>
    </w:p>
    <w:p>
      <w:pPr>
        <w:pStyle w:val="Heading2"/>
        <w:keepNext/>
        <w:spacing w:before="180" w:after="100"/>
      </w:pPr>
      <w:r>
        <w:rPr>
          <w:rFonts w:ascii="Arial" w:hAnsi="Arial" w:eastAsia="Arial"/>
          <w:b/>
          <w:color w:val="000000"/>
          <w:sz w:val="25"/>
        </w:rPr>
        <w:t>5 1 Quy ước dữ liệu</w:t>
      </w:r>
    </w:p>
    <w:p>
      <w:pPr>
        <w:pStyle w:val="ListBullet"/>
        <w:spacing w:after="40" w:line="259" w:lineRule="auto"/>
      </w:pPr>
      <w:r>
        <w:rPr>
          <w:rFonts w:ascii="Arial" w:hAnsi="Arial" w:eastAsia="Arial"/>
          <w:color w:val="000000"/>
          <w:sz w:val="22"/>
        </w:rPr>
        <w:t>Primary key nghiệp vụ dùng BIGINT IDENTITY; message and workflow dùng UNIQUEIDENTIFIER correlation ID.</w:t>
      </w:r>
    </w:p>
    <w:p>
      <w:pPr>
        <w:pStyle w:val="ListBullet"/>
        <w:spacing w:after="40" w:line="259" w:lineRule="auto"/>
      </w:pPr>
      <w:r>
        <w:rPr>
          <w:rFonts w:ascii="Arial" w:hAnsi="Arial" w:eastAsia="Arial"/>
          <w:color w:val="000000"/>
          <w:sz w:val="22"/>
        </w:rPr>
        <w:t>Money dùng DECIMAL(18,2), diện tích dùng DECIMAL(12,2), timestamp dùng DATETIMEOFFSET.</w:t>
      </w:r>
    </w:p>
    <w:p>
      <w:pPr>
        <w:pStyle w:val="ListBullet"/>
        <w:spacing w:after="40" w:line="259" w:lineRule="auto"/>
      </w:pPr>
      <w:r>
        <w:rPr>
          <w:rFonts w:ascii="Arial" w:hAnsi="Arial" w:eastAsia="Arial"/>
          <w:color w:val="000000"/>
          <w:sz w:val="22"/>
        </w:rPr>
        <w:t>Enum lưu NVARCHAR có check constraint hoặc converter; dễ đọc khi demo và query database.</w:t>
      </w:r>
    </w:p>
    <w:p>
      <w:pPr>
        <w:pStyle w:val="ListBullet"/>
        <w:spacing w:after="40" w:line="259" w:lineRule="auto"/>
      </w:pPr>
      <w:r>
        <w:rPr>
          <w:rFonts w:ascii="Arial" w:hAnsi="Arial" w:eastAsia="Arial"/>
          <w:color w:val="000000"/>
          <w:sz w:val="22"/>
        </w:rPr>
        <w:t>Mọi table thay đổi thường xuyên có CreatedAt and UpdatedAt. Listings and Wallets có RowVersion.</w:t>
      </w:r>
    </w:p>
    <w:p>
      <w:pPr>
        <w:pStyle w:val="ListBullet"/>
        <w:spacing w:after="40" w:line="259" w:lineRule="auto"/>
      </w:pPr>
      <w:r>
        <w:rPr>
          <w:rFonts w:ascii="Arial" w:hAnsi="Arial" w:eastAsia="Arial"/>
          <w:color w:val="000000"/>
          <w:sz w:val="22"/>
        </w:rPr>
        <w:t>JSON chỉ dùng cho flexible snapshot, delta and message payload; cột query chính vẫn là relational column.</w:t>
      </w:r>
    </w:p>
    <w:p>
      <w:pPr>
        <w:pStyle w:val="Heading2"/>
        <w:keepNext/>
        <w:spacing w:before="180" w:after="100"/>
      </w:pPr>
      <w:r>
        <w:rPr>
          <w:rFonts w:ascii="Arial" w:hAnsi="Arial" w:eastAsia="Arial"/>
          <w:b/>
          <w:color w:val="000000"/>
          <w:sz w:val="25"/>
        </w:rPr>
        <w:t>5 2 Nhóm Identity và wallet</w:t>
      </w:r>
    </w:p>
    <w:tbl>
      <w:tblPr>
        <w:tblStyle w:val="TableGrid"/>
        <w:tblW w:type="auto" w:w="0"/>
        <w:jc w:val="center"/>
        <w:tblLayout w:type="fixed"/>
        <w:tblLook w:firstColumn="1" w:firstRow="1" w:lastColumn="0" w:lastRow="0" w:noHBand="0" w:noVBand="1" w:val="04A0"/>
      </w:tblPr>
      <w:tblGrid>
        <w:gridCol w:w="2556"/>
        <w:gridCol w:w="2556"/>
        <w:gridCol w:w="2556"/>
        <w:gridCol w:w="2556"/>
      </w:tblGrid>
      <w:tr>
        <w:trPr>
          <w:tblHeader w:val="true"/>
          <w:cantSplit/>
        </w:trPr>
        <w:tc>
          <w:tcPr>
            <w:tcW w:type="dxa" w:w="1728"/>
            <w:vAlign w:val="center"/>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jc w:val="center"/>
            </w:pPr>
            <w:r/>
            <w:r>
              <w:rPr>
                <w:rFonts w:ascii="Arial" w:hAnsi="Arial" w:eastAsia="Arial"/>
                <w:b/>
                <w:color w:val="FFFFFF"/>
                <w:sz w:val="17"/>
              </w:rPr>
              <w:t>Bảng</w:t>
            </w:r>
          </w:p>
        </w:tc>
        <w:tc>
          <w:tcPr>
            <w:tcW w:type="dxa" w:w="3312"/>
            <w:vAlign w:val="center"/>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jc w:val="center"/>
            </w:pPr>
            <w:r/>
            <w:r>
              <w:rPr>
                <w:rFonts w:ascii="Arial" w:hAnsi="Arial" w:eastAsia="Arial"/>
                <w:b/>
                <w:color w:val="FFFFFF"/>
                <w:sz w:val="17"/>
              </w:rPr>
              <w:t>Cột chính</w:t>
            </w:r>
          </w:p>
        </w:tc>
        <w:tc>
          <w:tcPr>
            <w:tcW w:type="dxa" w:w="3240"/>
            <w:vAlign w:val="center"/>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jc w:val="center"/>
            </w:pPr>
            <w:r/>
            <w:r>
              <w:rPr>
                <w:rFonts w:ascii="Arial" w:hAnsi="Arial" w:eastAsia="Arial"/>
                <w:b/>
                <w:color w:val="FFFFFF"/>
                <w:sz w:val="17"/>
              </w:rPr>
              <w:t>Khóa và ràng buộc</w:t>
            </w:r>
          </w:p>
        </w:tc>
        <w:tc>
          <w:tcPr>
            <w:tcW w:type="dxa" w:w="1800"/>
            <w:vAlign w:val="center"/>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jc w:val="center"/>
            </w:pPr>
            <w:r/>
            <w:r>
              <w:rPr>
                <w:rFonts w:ascii="Arial" w:hAnsi="Arial" w:eastAsia="Arial"/>
                <w:b/>
                <w:color w:val="FFFFFF"/>
                <w:sz w:val="17"/>
              </w:rPr>
              <w:t>Mục đích</w:t>
            </w:r>
          </w:p>
        </w:tc>
      </w:tr>
      <w:tr>
        <w:trPr>
          <w:cantSplit/>
        </w:trPr>
        <w:tc>
          <w:tcPr>
            <w:tcW w:type="dxa" w:w="1728"/>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7"/>
              </w:rPr>
              <w:t>Users</w:t>
            </w:r>
          </w:p>
        </w:tc>
        <w:tc>
          <w:tcPr>
            <w:tcW w:type="dxa" w:w="3312"/>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7"/>
              </w:rPr>
              <w:t>UserId BIGINT, Email, FullName, PhoneNumber, Status, CreatedAt</w:t>
            </w:r>
          </w:p>
        </w:tc>
        <w:tc>
          <w:tcPr>
            <w:tcW w:type="dxa" w:w="3240"/>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7"/>
              </w:rPr>
              <w:t>PK UserId; UQ Email; do ASP.NET Core Identity map AppUser.</w:t>
            </w:r>
          </w:p>
        </w:tc>
        <w:tc>
          <w:tcPr>
            <w:tcW w:type="dxa" w:w="1800"/>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7"/>
              </w:rPr>
              <w:t>Người dùng và profile.</w:t>
            </w:r>
          </w:p>
        </w:tc>
      </w:tr>
      <w:tr>
        <w:trPr>
          <w:cantSplit/>
        </w:trPr>
        <w:tc>
          <w:tcPr>
            <w:tcW w:type="dxa" w:w="1728"/>
            <w:vAlign w:val="center"/>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7"/>
              </w:rPr>
              <w:t>Roles and UserRoles</w:t>
            </w:r>
          </w:p>
        </w:tc>
        <w:tc>
          <w:tcPr>
            <w:tcW w:type="dxa" w:w="3312"/>
            <w:vAlign w:val="center"/>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7"/>
              </w:rPr>
              <w:t>RoleId, Name, UserId</w:t>
            </w:r>
          </w:p>
        </w:tc>
        <w:tc>
          <w:tcPr>
            <w:tcW w:type="dxa" w:w="3240"/>
            <w:vAlign w:val="center"/>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7"/>
              </w:rPr>
              <w:t>Identity-managed tables; UQ role name; FK tới Users.</w:t>
            </w:r>
          </w:p>
        </w:tc>
        <w:tc>
          <w:tcPr>
            <w:tcW w:type="dxa" w:w="1800"/>
            <w:vAlign w:val="center"/>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7"/>
              </w:rPr>
              <w:t>Seller, Moderator, Admin.</w:t>
            </w:r>
          </w:p>
        </w:tc>
      </w:tr>
      <w:tr>
        <w:trPr>
          <w:cantSplit/>
        </w:trPr>
        <w:tc>
          <w:tcPr>
            <w:tcW w:type="dxa" w:w="1728"/>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7"/>
              </w:rPr>
              <w:t>RefreshTokens</w:t>
            </w:r>
          </w:p>
        </w:tc>
        <w:tc>
          <w:tcPr>
            <w:tcW w:type="dxa" w:w="3312"/>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7"/>
              </w:rPr>
              <w:t>TokenId, UserId, TokenHash, ExpiresAt, RevokedAt</w:t>
            </w:r>
          </w:p>
        </w:tc>
        <w:tc>
          <w:tcPr>
            <w:tcW w:type="dxa" w:w="3240"/>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7"/>
              </w:rPr>
              <w:t>PK TokenId; index UserId and ExpiresAt.</w:t>
            </w:r>
          </w:p>
        </w:tc>
        <w:tc>
          <w:tcPr>
            <w:tcW w:type="dxa" w:w="1800"/>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7"/>
              </w:rPr>
              <w:t>Refresh JWT an toàn.</w:t>
            </w:r>
          </w:p>
        </w:tc>
      </w:tr>
      <w:tr>
        <w:trPr>
          <w:cantSplit/>
        </w:trPr>
        <w:tc>
          <w:tcPr>
            <w:tcW w:type="dxa" w:w="1728"/>
            <w:vAlign w:val="center"/>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7"/>
              </w:rPr>
              <w:t>Wallets</w:t>
            </w:r>
          </w:p>
        </w:tc>
        <w:tc>
          <w:tcPr>
            <w:tcW w:type="dxa" w:w="3312"/>
            <w:vAlign w:val="center"/>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7"/>
              </w:rPr>
              <w:t>WalletId, UserId, MainBalance, PromoBalance, RowVersion, UpdatedAt</w:t>
            </w:r>
          </w:p>
        </w:tc>
        <w:tc>
          <w:tcPr>
            <w:tcW w:type="dxa" w:w="3240"/>
            <w:vAlign w:val="center"/>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7"/>
              </w:rPr>
              <w:t>PK WalletId; UQ UserId; FK Users; RowVersion.</w:t>
            </w:r>
          </w:p>
        </w:tc>
        <w:tc>
          <w:tcPr>
            <w:tcW w:type="dxa" w:w="1800"/>
            <w:vAlign w:val="center"/>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7"/>
              </w:rPr>
              <w:t>Số dư ví theo người dùng.</w:t>
            </w:r>
          </w:p>
        </w:tc>
      </w:tr>
      <w:tr>
        <w:trPr>
          <w:cantSplit/>
        </w:trPr>
        <w:tc>
          <w:tcPr>
            <w:tcW w:type="dxa" w:w="1728"/>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7"/>
              </w:rPr>
              <w:t>WalletTransactions</w:t>
            </w:r>
          </w:p>
        </w:tc>
        <w:tc>
          <w:tcPr>
            <w:tcW w:type="dxa" w:w="3312"/>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7"/>
              </w:rPr>
              <w:t>TransactionId, WalletId, CorrelationId, Type, Amount, BalanceBefore, BalanceAfter, CreatedAt</w:t>
            </w:r>
          </w:p>
        </w:tc>
        <w:tc>
          <w:tcPr>
            <w:tcW w:type="dxa" w:w="3240"/>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7"/>
              </w:rPr>
              <w:t>PK; FK Wallets; UQ WalletId plus CorrelationId plus Type when CorrelationId exists.</w:t>
            </w:r>
          </w:p>
        </w:tc>
        <w:tc>
          <w:tcPr>
            <w:tcW w:type="dxa" w:w="1800"/>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7"/>
              </w:rPr>
              <w:t>Ledger bất biến cho nạp, charge, refund.</w:t>
            </w:r>
          </w:p>
        </w:tc>
      </w:tr>
      <w:tr>
        <w:trPr>
          <w:cantSplit/>
        </w:trPr>
        <w:tc>
          <w:tcPr>
            <w:tcW w:type="dxa" w:w="1728"/>
            <w:vAlign w:val="center"/>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7"/>
              </w:rPr>
              <w:t>PackageDefinitions</w:t>
            </w:r>
          </w:p>
        </w:tc>
        <w:tc>
          <w:tcPr>
            <w:tcW w:type="dxa" w:w="3312"/>
            <w:vAlign w:val="center"/>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7"/>
              </w:rPr>
              <w:t>PackageCode, Name, Price, DurationDays, Kind, IsActive</w:t>
            </w:r>
          </w:p>
        </w:tc>
        <w:tc>
          <w:tcPr>
            <w:tcW w:type="dxa" w:w="3240"/>
            <w:vAlign w:val="center"/>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7"/>
              </w:rPr>
              <w:t>PK PackageId; UQ PackageCode; check Price &gt;= 0.</w:t>
            </w:r>
          </w:p>
        </w:tc>
        <w:tc>
          <w:tcPr>
            <w:tcW w:type="dxa" w:w="1800"/>
            <w:vAlign w:val="center"/>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7"/>
              </w:rPr>
              <w:t>Bảng giá Standard, VIP and Boost.</w:t>
            </w:r>
          </w:p>
        </w:tc>
      </w:tr>
    </w:tbl>
    <w:p>
      <w:pPr>
        <w:spacing w:after="40"/>
      </w:pPr>
    </w:p>
    <w:p>
      <w:pPr>
        <w:pStyle w:val="Heading2"/>
        <w:keepNext/>
        <w:spacing w:before="180" w:after="100"/>
      </w:pPr>
      <w:r>
        <w:rPr>
          <w:rFonts w:ascii="Arial" w:hAnsi="Arial" w:eastAsia="Arial"/>
          <w:b/>
          <w:color w:val="000000"/>
          <w:sz w:val="25"/>
        </w:rPr>
        <w:t>5 3 Nhóm listing và moderation</w:t>
      </w:r>
    </w:p>
    <w:tbl>
      <w:tblPr>
        <w:tblStyle w:val="TableGrid"/>
        <w:tblW w:type="auto" w:w="0"/>
        <w:jc w:val="center"/>
        <w:tblLayout w:type="fixed"/>
        <w:tblLook w:firstColumn="1" w:firstRow="1" w:lastColumn="0" w:lastRow="0" w:noHBand="0" w:noVBand="1" w:val="04A0"/>
      </w:tblPr>
      <w:tblGrid>
        <w:gridCol w:w="2556"/>
        <w:gridCol w:w="2556"/>
        <w:gridCol w:w="2556"/>
        <w:gridCol w:w="2556"/>
      </w:tblGrid>
      <w:tr>
        <w:trPr>
          <w:tblHeader w:val="true"/>
          <w:cantSplit/>
        </w:trPr>
        <w:tc>
          <w:tcPr>
            <w:tcW w:type="dxa" w:w="1944"/>
            <w:vAlign w:val="center"/>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jc w:val="center"/>
            </w:pPr>
            <w:r/>
            <w:r>
              <w:rPr>
                <w:rFonts w:ascii="Arial" w:hAnsi="Arial" w:eastAsia="Arial"/>
                <w:b/>
                <w:color w:val="FFFFFF"/>
                <w:sz w:val="17"/>
              </w:rPr>
              <w:t>Bảng</w:t>
            </w:r>
          </w:p>
        </w:tc>
        <w:tc>
          <w:tcPr>
            <w:tcW w:type="dxa" w:w="3600"/>
            <w:vAlign w:val="center"/>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jc w:val="center"/>
            </w:pPr>
            <w:r/>
            <w:r>
              <w:rPr>
                <w:rFonts w:ascii="Arial" w:hAnsi="Arial" w:eastAsia="Arial"/>
                <w:b/>
                <w:color w:val="FFFFFF"/>
                <w:sz w:val="17"/>
              </w:rPr>
              <w:t>Cột chính</w:t>
            </w:r>
          </w:p>
        </w:tc>
        <w:tc>
          <w:tcPr>
            <w:tcW w:type="dxa" w:w="3096"/>
            <w:vAlign w:val="center"/>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jc w:val="center"/>
            </w:pPr>
            <w:r/>
            <w:r>
              <w:rPr>
                <w:rFonts w:ascii="Arial" w:hAnsi="Arial" w:eastAsia="Arial"/>
                <w:b/>
                <w:color w:val="FFFFFF"/>
                <w:sz w:val="17"/>
              </w:rPr>
              <w:t>Khóa và index</w:t>
            </w:r>
          </w:p>
        </w:tc>
        <w:tc>
          <w:tcPr>
            <w:tcW w:type="dxa" w:w="1440"/>
            <w:vAlign w:val="center"/>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jc w:val="center"/>
            </w:pPr>
            <w:r/>
            <w:r>
              <w:rPr>
                <w:rFonts w:ascii="Arial" w:hAnsi="Arial" w:eastAsia="Arial"/>
                <w:b/>
                <w:color w:val="FFFFFF"/>
                <w:sz w:val="17"/>
              </w:rPr>
              <w:t>Mục đích</w:t>
            </w:r>
          </w:p>
        </w:tc>
      </w:tr>
      <w:tr>
        <w:trPr>
          <w:cantSplit/>
        </w:trPr>
        <w:tc>
          <w:tcPr>
            <w:tcW w:type="dxa" w:w="1944"/>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7"/>
              </w:rPr>
              <w:t>Listings</w:t>
            </w:r>
          </w:p>
        </w:tc>
        <w:tc>
          <w:tcPr>
            <w:tcW w:type="dxa" w:w="3600"/>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7"/>
              </w:rPr>
              <w:t>ListingId, UserId, Title, Description, PropertyType, ListingType, Price, Area, City, District, Ward, Address, Status, PackageCode, StartDate, EndDate, RowVersion</w:t>
            </w:r>
          </w:p>
        </w:tc>
        <w:tc>
          <w:tcPr>
            <w:tcW w:type="dxa" w:w="3096"/>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7"/>
              </w:rPr>
              <w:t>PK ListingId; FK Users; IX UserId Status; IX Status EndDate; IX City District PropertyType.</w:t>
            </w:r>
          </w:p>
        </w:tc>
        <w:tc>
          <w:tcPr>
            <w:tcW w:type="dxa" w:w="1440"/>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7"/>
              </w:rPr>
              <w:t>Aggregate chính của tin đăng.</w:t>
            </w:r>
          </w:p>
        </w:tc>
      </w:tr>
      <w:tr>
        <w:trPr>
          <w:cantSplit/>
        </w:trPr>
        <w:tc>
          <w:tcPr>
            <w:tcW w:type="dxa" w:w="1944"/>
            <w:vAlign w:val="center"/>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7"/>
              </w:rPr>
              <w:t>ListingImages</w:t>
            </w:r>
          </w:p>
        </w:tc>
        <w:tc>
          <w:tcPr>
            <w:tcW w:type="dxa" w:w="3600"/>
            <w:vAlign w:val="center"/>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7"/>
              </w:rPr>
              <w:t>ImageId, ListingId, Url, SortOrder, Status, CreatedAt</w:t>
            </w:r>
          </w:p>
        </w:tc>
        <w:tc>
          <w:tcPr>
            <w:tcW w:type="dxa" w:w="3096"/>
            <w:vAlign w:val="center"/>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7"/>
              </w:rPr>
              <w:t>PK; FK Listings; UQ ListingId plus SortOrder.</w:t>
            </w:r>
          </w:p>
        </w:tc>
        <w:tc>
          <w:tcPr>
            <w:tcW w:type="dxa" w:w="1440"/>
            <w:vAlign w:val="center"/>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7"/>
              </w:rPr>
              <w:t>Metadata ảnh, không lưu binary trong SQL.</w:t>
            </w:r>
          </w:p>
        </w:tc>
      </w:tr>
      <w:tr>
        <w:trPr>
          <w:cantSplit/>
        </w:trPr>
        <w:tc>
          <w:tcPr>
            <w:tcW w:type="dxa" w:w="1944"/>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7"/>
              </w:rPr>
              <w:t>ListingHistories</w:t>
            </w:r>
          </w:p>
        </w:tc>
        <w:tc>
          <w:tcPr>
            <w:tcW w:type="dxa" w:w="3600"/>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t xml:space="preserve">HistoryId, ListingId, ActorUserId, ActionType, ActionDate, SnapshotJson, DeltasJson, Note</w:t>
            </w:r>
          </w:p>
        </w:tc>
        <w:tc>
          <w:tcPr>
            <w:tcW w:type="dxa" w:w="3096"/>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7"/>
              </w:rPr>
              <w:t>PK; FK Listings and Users; IX ListingId ActionDate.</w:t>
            </w:r>
          </w:p>
        </w:tc>
        <w:tc>
          <w:tcPr>
            <w:tcW w:type="dxa" w:w="1440"/>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t xml:space="preserve">Audit event; snapshot khi Create và DeltasJson chứa các thay đổi field với oldValue/newValue.</w:t>
            </w:r>
          </w:p>
        </w:tc>
      </w:tr>
      <w:tr>
        <w:trPr>
          <w:cantSplit/>
        </w:trPr>
        <w:tc>
          <w:tcPr>
            <w:tcW w:type="dxa" w:w="1944"/>
            <w:vAlign w:val="center"/>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7"/>
              </w:rPr>
              <w:t>ListingModerationReviews</w:t>
            </w:r>
          </w:p>
        </w:tc>
        <w:tc>
          <w:tcPr>
            <w:tcW w:type="dxa" w:w="3600"/>
            <w:vAlign w:val="center"/>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7"/>
              </w:rPr>
              <w:t>ReviewId, ListingId, Source, Decision, ReasonsJson, ReviewerUserId, ReviewedAt</w:t>
            </w:r>
          </w:p>
        </w:tc>
        <w:tc>
          <w:tcPr>
            <w:tcW w:type="dxa" w:w="3096"/>
            <w:vAlign w:val="center"/>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7"/>
              </w:rPr>
              <w:t>PK; FK Listings; IX ListingId ReviewedAt.</w:t>
            </w:r>
          </w:p>
        </w:tc>
        <w:tc>
          <w:tcPr>
            <w:tcW w:type="dxa" w:w="1440"/>
            <w:vAlign w:val="center"/>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7"/>
              </w:rPr>
              <w:t>Manual or AME review evidence.</w:t>
            </w:r>
          </w:p>
        </w:tc>
      </w:tr>
      <w:tr>
        <w:trPr>
          <w:cantSplit/>
        </w:trPr>
        <w:tc>
          <w:tcPr>
            <w:tcW w:type="dxa" w:w="1944"/>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7"/>
              </w:rPr>
              <w:t>MarketPriceBenchmarks</w:t>
            </w:r>
          </w:p>
        </w:tc>
        <w:tc>
          <w:tcPr>
            <w:tcW w:type="dxa" w:w="3600"/>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7"/>
              </w:rPr>
              <w:t>BenchmarkId, CityCode, DistrictCode, PropertyType, ListingType, MinPrice, AvgPrice, MaxPrice, EffectiveFrom</w:t>
            </w:r>
          </w:p>
        </w:tc>
        <w:tc>
          <w:tcPr>
            <w:tcW w:type="dxa" w:w="3096"/>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7"/>
              </w:rPr>
              <w:t>PK; UQ geography plus property plus type plus effective date.</w:t>
            </w:r>
          </w:p>
        </w:tc>
        <w:tc>
          <w:tcPr>
            <w:tcW w:type="dxa" w:w="1440"/>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7"/>
              </w:rPr>
              <w:t>Reference price for AME and warning rule.</w:t>
            </w:r>
          </w:p>
        </w:tc>
      </w:tr>
      <w:tr>
        <w:trPr>
          <w:cantSplit/>
        </w:trPr>
        <w:tc>
          <w:tcPr>
            <w:tcW w:type="dxa" w:w="1944"/>
            <w:vAlign w:val="center"/>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7"/>
              </w:rPr>
              <w:t>ContentRules</w:t>
            </w:r>
          </w:p>
        </w:tc>
        <w:tc>
          <w:tcPr>
            <w:tcW w:type="dxa" w:w="3600"/>
            <w:vAlign w:val="center"/>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7"/>
              </w:rPr>
              <w:t>RuleId, RuleType, Pattern, Severity, IsActive, UpdatedAt</w:t>
            </w:r>
          </w:p>
        </w:tc>
        <w:tc>
          <w:tcPr>
            <w:tcW w:type="dxa" w:w="3096"/>
            <w:vAlign w:val="center"/>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7"/>
              </w:rPr>
              <w:t>PK; IX RuleType IsActive.</w:t>
            </w:r>
          </w:p>
        </w:tc>
        <w:tc>
          <w:tcPr>
            <w:tcW w:type="dxa" w:w="1440"/>
            <w:vAlign w:val="center"/>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7"/>
              </w:rPr>
              <w:t>Badword and formatting rules controlled by data.</w:t>
            </w:r>
          </w:p>
        </w:tc>
      </w:tr>
    </w:tbl>
    <w:p>
      <w:pPr>
        <w:spacing w:after="40"/>
      </w:pPr>
    </w:p>
    <w:p>
      <w:pPr>
        <w:pStyle w:val="Heading2"/>
        <w:keepNext/>
        <w:spacing w:before="180" w:after="100"/>
      </w:pPr>
      <w:r>
        <w:rPr>
          <w:rFonts w:ascii="Arial" w:hAnsi="Arial" w:eastAsia="Arial"/>
          <w:b/>
          <w:color w:val="000000"/>
          <w:sz w:val="25"/>
        </w:rPr>
        <w:t>5 4 Nhóm workflow và messaging</w:t>
      </w:r>
    </w:p>
    <w:tbl>
      <w:tblPr>
        <w:tblStyle w:val="TableGrid"/>
        <w:tblW w:type="auto" w:w="0"/>
        <w:jc w:val="center"/>
        <w:tblLayout w:type="fixed"/>
        <w:tblLook w:firstColumn="1" w:firstRow="1" w:lastColumn="0" w:lastRow="0" w:noHBand="0" w:noVBand="1" w:val="04A0"/>
      </w:tblPr>
      <w:tblGrid>
        <w:gridCol w:w="2556"/>
        <w:gridCol w:w="2556"/>
        <w:gridCol w:w="2556"/>
        <w:gridCol w:w="2556"/>
      </w:tblGrid>
      <w:tr>
        <w:trPr>
          <w:tblHeader w:val="true"/>
          <w:cantSplit/>
        </w:trPr>
        <w:tc>
          <w:tcPr>
            <w:tcW w:type="dxa" w:w="2016"/>
            <w:vAlign w:val="center"/>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jc w:val="center"/>
            </w:pPr>
            <w:r/>
            <w:r>
              <w:rPr>
                <w:rFonts w:ascii="Arial" w:hAnsi="Arial" w:eastAsia="Arial"/>
                <w:b/>
                <w:color w:val="FFFFFF"/>
                <w:sz w:val="16"/>
              </w:rPr>
              <w:t>Bảng</w:t>
            </w:r>
          </w:p>
        </w:tc>
        <w:tc>
          <w:tcPr>
            <w:tcW w:type="dxa" w:w="3528"/>
            <w:vAlign w:val="center"/>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jc w:val="center"/>
            </w:pPr>
            <w:r/>
            <w:r>
              <w:rPr>
                <w:rFonts w:ascii="Arial" w:hAnsi="Arial" w:eastAsia="Arial"/>
                <w:b/>
                <w:color w:val="FFFFFF"/>
                <w:sz w:val="16"/>
              </w:rPr>
              <w:t>Cột chính</w:t>
            </w:r>
          </w:p>
        </w:tc>
        <w:tc>
          <w:tcPr>
            <w:tcW w:type="dxa" w:w="2952"/>
            <w:vAlign w:val="center"/>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jc w:val="center"/>
            </w:pPr>
            <w:r/>
            <w:r>
              <w:rPr>
                <w:rFonts w:ascii="Arial" w:hAnsi="Arial" w:eastAsia="Arial"/>
                <w:b/>
                <w:color w:val="FFFFFF"/>
                <w:sz w:val="16"/>
              </w:rPr>
              <w:t>Ràng buộc</w:t>
            </w:r>
          </w:p>
        </w:tc>
        <w:tc>
          <w:tcPr>
            <w:tcW w:type="dxa" w:w="1584"/>
            <w:vAlign w:val="center"/>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jc w:val="center"/>
            </w:pPr>
            <w:r/>
            <w:r>
              <w:rPr>
                <w:rFonts w:ascii="Arial" w:hAnsi="Arial" w:eastAsia="Arial"/>
                <w:b/>
                <w:color w:val="FFFFFF"/>
                <w:sz w:val="16"/>
              </w:rPr>
              <w:t>Mục đích</w:t>
            </w:r>
          </w:p>
        </w:tc>
      </w:tr>
      <w:tr>
        <w:trPr>
          <w:cantSplit/>
        </w:trPr>
        <w:tc>
          <w:tcPr>
            <w:tcW w:type="dxa" w:w="2016"/>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6"/>
              </w:rPr>
              <w:t>IdempotencyRequests</w:t>
            </w:r>
          </w:p>
        </w:tc>
        <w:tc>
          <w:tcPr>
            <w:tcW w:type="dxa" w:w="3528"/>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6"/>
              </w:rPr>
              <w:t>IdempotencyKey, UserId, RequestPath, RequestHash, CorrelationId, Status, ResponseCode, ResponseBody, ExpiresAt</w:t>
            </w:r>
          </w:p>
        </w:tc>
        <w:tc>
          <w:tcPr>
            <w:tcW w:type="dxa" w:w="2952"/>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6"/>
              </w:rPr>
              <w:t>PK RequestId; UQ UserId plus IdempotencyKey; index ExpiresAt.</w:t>
            </w:r>
          </w:p>
        </w:tc>
        <w:tc>
          <w:tcPr>
            <w:tcW w:type="dxa" w:w="1584"/>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6"/>
              </w:rPr>
              <w:t>Chống request mua gói bị lặp.</w:t>
            </w:r>
          </w:p>
        </w:tc>
      </w:tr>
      <w:tr>
        <w:trPr>
          <w:cantSplit/>
        </w:trPr>
        <w:tc>
          <w:tcPr>
            <w:tcW w:type="dxa" w:w="2016"/>
            <w:vAlign w:val="center"/>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6"/>
              </w:rPr>
              <w:t>SagaListingStates</w:t>
            </w:r>
          </w:p>
        </w:tc>
        <w:tc>
          <w:tcPr>
            <w:tcW w:type="dxa" w:w="3528"/>
            <w:vAlign w:val="center"/>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6"/>
              </w:rPr>
              <w:t>CorrelationId, CurrentState, ListingId, UserId, PackageCode, ChargeAmount, RetryCount, ErrorMessage, UpdatedAt</w:t>
            </w:r>
          </w:p>
        </w:tc>
        <w:tc>
          <w:tcPr>
            <w:tcW w:type="dxa" w:w="2952"/>
            <w:vAlign w:val="center"/>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6"/>
              </w:rPr>
              <w:t>PK CorrelationId; IX CurrentState UpdatedAt.</w:t>
            </w:r>
          </w:p>
        </w:tc>
        <w:tc>
          <w:tcPr>
            <w:tcW w:type="dxa" w:w="1584"/>
            <w:vAlign w:val="center"/>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6"/>
              </w:rPr>
              <w:t>Durable state của MassTransit Saga.</w:t>
            </w:r>
          </w:p>
        </w:tc>
      </w:tr>
      <w:tr>
        <w:trPr>
          <w:cantSplit/>
        </w:trPr>
        <w:tc>
          <w:tcPr>
            <w:tcW w:type="dxa" w:w="2016"/>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6"/>
              </w:rPr>
              <w:t>OutboxMessages</w:t>
            </w:r>
          </w:p>
        </w:tc>
        <w:tc>
          <w:tcPr>
            <w:tcW w:type="dxa" w:w="3528"/>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6"/>
              </w:rPr>
              <w:t>OutboxId, OccurredOn, Type, PayloadJson, CorrelationId, ProcessedOn, RetryCount, Error</w:t>
            </w:r>
          </w:p>
        </w:tc>
        <w:tc>
          <w:tcPr>
            <w:tcW w:type="dxa" w:w="2952"/>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6"/>
              </w:rPr>
              <w:t>PK OutboxId; filtered IX ProcessedOn is null.</w:t>
            </w:r>
          </w:p>
        </w:tc>
        <w:tc>
          <w:tcPr>
            <w:tcW w:type="dxa" w:w="1584"/>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6"/>
              </w:rPr>
              <w:t>Phát integration event đáng tin cậy.</w:t>
            </w:r>
          </w:p>
        </w:tc>
      </w:tr>
      <w:tr>
        <w:trPr>
          <w:cantSplit/>
        </w:trPr>
        <w:tc>
          <w:tcPr>
            <w:tcW w:type="dxa" w:w="2016"/>
            <w:vAlign w:val="center"/>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6"/>
              </w:rPr>
              <w:t>InboxMessages</w:t>
            </w:r>
          </w:p>
        </w:tc>
        <w:tc>
          <w:tcPr>
            <w:tcW w:type="dxa" w:w="3528"/>
            <w:vAlign w:val="center"/>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6"/>
              </w:rPr>
              <w:t>ConsumerName, MessageId, ReceivedAt, ProcessedAt, Status</w:t>
            </w:r>
          </w:p>
        </w:tc>
        <w:tc>
          <w:tcPr>
            <w:tcW w:type="dxa" w:w="2952"/>
            <w:vAlign w:val="center"/>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6"/>
              </w:rPr>
              <w:t>UQ ConsumerName plus MessageId.</w:t>
            </w:r>
          </w:p>
        </w:tc>
        <w:tc>
          <w:tcPr>
            <w:tcW w:type="dxa" w:w="1584"/>
            <w:vAlign w:val="center"/>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6"/>
              </w:rPr>
              <w:t>Deduplicate message redelivery tại consumer.</w:t>
            </w:r>
          </w:p>
        </w:tc>
      </w:tr>
      <w:tr>
        <w:trPr>
          <w:cantSplit/>
        </w:trPr>
        <w:tc>
          <w:tcPr>
            <w:tcW w:type="dxa" w:w="2016"/>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6"/>
              </w:rPr>
              <w:t>WorkflowSteps</w:t>
            </w:r>
          </w:p>
        </w:tc>
        <w:tc>
          <w:tcPr>
            <w:tcW w:type="dxa" w:w="3528"/>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6"/>
              </w:rPr>
              <w:t>StepId, CorrelationId, StepName, Status, Attempt, StartedAt, FinishedAt, Error</w:t>
            </w:r>
          </w:p>
        </w:tc>
        <w:tc>
          <w:tcPr>
            <w:tcW w:type="dxa" w:w="2952"/>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6"/>
              </w:rPr>
              <w:t>FK SagaListingStates; IX CorrelationId StepName.</w:t>
            </w:r>
          </w:p>
        </w:tc>
        <w:tc>
          <w:tcPr>
            <w:tcW w:type="dxa" w:w="1584"/>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6"/>
              </w:rPr>
              <w:t>Read model và evidence để FE xem workflow.</w:t>
            </w:r>
          </w:p>
        </w:tc>
      </w:tr>
      <w:tr>
        <w:trPr>
          <w:cantSplit/>
        </w:trPr>
        <w:tc>
          <w:tcPr>
            <w:tcW w:type="dxa" w:w="2016"/>
            <w:vAlign w:val="center"/>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6"/>
              </w:rPr>
              <w:t>AmeModerationResults</w:t>
            </w:r>
          </w:p>
        </w:tc>
        <w:tc>
          <w:tcPr>
            <w:tcW w:type="dxa" w:w="3528"/>
            <w:vAlign w:val="center"/>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6"/>
              </w:rPr>
              <w:t>ResultId, ListingId, CorrelationId, Decision, ScoreJson, ReasonsJson, ModelInfo, CheckedAt</w:t>
            </w:r>
          </w:p>
        </w:tc>
        <w:tc>
          <w:tcPr>
            <w:tcW w:type="dxa" w:w="2952"/>
            <w:vAlign w:val="center"/>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6"/>
              </w:rPr>
              <w:t>PK; FK Listings; IX ListingId CheckedAt; UQ CorrelationId when one run per submission.</w:t>
            </w:r>
          </w:p>
        </w:tc>
        <w:tc>
          <w:tcPr>
            <w:tcW w:type="dxa" w:w="1584"/>
            <w:vAlign w:val="center"/>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6"/>
              </w:rPr>
              <w:t>Kết quả AME có thể audit and replay.</w:t>
            </w:r>
          </w:p>
        </w:tc>
      </w:tr>
    </w:tbl>
    <w:p>
      <w:pPr>
        <w:spacing w:after="40"/>
      </w:pPr>
    </w:p>
    <w:p>
      <w:pPr>
        <w:pStyle w:val="Heading2"/>
        <w:keepNext/>
        <w:spacing w:before="180" w:after="100"/>
      </w:pPr>
      <w:r>
        <w:rPr>
          <w:rFonts w:ascii="Arial" w:hAnsi="Arial" w:eastAsia="Arial"/>
          <w:b/>
          <w:color w:val="000000"/>
          <w:sz w:val="25"/>
        </w:rPr>
        <w:t>5 5 Quan hệ và transaction boundary</w:t>
      </w:r>
    </w:p>
    <w:p>
      <w:pPr>
        <w:spacing w:after="140"/>
        <w:ind w:left="259"/>
      </w:pPr>
      <w:r>
        <w:rPr>
          <w:rFonts w:ascii="Consolas" w:hAnsi="Consolas" w:eastAsia="Consolas"/>
          <w:color w:val="000000"/>
          <w:sz w:val="19"/>
        </w:rPr>
        <w:t>Users 1 to 1 Wallets</w:t>
      </w:r>
      <w:r>
        <w:br/>
      </w:r>
      <w:r>
        <w:rPr>
          <w:rFonts w:ascii="Consolas" w:hAnsi="Consolas" w:eastAsia="Consolas"/>
          <w:color w:val="000000"/>
          <w:sz w:val="19"/>
        </w:rPr>
        <w:t>Users 1 to many Listings, ListingHistories and ModerationReviews</w:t>
      </w:r>
      <w:r>
        <w:br/>
      </w:r>
      <w:r>
        <w:rPr>
          <w:rFonts w:ascii="Consolas" w:hAnsi="Consolas" w:eastAsia="Consolas"/>
          <w:color w:val="000000"/>
          <w:sz w:val="19"/>
        </w:rPr>
        <w:t>Listings 1 to many ListingImages, ListingHistories, ModerationReviews and AmeModerationResults</w:t>
      </w:r>
      <w:r>
        <w:br/>
      </w:r>
      <w:r>
        <w:rPr>
          <w:rFonts w:ascii="Consolas" w:hAnsi="Consolas" w:eastAsia="Consolas"/>
          <w:color w:val="000000"/>
          <w:sz w:val="19"/>
        </w:rPr>
        <w:t>Wallets 1 to many WalletTransactions</w:t>
      </w:r>
      <w:r>
        <w:br/>
      </w:r>
      <w:r>
        <w:rPr>
          <w:rFonts w:ascii="Consolas" w:hAnsi="Consolas" w:eastAsia="Consolas"/>
          <w:color w:val="000000"/>
          <w:sz w:val="19"/>
        </w:rPr>
        <w:t>SagaListingStates 1 to many WorkflowSteps</w:t>
      </w:r>
      <w:r>
        <w:br/>
      </w:r>
      <w:r>
        <w:rPr>
          <w:rFonts w:ascii="Consolas" w:hAnsi="Consolas" w:eastAsia="Consolas"/>
          <w:color w:val="000000"/>
          <w:sz w:val="19"/>
        </w:rPr>
        <w:t>A write transaction may include Listing or Wallet change, History, Idempotency record and Outbox message</w:t>
      </w:r>
    </w:p>
    <w:p>
      <w:pPr>
        <w:spacing w:after="100" w:line="269" w:lineRule="auto"/>
      </w:pPr>
      <w:r>
        <w:rPr>
          <w:rFonts w:ascii="Arial" w:hAnsi="Arial" w:eastAsia="Arial"/>
          <w:color w:val="000000"/>
          <w:sz w:val="22"/>
        </w:rPr>
        <w:t>Không update số dư ví bằng phép cộng trừ trực tiếp từ request. Tải Wallet trong transaction, lock or optimistic concurrency, kiểm tra số dư, update wallet, ghi WalletTransaction và commit cùng nhau. Khi có concurrency conflict, trả retry-safe error hoặc thực hiện retry có giới hạn.</w:t>
      </w:r>
    </w:p>
    <w:p>
      <w:pPr>
        <w:pStyle w:val="Heading1"/>
        <w:keepNext/>
        <w:spacing w:before="260" w:after="100"/>
      </w:pPr>
      <w:r>
        <w:rPr>
          <w:rFonts w:ascii="Arial" w:hAnsi="Arial" w:eastAsia="Arial"/>
          <w:b/>
          <w:color w:val="000000"/>
          <w:sz w:val="32"/>
        </w:rPr>
        <w:t>6 Workflow từng feature</w:t>
      </w:r>
    </w:p>
    <w:p>
      <w:pPr>
        <w:pStyle w:val="Heading2"/>
        <w:keepNext/>
        <w:spacing w:before="180" w:after="100"/>
      </w:pPr>
      <w:r>
        <w:rPr>
          <w:rFonts w:ascii="Arial" w:hAnsi="Arial" w:eastAsia="Arial"/>
          <w:b/>
          <w:color w:val="000000"/>
          <w:sz w:val="25"/>
        </w:rPr>
        <w:t>6 1 Tạo và submit listing</w:t>
      </w:r>
    </w:p>
    <w:tbl>
      <w:tblPr>
        <w:tblStyle w:val="TableGrid"/>
        <w:tblW w:type="auto" w:w="0"/>
        <w:jc w:val="center"/>
        <w:tblLayout w:type="fixed"/>
        <w:tblLook w:firstColumn="1" w:firstRow="1" w:lastColumn="0" w:lastRow="0" w:noHBand="0" w:noVBand="1" w:val="04A0"/>
      </w:tblPr>
      <w:tblGrid>
        <w:gridCol w:w="3408"/>
        <w:gridCol w:w="3408"/>
        <w:gridCol w:w="3408"/>
      </w:tblGrid>
      <w:tr>
        <w:trPr>
          <w:tblHeader w:val="true"/>
          <w:cantSplit/>
        </w:trPr>
        <w:tc>
          <w:tcPr>
            <w:tcW w:type="dxa" w:w="792"/>
            <w:vAlign w:val="center"/>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jc w:val="center"/>
            </w:pPr>
            <w:r/>
            <w:r>
              <w:rPr>
                <w:rFonts w:ascii="Arial" w:hAnsi="Arial" w:eastAsia="Arial"/>
                <w:b/>
                <w:color w:val="FFFFFF"/>
                <w:sz w:val="18"/>
              </w:rPr>
              <w:t>Bước</w:t>
            </w:r>
          </w:p>
        </w:tc>
        <w:tc>
          <w:tcPr>
            <w:tcW w:type="dxa" w:w="5112"/>
            <w:vAlign w:val="center"/>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jc w:val="center"/>
            </w:pPr>
            <w:r/>
            <w:r>
              <w:rPr>
                <w:rFonts w:ascii="Arial" w:hAnsi="Arial" w:eastAsia="Arial"/>
                <w:b/>
                <w:color w:val="FFFFFF"/>
                <w:sz w:val="18"/>
              </w:rPr>
              <w:t>Xử lý</w:t>
            </w:r>
          </w:p>
        </w:tc>
        <w:tc>
          <w:tcPr>
            <w:tcW w:type="dxa" w:w="4320"/>
            <w:vAlign w:val="center"/>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jc w:val="center"/>
            </w:pPr>
            <w:r/>
            <w:r>
              <w:rPr>
                <w:rFonts w:ascii="Arial" w:hAnsi="Arial" w:eastAsia="Arial"/>
                <w:b/>
                <w:color w:val="FFFFFF"/>
                <w:sz w:val="18"/>
              </w:rPr>
              <w:t>Dữ liệu và kỹ thuật</w:t>
            </w:r>
          </w:p>
        </w:tc>
      </w:tr>
      <w:tr>
        <w:trPr>
          <w:cantSplit/>
        </w:trPr>
        <w:tc>
          <w:tcPr>
            <w:tcW w:type="dxa" w:w="792"/>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8"/>
              </w:rPr>
              <w:t>1</w:t>
            </w:r>
          </w:p>
        </w:tc>
        <w:tc>
          <w:tcPr>
            <w:tcW w:type="dxa" w:w="5112"/>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8"/>
              </w:rPr>
              <w:t>Seller gọi POST listings với JWT.</w:t>
            </w:r>
          </w:p>
        </w:tc>
        <w:tc>
          <w:tcPr>
            <w:tcW w:type="dxa" w:w="4320"/>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8"/>
              </w:rPr>
              <w:t>Model binding, FluentValidation, policy Seller.</w:t>
            </w:r>
          </w:p>
        </w:tc>
      </w:tr>
      <w:tr>
        <w:trPr>
          <w:cantSplit/>
        </w:trPr>
        <w:tc>
          <w:tcPr>
            <w:tcW w:type="dxa" w:w="792"/>
            <w:vAlign w:val="center"/>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8"/>
              </w:rPr>
              <w:t>2</w:t>
            </w:r>
          </w:p>
        </w:tc>
        <w:tc>
          <w:tcPr>
            <w:tcW w:type="dxa" w:w="5112"/>
            <w:vAlign w:val="center"/>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8"/>
              </w:rPr>
              <w:t>Application tạo Listing Status Draft và ListingHistory snapshot Create.</w:t>
            </w:r>
          </w:p>
        </w:tc>
        <w:tc>
          <w:tcPr>
            <w:tcW w:type="dxa" w:w="4320"/>
            <w:vAlign w:val="center"/>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8"/>
              </w:rPr>
              <w:t>EF Core transaction; snapshot JSON chỉ tại mốc cần thiết.</w:t>
            </w:r>
          </w:p>
        </w:tc>
      </w:tr>
      <w:tr>
        <w:trPr>
          <w:cantSplit/>
        </w:trPr>
        <w:tc>
          <w:tcPr>
            <w:tcW w:type="dxa" w:w="792"/>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8"/>
              </w:rPr>
              <w:t>3</w:t>
            </w:r>
          </w:p>
        </w:tc>
        <w:tc>
          <w:tcPr>
            <w:tcW w:type="dxa" w:w="5112"/>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8"/>
              </w:rPr>
              <w:t>Seller cập nhật Draft hoặc Published listing.</w:t>
            </w:r>
          </w:p>
        </w:tc>
        <w:tc>
          <w:tcPr>
            <w:tcW w:type="dxa" w:w="4320"/>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8"/>
              </w:rPr>
              <w:t>RowVersion chống ghi đè; DeltaEngine so sánh before and after.</w:t>
            </w:r>
          </w:p>
        </w:tc>
      </w:tr>
      <w:tr>
        <w:trPr>
          <w:cantSplit/>
        </w:trPr>
        <w:tc>
          <w:tcPr>
            <w:tcW w:type="dxa" w:w="792"/>
            <w:vAlign w:val="center"/>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8"/>
              </w:rPr>
              <w:t>4</w:t>
            </w:r>
          </w:p>
        </w:tc>
        <w:tc>
          <w:tcPr>
            <w:tcW w:type="dxa" w:w="5112"/>
            <w:vAlign w:val="center"/>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8"/>
              </w:rPr>
              <w:t>Seller submit listing.</w:t>
            </w:r>
          </w:p>
        </w:tc>
        <w:tc>
          <w:tcPr>
            <w:tcW w:type="dxa" w:w="4320"/>
            <w:vAlign w:val="center"/>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8"/>
              </w:rPr>
              <w:t>Listing chuyển PendingPayment hoặc PendingModeration tùy package.</w:t>
            </w:r>
          </w:p>
        </w:tc>
      </w:tr>
      <w:tr>
        <w:trPr>
          <w:cantSplit/>
        </w:trPr>
        <w:tc>
          <w:tcPr>
            <w:tcW w:type="dxa" w:w="792"/>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8"/>
              </w:rPr>
              <w:t>5</w:t>
            </w:r>
          </w:p>
        </w:tc>
        <w:tc>
          <w:tcPr>
            <w:tcW w:type="dxa" w:w="5112"/>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8"/>
              </w:rPr>
              <w:t>Outbox ghi ListingSubmitted event khi cần moderation or AME.</w:t>
            </w:r>
          </w:p>
        </w:tc>
        <w:tc>
          <w:tcPr>
            <w:tcW w:type="dxa" w:w="4320"/>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8"/>
              </w:rPr>
              <w:t>Không publish RabbitMQ trước database commit.</w:t>
            </w:r>
          </w:p>
        </w:tc>
      </w:tr>
    </w:tbl>
    <w:p>
      <w:pPr>
        <w:spacing w:after="40"/>
      </w:pPr>
    </w:p>
    <w:p>
      <w:pPr>
        <w:pStyle w:val="Heading2"/>
        <w:keepNext/>
        <w:spacing w:before="180" w:after="100"/>
      </w:pPr>
      <w:r>
        <w:rPr>
          <w:rFonts w:ascii="Arial" w:hAnsi="Arial" w:eastAsia="Arial"/>
          <w:b/>
          <w:color w:val="000000"/>
          <w:sz w:val="25"/>
        </w:rPr>
        <w:t>6 2 Cập nhật listing và history delta</w:t>
      </w:r>
    </w:p>
    <w:p>
      <w:pPr>
        <w:spacing w:after="140"/>
        <w:ind w:left="259"/>
      </w:pPr>
      <w:r>
        <w:t xml:space="preserve">Load Listing with RowVersion-&gt; Authorize ownership-&gt; Validate request-&gt; Clone selected fields before update-&gt; Apply allowed change-&gt; DeltaEngine produces a List of typed deltas with FieldName, OldValue and NewValue-&gt; serialize to DeltasJson-&gt; Save Listing and ListingHistory in one transaction-&gt; If material fields changed after publish, set PendingModeration and publish ListingResubmitted</w:t>
      </w:r>
    </w:p>
    <w:p>
      <w:pPr>
        <w:spacing w:after="100" w:line="269" w:lineRule="auto"/>
      </w:pPr>
      <w:r>
        <w:rPr>
          <w:rFonts w:ascii="Arial" w:hAnsi="Arial" w:eastAsia="Arial"/>
          <w:color w:val="000000"/>
          <w:sz w:val="22"/>
        </w:rPr>
        <w:t>API GET listings slash id slash history đọc snapshot gần nhất trước mốc cần xem, áp dụng các delta theo ActionDate và trả BeforeListing, AfterListing and DiffDetails. Unit test phải cover unchanged field, null value, decimal price, nested AttributesJson và concurrent update.</w:t>
      </w:r>
    </w:p>
    <w:p>
      <w:pPr>
        <w:pStyle w:val="Heading2"/>
        <w:keepNext/>
        <w:spacing w:before="180" w:after="100"/>
      </w:pPr>
      <w:r>
        <w:rPr>
          <w:rFonts w:ascii="Arial" w:hAnsi="Arial" w:eastAsia="Arial"/>
          <w:b/>
          <w:color w:val="000000"/>
          <w:sz w:val="25"/>
        </w:rPr>
        <w:t>6 3 Duyệt thủ công</w:t>
      </w:r>
    </w:p>
    <w:tbl>
      <w:tblPr>
        <w:tblStyle w:val="TableGrid"/>
        <w:tblW w:type="auto" w:w="0"/>
        <w:jc w:val="center"/>
        <w:tblLayout w:type="fixed"/>
        <w:tblLook w:firstColumn="1" w:firstRow="1" w:lastColumn="0" w:lastRow="0" w:noHBand="0" w:noVBand="1" w:val="04A0"/>
      </w:tblPr>
      <w:tblGrid>
        <w:gridCol w:w="3408"/>
        <w:gridCol w:w="3408"/>
        <w:gridCol w:w="3408"/>
      </w:tblGrid>
      <w:tr>
        <w:trPr>
          <w:tblHeader w:val="true"/>
          <w:cantSplit/>
        </w:trPr>
        <w:tc>
          <w:tcPr>
            <w:tcW w:type="dxa" w:w="2232"/>
            <w:vAlign w:val="center"/>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jc w:val="center"/>
            </w:pPr>
            <w:r/>
            <w:r>
              <w:rPr>
                <w:rFonts w:ascii="Arial" w:hAnsi="Arial" w:eastAsia="Arial"/>
                <w:b/>
                <w:color w:val="FFFFFF"/>
                <w:sz w:val="18"/>
              </w:rPr>
              <w:t>Điều kiện</w:t>
            </w:r>
          </w:p>
        </w:tc>
        <w:tc>
          <w:tcPr>
            <w:tcW w:type="dxa" w:w="4032"/>
            <w:vAlign w:val="center"/>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jc w:val="center"/>
            </w:pPr>
            <w:r/>
            <w:r>
              <w:rPr>
                <w:rFonts w:ascii="Arial" w:hAnsi="Arial" w:eastAsia="Arial"/>
                <w:b/>
                <w:color w:val="FFFFFF"/>
                <w:sz w:val="18"/>
              </w:rPr>
              <w:t>Approve</w:t>
            </w:r>
          </w:p>
        </w:tc>
        <w:tc>
          <w:tcPr>
            <w:tcW w:type="dxa" w:w="3960"/>
            <w:vAlign w:val="center"/>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jc w:val="center"/>
            </w:pPr>
            <w:r/>
            <w:r>
              <w:rPr>
                <w:rFonts w:ascii="Arial" w:hAnsi="Arial" w:eastAsia="Arial"/>
                <w:b/>
                <w:color w:val="FFFFFF"/>
                <w:sz w:val="18"/>
              </w:rPr>
              <w:t>Reject</w:t>
            </w:r>
          </w:p>
        </w:tc>
      </w:tr>
      <w:tr>
        <w:trPr>
          <w:cantSplit/>
        </w:trPr>
        <w:tc>
          <w:tcPr>
            <w:tcW w:type="dxa" w:w="2232"/>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8"/>
              </w:rPr>
              <w:t>Quyền</w:t>
            </w:r>
          </w:p>
        </w:tc>
        <w:tc>
          <w:tcPr>
            <w:tcW w:type="dxa" w:w="4032"/>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8"/>
              </w:rPr>
              <w:t>Moderator or Admin policy.</w:t>
            </w:r>
          </w:p>
        </w:tc>
        <w:tc>
          <w:tcPr>
            <w:tcW w:type="dxa" w:w="3960"/>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8"/>
              </w:rPr>
              <w:t>Moderator or Admin policy.</w:t>
            </w:r>
          </w:p>
        </w:tc>
      </w:tr>
      <w:tr>
        <w:trPr>
          <w:cantSplit/>
        </w:trPr>
        <w:tc>
          <w:tcPr>
            <w:tcW w:type="dxa" w:w="2232"/>
            <w:vAlign w:val="center"/>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8"/>
              </w:rPr>
              <w:t>Thay đổi listing</w:t>
            </w:r>
          </w:p>
        </w:tc>
        <w:tc>
          <w:tcPr>
            <w:tcW w:type="dxa" w:w="4032"/>
            <w:vAlign w:val="center"/>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8"/>
              </w:rPr>
              <w:t>Status Published; StartDate and EndDate được set theo package.</w:t>
            </w:r>
          </w:p>
        </w:tc>
        <w:tc>
          <w:tcPr>
            <w:tcW w:type="dxa" w:w="3960"/>
            <w:vAlign w:val="center"/>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8"/>
              </w:rPr>
              <w:t>Status Rejected; không public.</w:t>
            </w:r>
          </w:p>
        </w:tc>
      </w:tr>
      <w:tr>
        <w:trPr>
          <w:cantSplit/>
        </w:trPr>
        <w:tc>
          <w:tcPr>
            <w:tcW w:type="dxa" w:w="2232"/>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8"/>
              </w:rPr>
              <w:t>Audit</w:t>
            </w:r>
          </w:p>
        </w:tc>
        <w:tc>
          <w:tcPr>
            <w:tcW w:type="dxa" w:w="4032"/>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8"/>
              </w:rPr>
              <w:t>Review Source Manual, Decision Approved và History Approve.</w:t>
            </w:r>
          </w:p>
        </w:tc>
        <w:tc>
          <w:tcPr>
            <w:tcW w:type="dxa" w:w="3960"/>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8"/>
              </w:rPr>
              <w:t>Review Source Manual, Decision Rejected, required reason và History Reject.</w:t>
            </w:r>
          </w:p>
        </w:tc>
      </w:tr>
      <w:tr>
        <w:trPr>
          <w:cantSplit/>
        </w:trPr>
        <w:tc>
          <w:tcPr>
            <w:tcW w:type="dxa" w:w="2232"/>
            <w:vAlign w:val="center"/>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8"/>
              </w:rPr>
              <w:t>Event</w:t>
            </w:r>
          </w:p>
        </w:tc>
        <w:tc>
          <w:tcPr>
            <w:tcW w:type="dxa" w:w="4032"/>
            <w:vAlign w:val="center"/>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8"/>
              </w:rPr>
              <w:t>ListingPublished trong Outbox.</w:t>
            </w:r>
          </w:p>
        </w:tc>
        <w:tc>
          <w:tcPr>
            <w:tcW w:type="dxa" w:w="3960"/>
            <w:vAlign w:val="center"/>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8"/>
              </w:rPr>
              <w:t>ListingRejected có lý do cho Seller.</w:t>
            </w:r>
          </w:p>
        </w:tc>
      </w:tr>
    </w:tbl>
    <w:p>
      <w:pPr>
        <w:spacing w:after="40"/>
      </w:pPr>
    </w:p>
    <w:p>
      <w:pPr>
        <w:pStyle w:val="Heading2"/>
        <w:keepNext/>
        <w:spacing w:before="180" w:after="100"/>
      </w:pPr>
      <w:r>
        <w:rPr>
          <w:rFonts w:ascii="Arial" w:hAnsi="Arial" w:eastAsia="Arial"/>
          <w:b/>
          <w:color w:val="000000"/>
          <w:sz w:val="25"/>
        </w:rPr>
        <w:t>6 4 Mua gói và Saga Orchestrator</w:t>
      </w:r>
    </w:p>
    <w:p>
      <w:pPr>
        <w:spacing w:after="100" w:line="269" w:lineRule="auto"/>
      </w:pPr>
      <w:r>
        <w:rPr>
          <w:rFonts w:ascii="Arial" w:hAnsi="Arial" w:eastAsia="Arial"/>
          <w:color w:val="000000"/>
          <w:sz w:val="22"/>
        </w:rPr>
        <w:t>Endpoint POST listings slash id slash purchase-package nhận header Idempotency-Key. API tạo hoặc trả lại IdempotencyRequest, khởi tạo SagaListingState và trả 202 Accepted với correlationId. Worker là orchestration owner.</w:t>
      </w:r>
    </w:p>
    <w:tbl>
      <w:tblPr>
        <w:tblStyle w:val="TableGrid"/>
        <w:tblW w:type="auto" w:w="0"/>
        <w:jc w:val="center"/>
        <w:tblLayout w:type="fixed"/>
        <w:tblLook w:firstColumn="1" w:firstRow="1" w:lastColumn="0" w:lastRow="0" w:noHBand="0" w:noVBand="1" w:val="04A0"/>
      </w:tblPr>
      <w:tblGrid>
        <w:gridCol w:w="2556"/>
        <w:gridCol w:w="2556"/>
        <w:gridCol w:w="2556"/>
        <w:gridCol w:w="2556"/>
      </w:tblGrid>
      <w:tr>
        <w:trPr>
          <w:tblHeader w:val="true"/>
          <w:cantSplit/>
        </w:trPr>
        <w:tc>
          <w:tcPr>
            <w:tcW w:type="dxa" w:w="1512"/>
            <w:vAlign w:val="center"/>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jc w:val="center"/>
            </w:pPr>
            <w:r/>
            <w:r>
              <w:rPr>
                <w:rFonts w:ascii="Arial" w:hAnsi="Arial" w:eastAsia="Arial"/>
                <w:b/>
                <w:color w:val="FFFFFF"/>
                <w:sz w:val="17"/>
              </w:rPr>
              <w:t>State</w:t>
            </w:r>
          </w:p>
        </w:tc>
        <w:tc>
          <w:tcPr>
            <w:tcW w:type="dxa" w:w="2376"/>
            <w:vAlign w:val="center"/>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jc w:val="center"/>
            </w:pPr>
            <w:r/>
            <w:r>
              <w:rPr>
                <w:rFonts w:ascii="Arial" w:hAnsi="Arial" w:eastAsia="Arial"/>
                <w:b/>
                <w:color w:val="FFFFFF"/>
                <w:sz w:val="17"/>
              </w:rPr>
              <w:t>Command or event</w:t>
            </w:r>
          </w:p>
        </w:tc>
        <w:tc>
          <w:tcPr>
            <w:tcW w:type="dxa" w:w="3888"/>
            <w:vAlign w:val="center"/>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jc w:val="center"/>
            </w:pPr>
            <w:r/>
            <w:r>
              <w:rPr>
                <w:rFonts w:ascii="Arial" w:hAnsi="Arial" w:eastAsia="Arial"/>
                <w:b/>
                <w:color w:val="FFFFFF"/>
                <w:sz w:val="17"/>
              </w:rPr>
              <w:t>Hành động</w:t>
            </w:r>
          </w:p>
        </w:tc>
        <w:tc>
          <w:tcPr>
            <w:tcW w:type="dxa" w:w="2448"/>
            <w:vAlign w:val="center"/>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jc w:val="center"/>
            </w:pPr>
            <w:r/>
            <w:r>
              <w:rPr>
                <w:rFonts w:ascii="Arial" w:hAnsi="Arial" w:eastAsia="Arial"/>
                <w:b/>
                <w:color w:val="FFFFFF"/>
                <w:sz w:val="17"/>
              </w:rPr>
              <w:t>Lỗi và bồi hoàn</w:t>
            </w:r>
          </w:p>
        </w:tc>
      </w:tr>
      <w:tr>
        <w:trPr>
          <w:cantSplit/>
        </w:trPr>
        <w:tc>
          <w:tcPr>
            <w:tcW w:type="dxa" w:w="1512"/>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7"/>
              </w:rPr>
              <w:t>Started</w:t>
            </w:r>
          </w:p>
        </w:tc>
        <w:tc>
          <w:tcPr>
            <w:tcW w:type="dxa" w:w="2376"/>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7"/>
              </w:rPr>
              <w:t>PurchasePackageRequested</w:t>
            </w:r>
          </w:p>
        </w:tc>
        <w:tc>
          <w:tcPr>
            <w:tcW w:type="dxa" w:w="3888"/>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7"/>
              </w:rPr>
              <w:t>Validate listing owner, package and workflow input.</w:t>
            </w:r>
          </w:p>
        </w:tc>
        <w:tc>
          <w:tcPr>
            <w:tcW w:type="dxa" w:w="2448"/>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7"/>
              </w:rPr>
              <w:t>Invalid input chuyển Failed, không trừ tiền.</w:t>
            </w:r>
          </w:p>
        </w:tc>
      </w:tr>
      <w:tr>
        <w:trPr>
          <w:cantSplit/>
        </w:trPr>
        <w:tc>
          <w:tcPr>
            <w:tcW w:type="dxa" w:w="1512"/>
            <w:vAlign w:val="center"/>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7"/>
              </w:rPr>
              <w:t>DeductingWallet</w:t>
            </w:r>
          </w:p>
        </w:tc>
        <w:tc>
          <w:tcPr>
            <w:tcW w:type="dxa" w:w="2376"/>
            <w:vAlign w:val="center"/>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7"/>
              </w:rPr>
              <w:t>DeductWalletCommand</w:t>
            </w:r>
          </w:p>
        </w:tc>
        <w:tc>
          <w:tcPr>
            <w:tcW w:type="dxa" w:w="3888"/>
            <w:vAlign w:val="center"/>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7"/>
              </w:rPr>
              <w:t>Wallet module trừ PromoBalance trước rồi MainBalance, ghi ledger.</w:t>
            </w:r>
          </w:p>
        </w:tc>
        <w:tc>
          <w:tcPr>
            <w:tcW w:type="dxa" w:w="2448"/>
            <w:vAlign w:val="center"/>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7"/>
              </w:rPr>
              <w:t>Insufficient funds chuyển Failed.</w:t>
            </w:r>
          </w:p>
        </w:tc>
      </w:tr>
      <w:tr>
        <w:trPr>
          <w:cantSplit/>
        </w:trPr>
        <w:tc>
          <w:tcPr>
            <w:tcW w:type="dxa" w:w="1512"/>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7"/>
              </w:rPr>
              <w:t>WalletDeducted</w:t>
            </w:r>
          </w:p>
        </w:tc>
        <w:tc>
          <w:tcPr>
            <w:tcW w:type="dxa" w:w="2376"/>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7"/>
              </w:rPr>
              <w:t>WalletDeductedEvent</w:t>
            </w:r>
          </w:p>
        </w:tc>
        <w:tc>
          <w:tcPr>
            <w:tcW w:type="dxa" w:w="3888"/>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7"/>
              </w:rPr>
              <w:t>Saga persist charge success, gửi UpgradeListingCommand.</w:t>
            </w:r>
          </w:p>
        </w:tc>
        <w:tc>
          <w:tcPr>
            <w:tcW w:type="dxa" w:w="2448"/>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7"/>
              </w:rPr>
              <w:t>Nếu message replay, InboxMessages bỏ qua duplicate.</w:t>
            </w:r>
          </w:p>
        </w:tc>
      </w:tr>
      <w:tr>
        <w:trPr>
          <w:cantSplit/>
        </w:trPr>
        <w:tc>
          <w:tcPr>
            <w:tcW w:type="dxa" w:w="1512"/>
            <w:vAlign w:val="center"/>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7"/>
              </w:rPr>
              <w:t>UpgradingListing</w:t>
            </w:r>
          </w:p>
        </w:tc>
        <w:tc>
          <w:tcPr>
            <w:tcW w:type="dxa" w:w="2376"/>
            <w:vAlign w:val="center"/>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7"/>
              </w:rPr>
              <w:t>UpgradeListingCommand</w:t>
            </w:r>
          </w:p>
        </w:tc>
        <w:tc>
          <w:tcPr>
            <w:tcW w:type="dxa" w:w="3888"/>
            <w:vAlign w:val="center"/>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7"/>
              </w:rPr>
              <w:t>Set package, StartDate and EndDate; ghi history UpgradePackage.</w:t>
            </w:r>
          </w:p>
        </w:tc>
        <w:tc>
          <w:tcPr>
            <w:tcW w:type="dxa" w:w="2448"/>
            <w:vAlign w:val="center"/>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7"/>
              </w:rPr>
              <w:t>Lỗi database hoặc business rule chuyển Compensating.</w:t>
            </w:r>
          </w:p>
        </w:tc>
      </w:tr>
      <w:tr>
        <w:trPr>
          <w:cantSplit/>
        </w:trPr>
        <w:tc>
          <w:tcPr>
            <w:tcW w:type="dxa" w:w="1512"/>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7"/>
              </w:rPr>
              <w:t>RecordingHistory</w:t>
            </w:r>
          </w:p>
        </w:tc>
        <w:tc>
          <w:tcPr>
            <w:tcW w:type="dxa" w:w="2376"/>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7"/>
              </w:rPr>
              <w:t>ListingUpgradedEvent</w:t>
            </w:r>
          </w:p>
        </w:tc>
        <w:tc>
          <w:tcPr>
            <w:tcW w:type="dxa" w:w="3888"/>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7"/>
              </w:rPr>
              <w:t>Bảo đảm history and outbox search or moderation event.</w:t>
            </w:r>
          </w:p>
        </w:tc>
        <w:tc>
          <w:tcPr>
            <w:tcW w:type="dxa" w:w="2448"/>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7"/>
              </w:rPr>
              <w:t>Có retry; nếu unrecoverable, compensation theo policy.</w:t>
            </w:r>
          </w:p>
        </w:tc>
      </w:tr>
      <w:tr>
        <w:trPr>
          <w:cantSplit/>
        </w:trPr>
        <w:tc>
          <w:tcPr>
            <w:tcW w:type="dxa" w:w="1512"/>
            <w:vAlign w:val="center"/>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7"/>
              </w:rPr>
              <w:t>Completed</w:t>
            </w:r>
          </w:p>
        </w:tc>
        <w:tc>
          <w:tcPr>
            <w:tcW w:type="dxa" w:w="2376"/>
            <w:vAlign w:val="center"/>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7"/>
              </w:rPr>
              <w:t>WorkflowCompleted</w:t>
            </w:r>
          </w:p>
        </w:tc>
        <w:tc>
          <w:tcPr>
            <w:tcW w:type="dxa" w:w="3888"/>
            <w:vAlign w:val="center"/>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7"/>
              </w:rPr>
              <w:t>Persist final response and workflow step; FE query status.</w:t>
            </w:r>
          </w:p>
        </w:tc>
        <w:tc>
          <w:tcPr>
            <w:tcW w:type="dxa" w:w="2448"/>
            <w:vAlign w:val="center"/>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7"/>
              </w:rPr>
              <w:t>Không chạy lại side effect khi same correlation ID.</w:t>
            </w:r>
          </w:p>
        </w:tc>
      </w:tr>
      <w:tr>
        <w:trPr>
          <w:cantSplit/>
        </w:trPr>
        <w:tc>
          <w:tcPr>
            <w:tcW w:type="dxa" w:w="1512"/>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7"/>
              </w:rPr>
              <w:t>Compensating</w:t>
            </w:r>
          </w:p>
        </w:tc>
        <w:tc>
          <w:tcPr>
            <w:tcW w:type="dxa" w:w="2376"/>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7"/>
              </w:rPr>
              <w:t>RefundWalletCommand</w:t>
            </w:r>
          </w:p>
        </w:tc>
        <w:tc>
          <w:tcPr>
            <w:tcW w:type="dxa" w:w="3888"/>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7"/>
              </w:rPr>
              <w:t>Hoàn đúng amount theo correlation ID, ghi Refund ledger.</w:t>
            </w:r>
          </w:p>
        </w:tc>
        <w:tc>
          <w:tcPr>
            <w:tcW w:type="dxa" w:w="2448"/>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7"/>
              </w:rPr>
              <w:t>Sau refund chuyển Compensated; nếu refund lỗi, alert and retry.</w:t>
            </w:r>
          </w:p>
        </w:tc>
      </w:tr>
    </w:tbl>
    <w:p>
      <w:pPr>
        <w:spacing w:after="40"/>
      </w:pPr>
    </w:p>
    <w:p>
      <w:pPr>
        <w:spacing w:after="100" w:line="269" w:lineRule="auto"/>
      </w:pPr>
      <w:r>
        <w:rPr>
          <w:rFonts w:ascii="Arial" w:hAnsi="Arial" w:eastAsia="Arial"/>
          <w:color w:val="000000"/>
          <w:sz w:val="22"/>
        </w:rPr>
        <w:t>Tên đúng của mô hình này là Saga Orchestration, không phải choreography. Choreography chỉ phù hợp khi mỗi service tự phản ứng event và không có thành phần trung tâm biết toàn bộ workflow; mô hình đó làm bài demo trạng thái and compensation khó quan sát hơn.</w:t>
      </w:r>
    </w:p>
    <w:p>
      <w:pPr>
        <w:pStyle w:val="Heading2"/>
        <w:keepNext/>
        <w:spacing w:before="180" w:after="100"/>
      </w:pPr>
      <w:r>
        <w:rPr>
          <w:rFonts w:ascii="Arial" w:hAnsi="Arial" w:eastAsia="Arial"/>
          <w:b/>
          <w:color w:val="000000"/>
          <w:sz w:val="25"/>
        </w:rPr>
        <w:t>6 5 Idempotency, outbox và inbox</w:t>
      </w:r>
    </w:p>
    <w:p>
      <w:pPr>
        <w:pStyle w:val="ListBullet"/>
        <w:spacing w:after="40" w:line="259" w:lineRule="auto"/>
      </w:pPr>
      <w:r>
        <w:rPr>
          <w:rFonts w:ascii="Arial" w:hAnsi="Arial" w:eastAsia="Arial"/>
          <w:color w:val="000000"/>
          <w:sz w:val="22"/>
        </w:rPr>
        <w:t>API kiểm tra UserId plus Idempotency-Key. Key cũ cùng RequestHash trả lại response or correlationId cũ; khác RequestHash trả 409 Conflict.</w:t>
      </w:r>
    </w:p>
    <w:p>
      <w:pPr>
        <w:pStyle w:val="ListBullet"/>
        <w:spacing w:after="40" w:line="259" w:lineRule="auto"/>
      </w:pPr>
      <w:r>
        <w:rPr>
          <w:rFonts w:ascii="Arial" w:hAnsi="Arial" w:eastAsia="Arial"/>
          <w:color w:val="000000"/>
          <w:sz w:val="22"/>
        </w:rPr>
        <w:t>Transaction tạo business state, Saga state and OutboxMessage cùng commit. Dispatcher publish outbox sau commit.</w:t>
      </w:r>
    </w:p>
    <w:p>
      <w:pPr>
        <w:pStyle w:val="ListBullet"/>
        <w:spacing w:after="40" w:line="259" w:lineRule="auto"/>
      </w:pPr>
      <w:r>
        <w:rPr>
          <w:rFonts w:ascii="Arial" w:hAnsi="Arial" w:eastAsia="Arial"/>
          <w:color w:val="000000"/>
          <w:sz w:val="22"/>
        </w:rPr>
        <w:t>Mỗi consumer ghi InboxMessages trước hoặc cùng xử lý message. MessageId đã tồn tại cho cùng consumer thì ack mà không tạo side effect lần nữa.</w:t>
      </w:r>
    </w:p>
    <w:p>
      <w:pPr>
        <w:pStyle w:val="ListBullet"/>
        <w:spacing w:after="40" w:line="259" w:lineRule="auto"/>
      </w:pPr>
      <w:r>
        <w:rPr>
          <w:rFonts w:ascii="Arial" w:hAnsi="Arial" w:eastAsia="Arial"/>
          <w:color w:val="000000"/>
          <w:sz w:val="22"/>
        </w:rPr>
        <w:t>WalletTransactions dùng CorrelationId và TransactionType để bảo đảm charge or refund không ghi đôi khi consumer retry.</w:t>
      </w:r>
    </w:p>
    <w:p>
      <w:pPr>
        <w:pStyle w:val="Heading2"/>
        <w:keepNext/>
        <w:spacing w:before="180" w:after="100"/>
      </w:pPr>
      <w:r>
        <w:rPr>
          <w:rFonts w:ascii="Arial" w:hAnsi="Arial" w:eastAsia="Arial"/>
          <w:b/>
          <w:color w:val="000000"/>
          <w:sz w:val="25"/>
        </w:rPr>
        <w:t>6 6 Hết hạn tin</w:t>
      </w:r>
    </w:p>
    <w:p>
      <w:pPr>
        <w:spacing w:after="140"/>
        <w:ind w:left="259"/>
      </w:pPr>
      <w:r>
        <w:rPr>
          <w:rFonts w:ascii="Consolas" w:hAnsi="Consolas" w:eastAsia="Consolas"/>
          <w:color w:val="000000"/>
          <w:sz w:val="19"/>
        </w:rPr>
        <w:t>Quartz trigger every 5 minutes</w:t>
      </w:r>
      <w:r>
        <w:br/>
      </w:r>
      <w:r>
        <w:rPr>
          <w:rFonts w:ascii="Consolas" w:hAnsi="Consolas" w:eastAsia="Consolas"/>
          <w:color w:val="000000"/>
          <w:sz w:val="19"/>
        </w:rPr>
        <w:t>-&gt; create DI scope</w:t>
      </w:r>
      <w:r>
        <w:br/>
      </w:r>
      <w:r>
        <w:rPr>
          <w:rFonts w:ascii="Consolas" w:hAnsi="Consolas" w:eastAsia="Consolas"/>
          <w:color w:val="000000"/>
          <w:sz w:val="19"/>
        </w:rPr>
        <w:t>-&gt; query Published listings where EndDate &lt;= now in small batches</w:t>
      </w:r>
      <w:r>
        <w:br/>
      </w:r>
      <w:r>
        <w:rPr>
          <w:rFonts w:ascii="Consolas" w:hAnsi="Consolas" w:eastAsia="Consolas"/>
          <w:color w:val="000000"/>
          <w:sz w:val="19"/>
        </w:rPr>
        <w:t>-&gt; update status to Expired only if current status is Published</w:t>
      </w:r>
      <w:r>
        <w:br/>
      </w:r>
      <w:r>
        <w:rPr>
          <w:rFonts w:ascii="Consolas" w:hAnsi="Consolas" w:eastAsia="Consolas"/>
          <w:color w:val="000000"/>
          <w:sz w:val="19"/>
        </w:rPr>
        <w:t>-&gt; create History Expire and Outbox ListingExpired in one transaction</w:t>
      </w:r>
    </w:p>
    <w:p>
      <w:pPr>
        <w:pStyle w:val="Heading2"/>
        <w:keepNext/>
        <w:spacing w:before="180" w:after="100"/>
      </w:pPr>
      <w:r>
        <w:rPr>
          <w:rFonts w:ascii="Arial" w:hAnsi="Arial" w:eastAsia="Arial"/>
          <w:b/>
          <w:color w:val="000000"/>
          <w:sz w:val="25"/>
        </w:rPr>
        <w:t>6 7 AME tự động duyệt tin sau phase core</w:t>
      </w:r>
    </w:p>
    <w:tbl>
      <w:tblPr>
        <w:tblStyle w:val="TableGrid"/>
        <w:tblW w:type="auto" w:w="0"/>
        <w:jc w:val="center"/>
        <w:tblLayout w:type="fixed"/>
        <w:tblLook w:firstColumn="1" w:firstRow="1" w:lastColumn="0" w:lastRow="0" w:noHBand="0" w:noVBand="1" w:val="04A0"/>
      </w:tblPr>
      <w:tblGrid>
        <w:gridCol w:w="2556"/>
        <w:gridCol w:w="2556"/>
        <w:gridCol w:w="2556"/>
        <w:gridCol w:w="2556"/>
      </w:tblGrid>
      <w:tr>
        <w:trPr>
          <w:tblHeader w:val="true"/>
          <w:cantSplit/>
        </w:trPr>
        <w:tc>
          <w:tcPr>
            <w:tcW w:type="dxa" w:w="648"/>
            <w:vAlign w:val="center"/>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jc w:val="center"/>
            </w:pPr>
            <w:r/>
            <w:r>
              <w:rPr>
                <w:rFonts w:ascii="Arial" w:hAnsi="Arial" w:eastAsia="Arial"/>
                <w:b/>
                <w:color w:val="FFFFFF"/>
                <w:sz w:val="17"/>
              </w:rPr>
              <w:t>Bước</w:t>
            </w:r>
          </w:p>
        </w:tc>
        <w:tc>
          <w:tcPr>
            <w:tcW w:type="dxa" w:w="3024"/>
            <w:vAlign w:val="center"/>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jc w:val="center"/>
            </w:pPr>
            <w:r/>
            <w:r>
              <w:rPr>
                <w:rFonts w:ascii="Arial" w:hAnsi="Arial" w:eastAsia="Arial"/>
                <w:b/>
                <w:color w:val="FFFFFF"/>
                <w:sz w:val="17"/>
              </w:rPr>
              <w:t>PropNest</w:t>
            </w:r>
          </w:p>
        </w:tc>
        <w:tc>
          <w:tcPr>
            <w:tcW w:type="dxa" w:w="3672"/>
            <w:vAlign w:val="center"/>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jc w:val="center"/>
            </w:pPr>
            <w:r/>
            <w:r>
              <w:rPr>
                <w:rFonts w:ascii="Arial" w:hAnsi="Arial" w:eastAsia="Arial"/>
                <w:b/>
                <w:color w:val="FFFFFF"/>
                <w:sz w:val="17"/>
              </w:rPr>
              <w:t>AME FastAPI</w:t>
            </w:r>
          </w:p>
        </w:tc>
        <w:tc>
          <w:tcPr>
            <w:tcW w:type="dxa" w:w="2880"/>
            <w:vAlign w:val="center"/>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jc w:val="center"/>
            </w:pPr>
            <w:r/>
            <w:r>
              <w:rPr>
                <w:rFonts w:ascii="Arial" w:hAnsi="Arial" w:eastAsia="Arial"/>
                <w:b/>
                <w:color w:val="FFFFFF"/>
                <w:sz w:val="17"/>
              </w:rPr>
              <w:t>Kết quả</w:t>
            </w:r>
          </w:p>
        </w:tc>
      </w:tr>
      <w:tr>
        <w:trPr>
          <w:cantSplit/>
        </w:trPr>
        <w:tc>
          <w:tcPr>
            <w:tcW w:type="dxa" w:w="648"/>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7"/>
              </w:rPr>
              <w:t>1</w:t>
            </w:r>
          </w:p>
        </w:tc>
        <w:tc>
          <w:tcPr>
            <w:tcW w:type="dxa" w:w="3024"/>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7"/>
              </w:rPr>
              <w:t>ListingSubmitted event xuất hiện trong Outbox and RabbitMQ.</w:t>
            </w:r>
          </w:p>
        </w:tc>
        <w:tc>
          <w:tcPr>
            <w:tcW w:type="dxa" w:w="3672"/>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7"/>
              </w:rPr>
              <w:t>Chưa xử lý.</w:t>
            </w:r>
          </w:p>
        </w:tc>
        <w:tc>
          <w:tcPr>
            <w:tcW w:type="dxa" w:w="2880"/>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7"/>
              </w:rPr>
              <w:t>Listing PendingModeration.</w:t>
            </w:r>
          </w:p>
        </w:tc>
      </w:tr>
      <w:tr>
        <w:trPr>
          <w:cantSplit/>
        </w:trPr>
        <w:tc>
          <w:tcPr>
            <w:tcW w:type="dxa" w:w="648"/>
            <w:vAlign w:val="center"/>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7"/>
              </w:rPr>
              <w:t>2</w:t>
            </w:r>
          </w:p>
        </w:tc>
        <w:tc>
          <w:tcPr>
            <w:tcW w:type="dxa" w:w="3024"/>
            <w:vAlign w:val="center"/>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7"/>
              </w:rPr>
              <w:t>AmeModerationConsumer đọc event và gọi endpoint moderate với correlation ID and timeout.</w:t>
            </w:r>
          </w:p>
        </w:tc>
        <w:tc>
          <w:tcPr>
            <w:tcW w:type="dxa" w:w="3672"/>
            <w:vAlign w:val="center"/>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7"/>
              </w:rPr>
              <w:t>Rule engine kiểm tra badword, phone, formatting, price and area; Ollama tư vấn category, spelling and spam.</w:t>
            </w:r>
          </w:p>
        </w:tc>
        <w:tc>
          <w:tcPr>
            <w:tcW w:type="dxa" w:w="2880"/>
            <w:vAlign w:val="center"/>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7"/>
              </w:rPr>
              <w:t>Response có decision, reasons, warnings and model metadata.</w:t>
            </w:r>
          </w:p>
        </w:tc>
      </w:tr>
      <w:tr>
        <w:trPr>
          <w:cantSplit/>
        </w:trPr>
        <w:tc>
          <w:tcPr>
            <w:tcW w:type="dxa" w:w="648"/>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7"/>
              </w:rPr>
              <w:t>3</w:t>
            </w:r>
          </w:p>
        </w:tc>
        <w:tc>
          <w:tcPr>
            <w:tcW w:type="dxa" w:w="3024"/>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7"/>
              </w:rPr>
              <w:t>Persist AmeModerationResults và publish AmeModerationCompleted.</w:t>
            </w:r>
          </w:p>
        </w:tc>
        <w:tc>
          <w:tcPr>
            <w:tcW w:type="dxa" w:w="3672"/>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7"/>
              </w:rPr>
              <w:t>Không truy cập trực tiếp database PropNest.</w:t>
            </w:r>
          </w:p>
        </w:tc>
        <w:tc>
          <w:tcPr>
            <w:tcW w:type="dxa" w:w="2880"/>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7"/>
              </w:rPr>
              <w:t>Evidence giữ được để audit.</w:t>
            </w:r>
          </w:p>
        </w:tc>
      </w:tr>
      <w:tr>
        <w:trPr>
          <w:cantSplit/>
        </w:trPr>
        <w:tc>
          <w:tcPr>
            <w:tcW w:type="dxa" w:w="648"/>
            <w:vAlign w:val="center"/>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7"/>
              </w:rPr>
              <w:t>4</w:t>
            </w:r>
          </w:p>
        </w:tc>
        <w:tc>
          <w:tcPr>
            <w:tcW w:type="dxa" w:w="3024"/>
            <w:vAlign w:val="center"/>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7"/>
              </w:rPr>
              <w:t>Decision handler auto publish, reject or route ManualReview theo policy.</w:t>
            </w:r>
          </w:p>
        </w:tc>
        <w:tc>
          <w:tcPr>
            <w:tcW w:type="dxa" w:w="3672"/>
            <w:vAlign w:val="center"/>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7"/>
              </w:rPr>
              <w:t>LLM output không được tự ghi Listing status.</w:t>
            </w:r>
          </w:p>
        </w:tc>
        <w:tc>
          <w:tcPr>
            <w:tcW w:type="dxa" w:w="2880"/>
            <w:vAlign w:val="center"/>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7"/>
              </w:rPr>
              <w:t>Listing state được thay đổi bởi .NET domain workflow.</w:t>
            </w:r>
          </w:p>
        </w:tc>
      </w:tr>
      <w:tr>
        <w:trPr>
          <w:cantSplit/>
        </w:trPr>
        <w:tc>
          <w:tcPr>
            <w:tcW w:type="dxa" w:w="648"/>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7"/>
              </w:rPr>
              <w:t>5</w:t>
            </w:r>
          </w:p>
        </w:tc>
        <w:tc>
          <w:tcPr>
            <w:tcW w:type="dxa" w:w="3024"/>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7"/>
              </w:rPr>
              <w:t>Timeout retry theo RetryAt and max attempt; quá giới hạn route ManualReview.</w:t>
            </w:r>
          </w:p>
        </w:tc>
        <w:tc>
          <w:tcPr>
            <w:tcW w:type="dxa" w:w="3672"/>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7"/>
              </w:rPr>
              <w:t>Có thể offline; fallback là manual review, không default auto approve.</w:t>
            </w:r>
          </w:p>
        </w:tc>
        <w:tc>
          <w:tcPr>
            <w:tcW w:type="dxa" w:w="2880"/>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7"/>
              </w:rPr>
              <w:t>Không bỏ sót listing.</w:t>
            </w:r>
          </w:p>
        </w:tc>
      </w:tr>
    </w:tbl>
    <w:p>
      <w:pPr>
        <w:spacing w:after="40"/>
      </w:pPr>
    </w:p>
    <w:p>
      <w:pPr>
        <w:spacing w:after="100" w:line="269" w:lineRule="auto"/>
      </w:pPr>
      <w:r>
        <w:rPr>
          <w:rFonts w:ascii="Arial" w:hAnsi="Arial" w:eastAsia="Arial"/>
          <w:color w:val="000000"/>
          <w:sz w:val="22"/>
        </w:rPr>
        <w:t>Khuyến nghị policy AME: rule vi phạm nghiêm trọng như từ cấm hoặc số điện thoại lộ rõ có thể Reject theo rule deterministic; model confidence thấp, price benchmark thiếu hoặc Ollama offline phải ManualReview. LLM chỉ là tín hiệu tư vấn trong decision aggregator, không phải nguồn quyền quyết định duy nhất.</w:t>
      </w:r>
    </w:p>
    <w:p>
      <w:pPr>
        <w:pStyle w:val="Heading1"/>
        <w:keepNext/>
        <w:spacing w:before="260" w:after="100"/>
      </w:pPr>
      <w:r>
        <w:rPr>
          <w:rFonts w:ascii="Arial" w:hAnsi="Arial" w:eastAsia="Arial"/>
          <w:b/>
          <w:color w:val="000000"/>
          <w:sz w:val="32"/>
        </w:rPr>
        <w:t>7 API chủ đạo và vận hành</w:t>
      </w:r>
    </w:p>
    <w:p>
      <w:pPr>
        <w:pStyle w:val="Heading2"/>
        <w:keepNext/>
        <w:spacing w:before="180" w:after="100"/>
      </w:pPr>
      <w:r>
        <w:rPr>
          <w:rFonts w:ascii="Arial" w:hAnsi="Arial" w:eastAsia="Arial"/>
          <w:b/>
          <w:color w:val="000000"/>
          <w:sz w:val="25"/>
        </w:rPr>
        <w:t>7 1 Endpoint đề xuất</w:t>
      </w:r>
    </w:p>
    <w:tbl>
      <w:tblPr>
        <w:tblStyle w:val="TableGrid"/>
        <w:tblW w:type="auto" w:w="0"/>
        <w:jc w:val="center"/>
        <w:tblLayout w:type="fixed"/>
        <w:tblLook w:firstColumn="1" w:firstRow="1" w:lastColumn="0" w:lastRow="0" w:noHBand="0" w:noVBand="1" w:val="04A0"/>
      </w:tblPr>
      <w:tblGrid>
        <w:gridCol w:w="2556"/>
        <w:gridCol w:w="2556"/>
        <w:gridCol w:w="2556"/>
        <w:gridCol w:w="2556"/>
      </w:tblGrid>
      <w:tr>
        <w:trPr>
          <w:tblHeader w:val="true"/>
          <w:cantSplit/>
        </w:trPr>
        <w:tc>
          <w:tcPr>
            <w:tcW w:type="dxa" w:w="3240"/>
            <w:vAlign w:val="center"/>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jc w:val="center"/>
            </w:pPr>
            <w:r/>
            <w:r>
              <w:rPr>
                <w:rFonts w:ascii="Arial" w:hAnsi="Arial" w:eastAsia="Arial"/>
                <w:b/>
                <w:color w:val="FFFFFF"/>
                <w:sz w:val="17"/>
              </w:rPr>
              <w:t>Method and path</w:t>
            </w:r>
          </w:p>
        </w:tc>
        <w:tc>
          <w:tcPr>
            <w:tcW w:type="dxa" w:w="1512"/>
            <w:vAlign w:val="center"/>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jc w:val="center"/>
            </w:pPr>
            <w:r/>
            <w:r>
              <w:rPr>
                <w:rFonts w:ascii="Arial" w:hAnsi="Arial" w:eastAsia="Arial"/>
                <w:b/>
                <w:color w:val="FFFFFF"/>
                <w:sz w:val="17"/>
              </w:rPr>
              <w:t>Role</w:t>
            </w:r>
          </w:p>
        </w:tc>
        <w:tc>
          <w:tcPr>
            <w:tcW w:type="dxa" w:w="2232"/>
            <w:vAlign w:val="center"/>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jc w:val="center"/>
            </w:pPr>
            <w:r/>
            <w:r>
              <w:rPr>
                <w:rFonts w:ascii="Arial" w:hAnsi="Arial" w:eastAsia="Arial"/>
                <w:b/>
                <w:color w:val="FFFFFF"/>
                <w:sz w:val="17"/>
              </w:rPr>
              <w:t>Kết quả chính</w:t>
            </w:r>
          </w:p>
        </w:tc>
        <w:tc>
          <w:tcPr>
            <w:tcW w:type="dxa" w:w="3240"/>
            <w:vAlign w:val="center"/>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jc w:val="center"/>
            </w:pPr>
            <w:r/>
            <w:r>
              <w:rPr>
                <w:rFonts w:ascii="Arial" w:hAnsi="Arial" w:eastAsia="Arial"/>
                <w:b/>
                <w:color w:val="FFFFFF"/>
                <w:sz w:val="17"/>
              </w:rPr>
              <w:t>Ghi chú</w:t>
            </w:r>
          </w:p>
        </w:tc>
      </w:tr>
      <w:tr>
        <w:trPr>
          <w:cantSplit/>
        </w:trPr>
        <w:tc>
          <w:tcPr>
            <w:tcW w:type="dxa" w:w="3240"/>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7"/>
              </w:rPr>
              <w:t>POST auth register</w:t>
            </w:r>
          </w:p>
        </w:tc>
        <w:tc>
          <w:tcPr>
            <w:tcW w:type="dxa" w:w="1512"/>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7"/>
              </w:rPr>
              <w:t>Anonymous</w:t>
            </w:r>
          </w:p>
        </w:tc>
        <w:tc>
          <w:tcPr>
            <w:tcW w:type="dxa" w:w="2232"/>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7"/>
              </w:rPr>
              <w:t>201 user</w:t>
            </w:r>
          </w:p>
        </w:tc>
        <w:tc>
          <w:tcPr>
            <w:tcW w:type="dxa" w:w="3240"/>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7"/>
              </w:rPr>
              <w:t>Identity validates password and unique email.</w:t>
            </w:r>
          </w:p>
        </w:tc>
      </w:tr>
      <w:tr>
        <w:trPr>
          <w:cantSplit/>
        </w:trPr>
        <w:tc>
          <w:tcPr>
            <w:tcW w:type="dxa" w:w="3240"/>
            <w:vAlign w:val="center"/>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7"/>
              </w:rPr>
              <w:t>POST auth login</w:t>
            </w:r>
          </w:p>
        </w:tc>
        <w:tc>
          <w:tcPr>
            <w:tcW w:type="dxa" w:w="1512"/>
            <w:vAlign w:val="center"/>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7"/>
              </w:rPr>
              <w:t>Anonymous</w:t>
            </w:r>
          </w:p>
        </w:tc>
        <w:tc>
          <w:tcPr>
            <w:tcW w:type="dxa" w:w="2232"/>
            <w:vAlign w:val="center"/>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7"/>
              </w:rPr>
              <w:t>200 JWT and refresh token</w:t>
            </w:r>
          </w:p>
        </w:tc>
        <w:tc>
          <w:tcPr>
            <w:tcW w:type="dxa" w:w="3240"/>
            <w:vAlign w:val="center"/>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7"/>
              </w:rPr>
              <w:t>JWT contains sub and role claim.</w:t>
            </w:r>
          </w:p>
        </w:tc>
      </w:tr>
      <w:tr>
        <w:trPr>
          <w:cantSplit/>
        </w:trPr>
        <w:tc>
          <w:tcPr>
            <w:tcW w:type="dxa" w:w="3240"/>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7"/>
              </w:rPr>
              <w:t>POST listings</w:t>
            </w:r>
          </w:p>
        </w:tc>
        <w:tc>
          <w:tcPr>
            <w:tcW w:type="dxa" w:w="1512"/>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7"/>
              </w:rPr>
              <w:t>Seller</w:t>
            </w:r>
          </w:p>
        </w:tc>
        <w:tc>
          <w:tcPr>
            <w:tcW w:type="dxa" w:w="2232"/>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7"/>
              </w:rPr>
              <w:t>201 draft listing</w:t>
            </w:r>
          </w:p>
        </w:tc>
        <w:tc>
          <w:tcPr>
            <w:tcW w:type="dxa" w:w="3240"/>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7"/>
              </w:rPr>
              <w:t>Validate and write Create history snapshot.</w:t>
            </w:r>
          </w:p>
        </w:tc>
      </w:tr>
      <w:tr>
        <w:trPr>
          <w:cantSplit/>
        </w:trPr>
        <w:tc>
          <w:tcPr>
            <w:tcW w:type="dxa" w:w="3240"/>
            <w:vAlign w:val="center"/>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7"/>
              </w:rPr>
              <w:t>PUT listings slash id</w:t>
            </w:r>
          </w:p>
        </w:tc>
        <w:tc>
          <w:tcPr>
            <w:tcW w:type="dxa" w:w="1512"/>
            <w:vAlign w:val="center"/>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7"/>
              </w:rPr>
              <w:t>Owner Seller</w:t>
            </w:r>
          </w:p>
        </w:tc>
        <w:tc>
          <w:tcPr>
            <w:tcW w:type="dxa" w:w="2232"/>
            <w:vAlign w:val="center"/>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7"/>
              </w:rPr>
              <w:t>200 updated listing</w:t>
            </w:r>
          </w:p>
        </w:tc>
        <w:tc>
          <w:tcPr>
            <w:tcW w:type="dxa" w:w="3240"/>
            <w:vAlign w:val="center"/>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7"/>
              </w:rPr>
              <w:t>Require RowVersion or If Match; write Delta history.</w:t>
            </w:r>
          </w:p>
        </w:tc>
      </w:tr>
      <w:tr>
        <w:trPr>
          <w:cantSplit/>
        </w:trPr>
        <w:tc>
          <w:tcPr>
            <w:tcW w:type="dxa" w:w="3240"/>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7"/>
              </w:rPr>
              <w:t>POST listings slash id slash submit</w:t>
            </w:r>
          </w:p>
        </w:tc>
        <w:tc>
          <w:tcPr>
            <w:tcW w:type="dxa" w:w="1512"/>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7"/>
              </w:rPr>
              <w:t>Owner Seller</w:t>
            </w:r>
          </w:p>
        </w:tc>
        <w:tc>
          <w:tcPr>
            <w:tcW w:type="dxa" w:w="2232"/>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7"/>
              </w:rPr>
              <w:t>202 or 200</w:t>
            </w:r>
          </w:p>
        </w:tc>
        <w:tc>
          <w:tcPr>
            <w:tcW w:type="dxa" w:w="3240"/>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7"/>
              </w:rPr>
              <w:t>Moves to payment or moderation workflow.</w:t>
            </w:r>
          </w:p>
        </w:tc>
      </w:tr>
      <w:tr>
        <w:trPr>
          <w:cantSplit/>
        </w:trPr>
        <w:tc>
          <w:tcPr>
            <w:tcW w:type="dxa" w:w="3240"/>
            <w:vAlign w:val="center"/>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7"/>
              </w:rPr>
              <w:t>POST listings slash id slash purchase package</w:t>
            </w:r>
          </w:p>
        </w:tc>
        <w:tc>
          <w:tcPr>
            <w:tcW w:type="dxa" w:w="1512"/>
            <w:vAlign w:val="center"/>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7"/>
              </w:rPr>
              <w:t>Owner Seller</w:t>
            </w:r>
          </w:p>
        </w:tc>
        <w:tc>
          <w:tcPr>
            <w:tcW w:type="dxa" w:w="2232"/>
            <w:vAlign w:val="center"/>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7"/>
              </w:rPr>
              <w:t>202 correlationId</w:t>
            </w:r>
          </w:p>
        </w:tc>
        <w:tc>
          <w:tcPr>
            <w:tcW w:type="dxa" w:w="3240"/>
            <w:vAlign w:val="center"/>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7"/>
              </w:rPr>
              <w:t>Require Idempotency-Key.</w:t>
            </w:r>
          </w:p>
        </w:tc>
      </w:tr>
      <w:tr>
        <w:trPr>
          <w:cantSplit/>
        </w:trPr>
        <w:tc>
          <w:tcPr>
            <w:tcW w:type="dxa" w:w="3240"/>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7"/>
              </w:rPr>
              <w:t>GET workflows slash correlationId</w:t>
            </w:r>
          </w:p>
        </w:tc>
        <w:tc>
          <w:tcPr>
            <w:tcW w:type="dxa" w:w="1512"/>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7"/>
              </w:rPr>
              <w:t>Owner or Admin</w:t>
            </w:r>
          </w:p>
        </w:tc>
        <w:tc>
          <w:tcPr>
            <w:tcW w:type="dxa" w:w="2232"/>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7"/>
              </w:rPr>
              <w:t>200 workflow status</w:t>
            </w:r>
          </w:p>
        </w:tc>
        <w:tc>
          <w:tcPr>
            <w:tcW w:type="dxa" w:w="3240"/>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7"/>
              </w:rPr>
              <w:t>Poll while async Saga runs.</w:t>
            </w:r>
          </w:p>
        </w:tc>
      </w:tr>
      <w:tr>
        <w:trPr>
          <w:cantSplit/>
        </w:trPr>
        <w:tc>
          <w:tcPr>
            <w:tcW w:type="dxa" w:w="3240"/>
            <w:vAlign w:val="center"/>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7"/>
              </w:rPr>
              <w:t>GET listings slash id slash history</w:t>
            </w:r>
          </w:p>
        </w:tc>
        <w:tc>
          <w:tcPr>
            <w:tcW w:type="dxa" w:w="1512"/>
            <w:vAlign w:val="center"/>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7"/>
              </w:rPr>
              <w:t>Owner or Moderator Admin</w:t>
            </w:r>
          </w:p>
        </w:tc>
        <w:tc>
          <w:tcPr>
            <w:tcW w:type="dxa" w:w="2232"/>
            <w:vAlign w:val="center"/>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7"/>
              </w:rPr>
              <w:t>200 reconstructed history</w:t>
            </w:r>
          </w:p>
        </w:tc>
        <w:tc>
          <w:tcPr>
            <w:tcW w:type="dxa" w:w="3240"/>
            <w:vAlign w:val="center"/>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7"/>
              </w:rPr>
              <w:t>Read model must not mutate data.</w:t>
            </w:r>
          </w:p>
        </w:tc>
      </w:tr>
      <w:tr>
        <w:trPr>
          <w:cantSplit/>
        </w:trPr>
        <w:tc>
          <w:tcPr>
            <w:tcW w:type="dxa" w:w="3240"/>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7"/>
              </w:rPr>
              <w:t>POST moderation slash listings slash id slash approve</w:t>
            </w:r>
          </w:p>
        </w:tc>
        <w:tc>
          <w:tcPr>
            <w:tcW w:type="dxa" w:w="1512"/>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7"/>
              </w:rPr>
              <w:t>Moderator Admin</w:t>
            </w:r>
          </w:p>
        </w:tc>
        <w:tc>
          <w:tcPr>
            <w:tcW w:type="dxa" w:w="2232"/>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7"/>
              </w:rPr>
              <w:t>200 published</w:t>
            </w:r>
          </w:p>
        </w:tc>
        <w:tc>
          <w:tcPr>
            <w:tcW w:type="dxa" w:w="3240"/>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7"/>
              </w:rPr>
              <w:t>Record manual decision and outbox event.</w:t>
            </w:r>
          </w:p>
        </w:tc>
      </w:tr>
      <w:tr>
        <w:trPr>
          <w:cantSplit/>
        </w:trPr>
        <w:tc>
          <w:tcPr>
            <w:tcW w:type="dxa" w:w="3240"/>
            <w:vAlign w:val="center"/>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7"/>
              </w:rPr>
              <w:t>POST moderation slash listings slash id slash reject</w:t>
            </w:r>
          </w:p>
        </w:tc>
        <w:tc>
          <w:tcPr>
            <w:tcW w:type="dxa" w:w="1512"/>
            <w:vAlign w:val="center"/>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7"/>
              </w:rPr>
              <w:t>Moderator Admin</w:t>
            </w:r>
          </w:p>
        </w:tc>
        <w:tc>
          <w:tcPr>
            <w:tcW w:type="dxa" w:w="2232"/>
            <w:vAlign w:val="center"/>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7"/>
              </w:rPr>
              <w:t>200 rejected</w:t>
            </w:r>
          </w:p>
        </w:tc>
        <w:tc>
          <w:tcPr>
            <w:tcW w:type="dxa" w:w="3240"/>
            <w:vAlign w:val="center"/>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7"/>
              </w:rPr>
              <w:t>Reason is required.</w:t>
            </w:r>
          </w:p>
        </w:tc>
      </w:tr>
      <w:tr>
        <w:trPr>
          <w:cantSplit/>
        </w:trPr>
        <w:tc>
          <w:tcPr>
            <w:tcW w:type="dxa" w:w="3240"/>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7"/>
              </w:rPr>
              <w:t>GET health</w:t>
            </w:r>
          </w:p>
        </w:tc>
        <w:tc>
          <w:tcPr>
            <w:tcW w:type="dxa" w:w="1512"/>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7"/>
              </w:rPr>
              <w:t>Anonymous or protected</w:t>
            </w:r>
          </w:p>
        </w:tc>
        <w:tc>
          <w:tcPr>
            <w:tcW w:type="dxa" w:w="2232"/>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7"/>
              </w:rPr>
              <w:t>200 or 503</w:t>
            </w:r>
          </w:p>
        </w:tc>
        <w:tc>
          <w:tcPr>
            <w:tcW w:type="dxa" w:w="3240"/>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7"/>
              </w:rPr>
              <w:t>Checks app, SQL Server and RabbitMQ readiness.</w:t>
            </w:r>
          </w:p>
        </w:tc>
      </w:tr>
    </w:tbl>
    <w:p>
      <w:pPr>
        <w:spacing w:after="40"/>
      </w:pPr>
    </w:p>
    <w:p>
      <w:pPr>
        <w:pStyle w:val="Heading2"/>
        <w:keepNext/>
        <w:spacing w:before="180" w:after="100"/>
      </w:pPr>
      <w:r>
        <w:rPr>
          <w:rFonts w:ascii="Arial" w:hAnsi="Arial" w:eastAsia="Arial"/>
          <w:b/>
          <w:color w:val="000000"/>
          <w:sz w:val="25"/>
        </w:rPr>
        <w:t>7 2 Cấu hình theo môi trường</w:t>
      </w:r>
    </w:p>
    <w:tbl>
      <w:tblPr>
        <w:tblStyle w:val="TableGrid"/>
        <w:tblW w:type="auto" w:w="0"/>
        <w:jc w:val="center"/>
        <w:tblLayout w:type="fixed"/>
        <w:tblLook w:firstColumn="1" w:firstRow="1" w:lastColumn="0" w:lastRow="0" w:noHBand="0" w:noVBand="1" w:val="04A0"/>
      </w:tblPr>
      <w:tblGrid>
        <w:gridCol w:w="2556"/>
        <w:gridCol w:w="2556"/>
        <w:gridCol w:w="2556"/>
        <w:gridCol w:w="2556"/>
      </w:tblGrid>
      <w:tr>
        <w:trPr>
          <w:tblHeader w:val="true"/>
          <w:cantSplit/>
        </w:trPr>
        <w:tc>
          <w:tcPr>
            <w:tcW w:type="dxa" w:w="2088"/>
            <w:vAlign w:val="center"/>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jc w:val="center"/>
            </w:pPr>
            <w:r/>
            <w:r>
              <w:rPr>
                <w:rFonts w:ascii="Arial" w:hAnsi="Arial" w:eastAsia="Arial"/>
                <w:b/>
                <w:color w:val="FFFFFF"/>
                <w:sz w:val="18"/>
              </w:rPr>
              <w:t>Options class</w:t>
            </w:r>
          </w:p>
        </w:tc>
        <w:tc>
          <w:tcPr>
            <w:tcW w:type="dxa" w:w="2376"/>
            <w:vAlign w:val="center"/>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jc w:val="center"/>
            </w:pPr>
            <w:r/>
            <w:r>
              <w:rPr>
                <w:rFonts w:ascii="Arial" w:hAnsi="Arial" w:eastAsia="Arial"/>
                <w:b/>
                <w:color w:val="FFFFFF"/>
                <w:sz w:val="18"/>
              </w:rPr>
              <w:t>Nguồn cấu hình</w:t>
            </w:r>
          </w:p>
        </w:tc>
        <w:tc>
          <w:tcPr>
            <w:tcW w:type="dxa" w:w="3528"/>
            <w:vAlign w:val="center"/>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jc w:val="center"/>
            </w:pPr>
            <w:r/>
            <w:r>
              <w:rPr>
                <w:rFonts w:ascii="Arial" w:hAnsi="Arial" w:eastAsia="Arial"/>
                <w:b/>
                <w:color w:val="FFFFFF"/>
                <w:sz w:val="18"/>
              </w:rPr>
              <w:t>Ví dụ field</w:t>
            </w:r>
          </w:p>
        </w:tc>
        <w:tc>
          <w:tcPr>
            <w:tcW w:type="dxa" w:w="2232"/>
            <w:vAlign w:val="center"/>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jc w:val="center"/>
            </w:pPr>
            <w:r/>
            <w:r>
              <w:rPr>
                <w:rFonts w:ascii="Arial" w:hAnsi="Arial" w:eastAsia="Arial"/>
                <w:b/>
                <w:color w:val="FFFFFF"/>
                <w:sz w:val="18"/>
              </w:rPr>
              <w:t>Feature</w:t>
            </w:r>
          </w:p>
        </w:tc>
      </w:tr>
      <w:tr>
        <w:trPr>
          <w:cantSplit/>
        </w:trPr>
        <w:tc>
          <w:tcPr>
            <w:tcW w:type="dxa" w:w="2088"/>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8"/>
              </w:rPr>
              <w:t>JwtOptions</w:t>
            </w:r>
          </w:p>
        </w:tc>
        <w:tc>
          <w:tcPr>
            <w:tcW w:type="dxa" w:w="2376"/>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8"/>
              </w:rPr>
              <w:t>appsettings and secret store</w:t>
            </w:r>
          </w:p>
        </w:tc>
        <w:tc>
          <w:tcPr>
            <w:tcW w:type="dxa" w:w="3528"/>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8"/>
              </w:rPr>
              <w:t>Issuer, Audience, SigningKey, ExpiryMinutes</w:t>
            </w:r>
          </w:p>
        </w:tc>
        <w:tc>
          <w:tcPr>
            <w:tcW w:type="dxa" w:w="2232"/>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8"/>
              </w:rPr>
              <w:t>Authentication</w:t>
            </w:r>
          </w:p>
        </w:tc>
      </w:tr>
      <w:tr>
        <w:trPr>
          <w:cantSplit/>
        </w:trPr>
        <w:tc>
          <w:tcPr>
            <w:tcW w:type="dxa" w:w="2088"/>
            <w:vAlign w:val="center"/>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8"/>
              </w:rPr>
              <w:t>SqlServerOptions</w:t>
            </w:r>
          </w:p>
        </w:tc>
        <w:tc>
          <w:tcPr>
            <w:tcW w:type="dxa" w:w="2376"/>
            <w:vAlign w:val="center"/>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8"/>
              </w:rPr>
              <w:t>connection string</w:t>
            </w:r>
          </w:p>
        </w:tc>
        <w:tc>
          <w:tcPr>
            <w:tcW w:type="dxa" w:w="3528"/>
            <w:vAlign w:val="center"/>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8"/>
              </w:rPr>
              <w:t>ConnectionString, CommandTimeout</w:t>
            </w:r>
          </w:p>
        </w:tc>
        <w:tc>
          <w:tcPr>
            <w:tcW w:type="dxa" w:w="2232"/>
            <w:vAlign w:val="center"/>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8"/>
              </w:rPr>
              <w:t>EF Core and health check</w:t>
            </w:r>
          </w:p>
        </w:tc>
      </w:tr>
      <w:tr>
        <w:trPr>
          <w:cantSplit/>
        </w:trPr>
        <w:tc>
          <w:tcPr>
            <w:tcW w:type="dxa" w:w="2088"/>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8"/>
              </w:rPr>
              <w:t>RabbitMqOptions</w:t>
            </w:r>
          </w:p>
        </w:tc>
        <w:tc>
          <w:tcPr>
            <w:tcW w:type="dxa" w:w="2376"/>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8"/>
              </w:rPr>
              <w:t>environment variable in deploy</w:t>
            </w:r>
          </w:p>
        </w:tc>
        <w:tc>
          <w:tcPr>
            <w:tcW w:type="dxa" w:w="3528"/>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8"/>
              </w:rPr>
              <w:t>Host, VirtualHost, UserName</w:t>
            </w:r>
          </w:p>
        </w:tc>
        <w:tc>
          <w:tcPr>
            <w:tcW w:type="dxa" w:w="2232"/>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8"/>
              </w:rPr>
              <w:t>MassTransit and outbox</w:t>
            </w:r>
          </w:p>
        </w:tc>
      </w:tr>
      <w:tr>
        <w:trPr>
          <w:cantSplit/>
        </w:trPr>
        <w:tc>
          <w:tcPr>
            <w:tcW w:type="dxa" w:w="2088"/>
            <w:vAlign w:val="center"/>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8"/>
              </w:rPr>
              <w:t>AmeOptions</w:t>
            </w:r>
          </w:p>
        </w:tc>
        <w:tc>
          <w:tcPr>
            <w:tcW w:type="dxa" w:w="2376"/>
            <w:vAlign w:val="center"/>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8"/>
              </w:rPr>
              <w:t>environment variable</w:t>
            </w:r>
          </w:p>
        </w:tc>
        <w:tc>
          <w:tcPr>
            <w:tcW w:type="dxa" w:w="3528"/>
            <w:vAlign w:val="center"/>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8"/>
              </w:rPr>
              <w:t>BaseUrl, TimeoutSeconds, MaxAttempts</w:t>
            </w:r>
          </w:p>
        </w:tc>
        <w:tc>
          <w:tcPr>
            <w:tcW w:type="dxa" w:w="2232"/>
            <w:vAlign w:val="center"/>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8"/>
              </w:rPr>
              <w:t>AME integration</w:t>
            </w:r>
          </w:p>
        </w:tc>
      </w:tr>
      <w:tr>
        <w:trPr>
          <w:cantSplit/>
        </w:trPr>
        <w:tc>
          <w:tcPr>
            <w:tcW w:type="dxa" w:w="2088"/>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8"/>
              </w:rPr>
              <w:t>ListingPolicyOptions</w:t>
            </w:r>
          </w:p>
        </w:tc>
        <w:tc>
          <w:tcPr>
            <w:tcW w:type="dxa" w:w="2376"/>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8"/>
              </w:rPr>
              <w:t>appsettings</w:t>
            </w:r>
          </w:p>
        </w:tc>
        <w:tc>
          <w:tcPr>
            <w:tcW w:type="dxa" w:w="3528"/>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8"/>
              </w:rPr>
              <w:t>DefaultDurationDays, MaterialChangeFields</w:t>
            </w:r>
          </w:p>
        </w:tc>
        <w:tc>
          <w:tcPr>
            <w:tcW w:type="dxa" w:w="2232"/>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8"/>
              </w:rPr>
              <w:t>Listing lifecycle</w:t>
            </w:r>
          </w:p>
        </w:tc>
      </w:tr>
    </w:tbl>
    <w:p>
      <w:pPr>
        <w:spacing w:after="40"/>
      </w:pPr>
    </w:p>
    <w:p>
      <w:pPr>
        <w:spacing w:after="100" w:line="269" w:lineRule="auto"/>
      </w:pPr>
      <w:r>
        <w:rPr>
          <w:rFonts w:ascii="Arial" w:hAnsi="Arial" w:eastAsia="Arial"/>
          <w:color w:val="000000"/>
          <w:sz w:val="22"/>
        </w:rPr>
        <w:t>Không commit JWT signing key, database password or RabbitMQ credentials. Development dùng User Secrets or .env injected by Docker Compose; production dùng secret store. Options phải được validate at startup để lỗi cấu hình lộ ra sớm.</w:t>
      </w:r>
    </w:p>
    <w:p>
      <w:pPr>
        <w:pStyle w:val="Heading2"/>
        <w:keepNext/>
        <w:spacing w:before="180" w:after="100"/>
      </w:pPr>
      <w:r>
        <w:rPr>
          <w:rFonts w:ascii="Arial" w:hAnsi="Arial" w:eastAsia="Arial"/>
          <w:b/>
          <w:color w:val="000000"/>
          <w:sz w:val="25"/>
        </w:rPr>
        <w:t>7 3 Logging, health và metric demo</w:t>
      </w:r>
    </w:p>
    <w:p>
      <w:pPr>
        <w:pStyle w:val="ListBullet"/>
        <w:spacing w:after="40" w:line="259" w:lineRule="auto"/>
      </w:pPr>
      <w:r>
        <w:rPr>
          <w:rFonts w:ascii="Arial" w:hAnsi="Arial" w:eastAsia="Arial"/>
          <w:color w:val="000000"/>
          <w:sz w:val="22"/>
        </w:rPr>
        <w:t>Mỗi request log: correlationId, userId if authenticated, path, method, status code and elapsed time.</w:t>
      </w:r>
    </w:p>
    <w:p>
      <w:pPr>
        <w:pStyle w:val="ListBullet"/>
        <w:spacing w:after="40" w:line="259" w:lineRule="auto"/>
      </w:pPr>
      <w:r>
        <w:rPr>
          <w:rFonts w:ascii="Arial" w:hAnsi="Arial" w:eastAsia="Arial"/>
          <w:color w:val="000000"/>
          <w:sz w:val="22"/>
        </w:rPr>
        <w:t>Mỗi Saga log: correlationId, state transition, command, attempt, error and compensation action.</w:t>
      </w:r>
    </w:p>
    <w:p>
      <w:pPr>
        <w:pStyle w:val="ListBullet"/>
        <w:spacing w:after="40" w:line="259" w:lineRule="auto"/>
      </w:pPr>
      <w:r>
        <w:rPr>
          <w:rFonts w:ascii="Arial" w:hAnsi="Arial" w:eastAsia="Arial"/>
          <w:color w:val="000000"/>
          <w:sz w:val="22"/>
        </w:rPr>
        <w:t>Health endpoints: liveness chỉ kiểm tra process; readiness kiểm tra SQL Server, RabbitMQ and optional AME when AME feature is enabled.</w:t>
      </w:r>
    </w:p>
    <w:p>
      <w:pPr>
        <w:pStyle w:val="ListBullet"/>
        <w:spacing w:after="40" w:line="259" w:lineRule="auto"/>
      </w:pPr>
      <w:r>
        <w:rPr>
          <w:rFonts w:ascii="Arial" w:hAnsi="Arial" w:eastAsia="Arial"/>
          <w:color w:val="000000"/>
          <w:sz w:val="22"/>
        </w:rPr>
        <w:t>Metric tối thiểu: số tin theo status, workflow completed and failed, duplicate idempotency replay, outbox backlog and AME manual fallback count.</w:t>
      </w:r>
    </w:p>
    <w:p>
      <w:pPr>
        <w:pStyle w:val="Heading1"/>
        <w:keepNext/>
        <w:spacing w:before="260" w:after="100"/>
      </w:pPr>
      <w:r>
        <w:rPr>
          <w:rFonts w:ascii="Arial" w:hAnsi="Arial" w:eastAsia="Arial"/>
          <w:b/>
          <w:color w:val="000000"/>
          <w:sz w:val="32"/>
        </w:rPr>
        <w:t>8 Kiểm thử và lộ trình nhóm</w:t>
      </w:r>
    </w:p>
    <w:p>
      <w:pPr>
        <w:pStyle w:val="Heading2"/>
        <w:keepNext/>
        <w:spacing w:before="180" w:after="100"/>
      </w:pPr>
      <w:r>
        <w:rPr>
          <w:rFonts w:ascii="Arial" w:hAnsi="Arial" w:eastAsia="Arial"/>
          <w:b/>
          <w:color w:val="000000"/>
          <w:sz w:val="25"/>
        </w:rPr>
        <w:t>8 1 Test strategy</w:t>
      </w:r>
    </w:p>
    <w:tbl>
      <w:tblPr>
        <w:tblStyle w:val="TableGrid"/>
        <w:tblW w:type="auto" w:w="0"/>
        <w:jc w:val="center"/>
        <w:tblLayout w:type="fixed"/>
        <w:tblLook w:firstColumn="1" w:firstRow="1" w:lastColumn="0" w:lastRow="0" w:noHBand="0" w:noVBand="1" w:val="04A0"/>
      </w:tblPr>
      <w:tblGrid>
        <w:gridCol w:w="3408"/>
        <w:gridCol w:w="3408"/>
        <w:gridCol w:w="3408"/>
      </w:tblGrid>
      <w:tr>
        <w:trPr>
          <w:tblHeader w:val="true"/>
          <w:cantSplit/>
        </w:trPr>
        <w:tc>
          <w:tcPr>
            <w:tcW w:type="dxa" w:w="1728"/>
            <w:vAlign w:val="center"/>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jc w:val="center"/>
            </w:pPr>
            <w:r/>
            <w:r>
              <w:rPr>
                <w:rFonts w:ascii="Arial" w:hAnsi="Arial" w:eastAsia="Arial"/>
                <w:b/>
                <w:color w:val="FFFFFF"/>
                <w:sz w:val="18"/>
              </w:rPr>
              <w:t>Loại test</w:t>
            </w:r>
          </w:p>
        </w:tc>
        <w:tc>
          <w:tcPr>
            <w:tcW w:type="dxa" w:w="3096"/>
            <w:vAlign w:val="center"/>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jc w:val="center"/>
            </w:pPr>
            <w:r/>
            <w:r>
              <w:rPr>
                <w:rFonts w:ascii="Arial" w:hAnsi="Arial" w:eastAsia="Arial"/>
                <w:b/>
                <w:color w:val="FFFFFF"/>
                <w:sz w:val="18"/>
              </w:rPr>
              <w:t>Đối tượng</w:t>
            </w:r>
          </w:p>
        </w:tc>
        <w:tc>
          <w:tcPr>
            <w:tcW w:type="dxa" w:w="5400"/>
            <w:vAlign w:val="center"/>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jc w:val="center"/>
            </w:pPr>
            <w:r/>
            <w:r>
              <w:rPr>
                <w:rFonts w:ascii="Arial" w:hAnsi="Arial" w:eastAsia="Arial"/>
                <w:b/>
                <w:color w:val="FFFFFF"/>
                <w:sz w:val="18"/>
              </w:rPr>
              <w:t>Case tối thiểu</w:t>
            </w:r>
          </w:p>
        </w:tc>
      </w:tr>
      <w:tr>
        <w:trPr>
          <w:cantSplit/>
        </w:trPr>
        <w:tc>
          <w:tcPr>
            <w:tcW w:type="dxa" w:w="1728"/>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8"/>
              </w:rPr>
              <w:t>Unit test</w:t>
            </w:r>
          </w:p>
        </w:tc>
        <w:tc>
          <w:tcPr>
            <w:tcW w:type="dxa" w:w="3096"/>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8"/>
              </w:rPr>
              <w:t>Listing state transition</w:t>
            </w:r>
          </w:p>
        </w:tc>
        <w:tc>
          <w:tcPr>
            <w:tcW w:type="dxa" w:w="5400"/>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8"/>
              </w:rPr>
              <w:t>Không publish từ Draft; reject yêu cầu reason; hidden không tự expire.</w:t>
            </w:r>
          </w:p>
        </w:tc>
      </w:tr>
      <w:tr>
        <w:trPr>
          <w:cantSplit/>
        </w:trPr>
        <w:tc>
          <w:tcPr>
            <w:tcW w:type="dxa" w:w="1728"/>
            <w:vAlign w:val="center"/>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8"/>
              </w:rPr>
              <w:t>Unit test</w:t>
            </w:r>
          </w:p>
        </w:tc>
        <w:tc>
          <w:tcPr>
            <w:tcW w:type="dxa" w:w="3096"/>
            <w:vAlign w:val="center"/>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8"/>
              </w:rPr>
              <w:t>DeltaEngine</w:t>
            </w:r>
          </w:p>
        </w:tc>
        <w:tc>
          <w:tcPr>
            <w:tcW w:type="dxa" w:w="5400"/>
            <w:vAlign w:val="center"/>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8"/>
              </w:rPr>
              <w:t>Price, null, title, address, AttributesJson, unchanged value and snapshot reconstruction.</w:t>
            </w:r>
          </w:p>
        </w:tc>
      </w:tr>
      <w:tr>
        <w:trPr>
          <w:cantSplit/>
        </w:trPr>
        <w:tc>
          <w:tcPr>
            <w:tcW w:type="dxa" w:w="1728"/>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8"/>
              </w:rPr>
              <w:t>Unit test</w:t>
            </w:r>
          </w:p>
        </w:tc>
        <w:tc>
          <w:tcPr>
            <w:tcW w:type="dxa" w:w="3096"/>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8"/>
              </w:rPr>
              <w:t>Wallet policy</w:t>
            </w:r>
          </w:p>
        </w:tc>
        <w:tc>
          <w:tcPr>
            <w:tcW w:type="dxa" w:w="5400"/>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8"/>
              </w:rPr>
              <w:t>Promo first, insufficient funds, exact refund, duplicate correlation ID.</w:t>
            </w:r>
          </w:p>
        </w:tc>
      </w:tr>
      <w:tr>
        <w:trPr>
          <w:cantSplit/>
        </w:trPr>
        <w:tc>
          <w:tcPr>
            <w:tcW w:type="dxa" w:w="1728"/>
            <w:vAlign w:val="center"/>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8"/>
              </w:rPr>
              <w:t>Unit test</w:t>
            </w:r>
          </w:p>
        </w:tc>
        <w:tc>
          <w:tcPr>
            <w:tcW w:type="dxa" w:w="3096"/>
            <w:vAlign w:val="center"/>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8"/>
              </w:rPr>
              <w:t>AME DecisionAggregator</w:t>
            </w:r>
          </w:p>
        </w:tc>
        <w:tc>
          <w:tcPr>
            <w:tcW w:type="dxa" w:w="5400"/>
            <w:vAlign w:val="center"/>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8"/>
              </w:rPr>
              <w:t>Severe rule reject, low confidence manual review, Ollama unavailable manual review.</w:t>
            </w:r>
          </w:p>
        </w:tc>
      </w:tr>
      <w:tr>
        <w:trPr>
          <w:cantSplit/>
        </w:trPr>
        <w:tc>
          <w:tcPr>
            <w:tcW w:type="dxa" w:w="1728"/>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8"/>
              </w:rPr>
              <w:t>Integration test</w:t>
            </w:r>
          </w:p>
        </w:tc>
        <w:tc>
          <w:tcPr>
            <w:tcW w:type="dxa" w:w="3096"/>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8"/>
              </w:rPr>
              <w:t>API and SQL Server</w:t>
            </w:r>
          </w:p>
        </w:tc>
        <w:tc>
          <w:tcPr>
            <w:tcW w:type="dxa" w:w="5400"/>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8"/>
              </w:rPr>
              <w:t>JWT policy, concurrency conflict, migration and transaction rollback.</w:t>
            </w:r>
          </w:p>
        </w:tc>
      </w:tr>
      <w:tr>
        <w:trPr>
          <w:cantSplit/>
        </w:trPr>
        <w:tc>
          <w:tcPr>
            <w:tcW w:type="dxa" w:w="1728"/>
            <w:vAlign w:val="center"/>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8"/>
              </w:rPr>
              <w:t>Integration test</w:t>
            </w:r>
          </w:p>
        </w:tc>
        <w:tc>
          <w:tcPr>
            <w:tcW w:type="dxa" w:w="3096"/>
            <w:vAlign w:val="center"/>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8"/>
              </w:rPr>
              <w:t>Saga and messaging</w:t>
            </w:r>
          </w:p>
        </w:tc>
        <w:tc>
          <w:tcPr>
            <w:tcW w:type="dxa" w:w="5400"/>
            <w:vAlign w:val="center"/>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8"/>
              </w:rPr>
              <w:t>Happy path, upgrade failure then refund, repeated message no duplicate charge.</w:t>
            </w:r>
          </w:p>
        </w:tc>
      </w:tr>
      <w:tr>
        <w:trPr>
          <w:cantSplit/>
        </w:trPr>
        <w:tc>
          <w:tcPr>
            <w:tcW w:type="dxa" w:w="1728"/>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8"/>
              </w:rPr>
              <w:t>Manual demo</w:t>
            </w:r>
          </w:p>
        </w:tc>
        <w:tc>
          <w:tcPr>
            <w:tcW w:type="dxa" w:w="3096"/>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8"/>
              </w:rPr>
              <w:t>Pipeline</w:t>
            </w:r>
          </w:p>
        </w:tc>
        <w:tc>
          <w:tcPr>
            <w:tcW w:type="dxa" w:w="5400"/>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8"/>
              </w:rPr>
              <w:t>Show correlation ID and exception response before and after middleware order change.</w:t>
            </w:r>
          </w:p>
        </w:tc>
      </w:tr>
    </w:tbl>
    <w:p>
      <w:pPr>
        <w:spacing w:after="40"/>
      </w:pPr>
    </w:p>
    <w:p>
      <w:pPr>
        <w:pStyle w:val="Heading2"/>
        <w:keepNext/>
        <w:spacing w:before="180" w:after="100"/>
      </w:pPr>
      <w:r>
        <w:rPr>
          <w:rFonts w:ascii="Arial" w:hAnsi="Arial" w:eastAsia="Arial"/>
          <w:b/>
          <w:color w:val="000000"/>
          <w:sz w:val="25"/>
        </w:rPr>
        <w:t>8 2 Phân chia cho nhóm ba người</w:t>
      </w:r>
    </w:p>
    <w:tbl>
      <w:tblPr>
        <w:tblStyle w:val="TableGrid"/>
        <w:tblW w:type="auto" w:w="0"/>
        <w:jc w:val="center"/>
        <w:tblLayout w:type="fixed"/>
        <w:tblLook w:firstColumn="1" w:firstRow="1" w:lastColumn="0" w:lastRow="0" w:noHBand="0" w:noVBand="1" w:val="04A0"/>
      </w:tblPr>
      <w:tblGrid>
        <w:gridCol w:w="3408"/>
        <w:gridCol w:w="3408"/>
        <w:gridCol w:w="3408"/>
      </w:tblGrid>
      <w:tr>
        <w:trPr>
          <w:tblHeader w:val="true"/>
          <w:cantSplit/>
        </w:trPr>
        <w:tc>
          <w:tcPr>
            <w:tcW w:type="dxa" w:w="1872"/>
            <w:vAlign w:val="center"/>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jc w:val="center"/>
            </w:pPr>
            <w:r/>
            <w:r>
              <w:rPr>
                <w:rFonts w:ascii="Arial" w:hAnsi="Arial" w:eastAsia="Arial"/>
                <w:b/>
                <w:color w:val="FFFFFF"/>
                <w:sz w:val="18"/>
              </w:rPr>
              <w:t>Vai trò</w:t>
            </w:r>
          </w:p>
        </w:tc>
        <w:tc>
          <w:tcPr>
            <w:tcW w:type="dxa" w:w="3672"/>
            <w:vAlign w:val="center"/>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jc w:val="center"/>
            </w:pPr>
            <w:r/>
            <w:r>
              <w:rPr>
                <w:rFonts w:ascii="Arial" w:hAnsi="Arial" w:eastAsia="Arial"/>
                <w:b/>
                <w:color w:val="FFFFFF"/>
                <w:sz w:val="18"/>
              </w:rPr>
              <w:t>Module chính</w:t>
            </w:r>
          </w:p>
        </w:tc>
        <w:tc>
          <w:tcPr>
            <w:tcW w:type="dxa" w:w="4680"/>
            <w:vAlign w:val="center"/>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jc w:val="center"/>
            </w:pPr>
            <w:r/>
            <w:r>
              <w:rPr>
                <w:rFonts w:ascii="Arial" w:hAnsi="Arial" w:eastAsia="Arial"/>
                <w:b/>
                <w:color w:val="FFFFFF"/>
                <w:sz w:val="18"/>
              </w:rPr>
              <w:t>Deliverable</w:t>
            </w:r>
          </w:p>
        </w:tc>
      </w:tr>
      <w:tr>
        <w:trPr>
          <w:cantSplit/>
        </w:trPr>
        <w:tc>
          <w:tcPr>
            <w:tcW w:type="dxa" w:w="1872"/>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8"/>
              </w:rPr>
              <w:t>Thành viên 1</w:t>
            </w:r>
          </w:p>
        </w:tc>
        <w:tc>
          <w:tcPr>
            <w:tcW w:type="dxa" w:w="3672"/>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8"/>
              </w:rPr>
              <w:t>Listing lifecycle, history delta, authorization ownership</w:t>
            </w:r>
          </w:p>
        </w:tc>
        <w:tc>
          <w:tcPr>
            <w:tcW w:type="dxa" w:w="4680"/>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8"/>
              </w:rPr>
              <w:t>F02 F03 F04, migrations listing, Delta unit tests, history API.</w:t>
            </w:r>
          </w:p>
        </w:tc>
      </w:tr>
      <w:tr>
        <w:trPr>
          <w:cantSplit/>
        </w:trPr>
        <w:tc>
          <w:tcPr>
            <w:tcW w:type="dxa" w:w="1872"/>
            <w:vAlign w:val="center"/>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8"/>
              </w:rPr>
              <w:t>Thành viên 2</w:t>
            </w:r>
          </w:p>
        </w:tc>
        <w:tc>
          <w:tcPr>
            <w:tcW w:type="dxa" w:w="3672"/>
            <w:vAlign w:val="center"/>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8"/>
              </w:rPr>
              <w:t>Wallet, package, idempotency, Saga</w:t>
            </w:r>
          </w:p>
        </w:tc>
        <w:tc>
          <w:tcPr>
            <w:tcW w:type="dxa" w:w="4680"/>
            <w:vAlign w:val="center"/>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8"/>
              </w:rPr>
              <w:t>F05 F06 F08, workflow status endpoint, refund and concurrency tests.</w:t>
            </w:r>
          </w:p>
        </w:tc>
      </w:tr>
      <w:tr>
        <w:trPr>
          <w:cantSplit/>
        </w:trPr>
        <w:tc>
          <w:tcPr>
            <w:tcW w:type="dxa" w:w="1872"/>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8"/>
              </w:rPr>
              <w:t>Thành viên 3</w:t>
            </w:r>
          </w:p>
        </w:tc>
        <w:tc>
          <w:tcPr>
            <w:tcW w:type="dxa" w:w="3672"/>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8"/>
              </w:rPr>
              <w:t>Infrastructure, outbox, worker, operations and later AME bridge</w:t>
            </w:r>
          </w:p>
        </w:tc>
        <w:tc>
          <w:tcPr>
            <w:tcW w:type="dxa" w:w="4680"/>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8"/>
              </w:rPr>
              <w:t>F07, Docker Compose, logs, health checks, AME integration contract and retry.</w:t>
            </w:r>
          </w:p>
        </w:tc>
      </w:tr>
      <w:tr>
        <w:trPr>
          <w:cantSplit/>
        </w:trPr>
        <w:tc>
          <w:tcPr>
            <w:tcW w:type="dxa" w:w="1872"/>
            <w:vAlign w:val="center"/>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8"/>
              </w:rPr>
              <w:t>Cả nhóm</w:t>
            </w:r>
          </w:p>
        </w:tc>
        <w:tc>
          <w:tcPr>
            <w:tcW w:type="dxa" w:w="3672"/>
            <w:vAlign w:val="center"/>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8"/>
              </w:rPr>
              <w:t>Architecture decision, API contract, code review and demo</w:t>
            </w:r>
          </w:p>
        </w:tc>
        <w:tc>
          <w:tcPr>
            <w:tcW w:type="dxa" w:w="4680"/>
            <w:vAlign w:val="center"/>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8"/>
              </w:rPr>
              <w:t>README, Swagger, migration runbook, end to end scenario and presentation evidence.</w:t>
            </w:r>
          </w:p>
        </w:tc>
      </w:tr>
    </w:tbl>
    <w:p>
      <w:pPr>
        <w:spacing w:after="40"/>
      </w:pPr>
    </w:p>
    <w:p>
      <w:pPr>
        <w:pStyle w:val="Heading2"/>
        <w:keepNext/>
        <w:spacing w:before="180" w:after="100"/>
      </w:pPr>
      <w:r>
        <w:rPr>
          <w:rFonts w:ascii="Arial" w:hAnsi="Arial" w:eastAsia="Arial"/>
          <w:b/>
          <w:color w:val="000000"/>
          <w:sz w:val="25"/>
        </w:rPr>
        <w:t>8 3 Sprint roadmap</w:t>
      </w:r>
    </w:p>
    <w:tbl>
      <w:tblPr>
        <w:tblStyle w:val="TableGrid"/>
        <w:tblW w:type="auto" w:w="0"/>
        <w:jc w:val="center"/>
        <w:tblLayout w:type="fixed"/>
        <w:tblLook w:firstColumn="1" w:firstRow="1" w:lastColumn="0" w:lastRow="0" w:noHBand="0" w:noVBand="1" w:val="04A0"/>
      </w:tblPr>
      <w:tblGrid>
        <w:gridCol w:w="3408"/>
        <w:gridCol w:w="3408"/>
        <w:gridCol w:w="3408"/>
      </w:tblGrid>
      <w:tr>
        <w:trPr>
          <w:tblHeader w:val="true"/>
          <w:cantSplit/>
        </w:trPr>
        <w:tc>
          <w:tcPr>
            <w:tcW w:type="dxa" w:w="1080"/>
            <w:vAlign w:val="center"/>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jc w:val="center"/>
            </w:pPr>
            <w:r/>
            <w:r>
              <w:rPr>
                <w:rFonts w:ascii="Arial" w:hAnsi="Arial" w:eastAsia="Arial"/>
                <w:b/>
                <w:color w:val="FFFFFF"/>
                <w:sz w:val="18"/>
              </w:rPr>
              <w:t>Sprint</w:t>
            </w:r>
          </w:p>
        </w:tc>
        <w:tc>
          <w:tcPr>
            <w:tcW w:type="dxa" w:w="5112"/>
            <w:vAlign w:val="center"/>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jc w:val="center"/>
            </w:pPr>
            <w:r/>
            <w:r>
              <w:rPr>
                <w:rFonts w:ascii="Arial" w:hAnsi="Arial" w:eastAsia="Arial"/>
                <w:b/>
                <w:color w:val="FFFFFF"/>
                <w:sz w:val="18"/>
              </w:rPr>
              <w:t>Mục tiêu</w:t>
            </w:r>
          </w:p>
        </w:tc>
        <w:tc>
          <w:tcPr>
            <w:tcW w:type="dxa" w:w="4032"/>
            <w:vAlign w:val="center"/>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jc w:val="center"/>
            </w:pPr>
            <w:r/>
            <w:r>
              <w:rPr>
                <w:rFonts w:ascii="Arial" w:hAnsi="Arial" w:eastAsia="Arial"/>
                <w:b/>
                <w:color w:val="FFFFFF"/>
                <w:sz w:val="18"/>
              </w:rPr>
              <w:t>Demo kết thúc sprint</w:t>
            </w:r>
          </w:p>
        </w:tc>
      </w:tr>
      <w:tr>
        <w:trPr>
          <w:cantSplit/>
        </w:trPr>
        <w:tc>
          <w:tcPr>
            <w:tcW w:type="dxa" w:w="1080"/>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8"/>
              </w:rPr>
              <w:t>1</w:t>
            </w:r>
          </w:p>
        </w:tc>
        <w:tc>
          <w:tcPr>
            <w:tcW w:type="dxa" w:w="5112"/>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8"/>
              </w:rPr>
              <w:t>Solution, Identity, SQL Server, migrations, listing draft CRUD, pipeline and logging.</w:t>
            </w:r>
          </w:p>
        </w:tc>
        <w:tc>
          <w:tcPr>
            <w:tcW w:type="dxa" w:w="4032"/>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8"/>
              </w:rPr>
              <w:t>Seller tạo draft; Swagger JWT; migration chạy từ database rỗng.</w:t>
            </w:r>
          </w:p>
        </w:tc>
      </w:tr>
      <w:tr>
        <w:trPr>
          <w:cantSplit/>
        </w:trPr>
        <w:tc>
          <w:tcPr>
            <w:tcW w:type="dxa" w:w="1080"/>
            <w:vAlign w:val="center"/>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8"/>
              </w:rPr>
              <w:t>2</w:t>
            </w:r>
          </w:p>
        </w:tc>
        <w:tc>
          <w:tcPr>
            <w:tcW w:type="dxa" w:w="5112"/>
            <w:vAlign w:val="center"/>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8"/>
              </w:rPr>
              <w:t>Listing lifecycle, manual moderation, History Delta and tests.</w:t>
            </w:r>
          </w:p>
        </w:tc>
        <w:tc>
          <w:tcPr>
            <w:tcW w:type="dxa" w:w="4032"/>
            <w:vAlign w:val="center"/>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8"/>
              </w:rPr>
              <w:t>Moderator publish or reject; xem before and after history.</w:t>
            </w:r>
          </w:p>
        </w:tc>
      </w:tr>
      <w:tr>
        <w:trPr>
          <w:cantSplit/>
        </w:trPr>
        <w:tc>
          <w:tcPr>
            <w:tcW w:type="dxa" w:w="1080"/>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8"/>
              </w:rPr>
              <w:t>3</w:t>
            </w:r>
          </w:p>
        </w:tc>
        <w:tc>
          <w:tcPr>
            <w:tcW w:type="dxa" w:w="5112"/>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8"/>
              </w:rPr>
              <w:t>Wallet, package, idempotency and transaction concurrency.</w:t>
            </w:r>
          </w:p>
        </w:tc>
        <w:tc>
          <w:tcPr>
            <w:tcW w:type="dxa" w:w="4032"/>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8"/>
              </w:rPr>
              <w:t>Mua package demo; retry HTTP cùng key không bị trừ hai lần.</w:t>
            </w:r>
          </w:p>
        </w:tc>
      </w:tr>
      <w:tr>
        <w:trPr>
          <w:cantSplit/>
        </w:trPr>
        <w:tc>
          <w:tcPr>
            <w:tcW w:type="dxa" w:w="1080"/>
            <w:vAlign w:val="center"/>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8"/>
              </w:rPr>
              <w:t>4</w:t>
            </w:r>
          </w:p>
        </w:tc>
        <w:tc>
          <w:tcPr>
            <w:tcW w:type="dxa" w:w="5112"/>
            <w:vAlign w:val="center"/>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8"/>
              </w:rPr>
              <w:t>RabbitMQ, persisted Saga, outbox, compensation and workflow status.</w:t>
            </w:r>
          </w:p>
        </w:tc>
        <w:tc>
          <w:tcPr>
            <w:tcW w:type="dxa" w:w="4032"/>
            <w:vAlign w:val="center"/>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8"/>
              </w:rPr>
              <w:t>Giả lập UpgradeListing lỗi; wallet được refund and Saga Compensated.</w:t>
            </w:r>
          </w:p>
        </w:tc>
      </w:tr>
      <w:tr>
        <w:trPr>
          <w:cantSplit/>
        </w:trPr>
        <w:tc>
          <w:tcPr>
            <w:tcW w:type="dxa" w:w="1080"/>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8"/>
              </w:rPr>
              <w:t>5</w:t>
            </w:r>
          </w:p>
        </w:tc>
        <w:tc>
          <w:tcPr>
            <w:tcW w:type="dxa" w:w="5112"/>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8"/>
              </w:rPr>
              <w:t>Quartz, health, integration tests, Docker and report evidence.</w:t>
            </w:r>
          </w:p>
        </w:tc>
        <w:tc>
          <w:tcPr>
            <w:tcW w:type="dxa" w:w="4032"/>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8"/>
              </w:rPr>
              <w:t>Listing expire tự động; health reports readiness; deployment local one command.</w:t>
            </w:r>
          </w:p>
        </w:tc>
      </w:tr>
      <w:tr>
        <w:trPr>
          <w:cantSplit/>
        </w:trPr>
        <w:tc>
          <w:tcPr>
            <w:tcW w:type="dxa" w:w="1080"/>
            <w:vAlign w:val="center"/>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8"/>
              </w:rPr>
              <w:t>6 Later</w:t>
            </w:r>
          </w:p>
        </w:tc>
        <w:tc>
          <w:tcPr>
            <w:tcW w:type="dxa" w:w="5112"/>
            <w:vAlign w:val="center"/>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8"/>
              </w:rPr>
              <w:t>AME FastAPI, Ollama and moderation decision integration.</w:t>
            </w:r>
          </w:p>
        </w:tc>
        <w:tc>
          <w:tcPr>
            <w:tcW w:type="dxa" w:w="4032"/>
            <w:vAlign w:val="center"/>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8"/>
              </w:rPr>
              <w:t>Tin submit được rule and AI check, sau đó auto publish or manual review.</w:t>
            </w:r>
          </w:p>
        </w:tc>
      </w:tr>
    </w:tbl>
    <w:p>
      <w:pPr>
        <w:spacing w:after="40"/>
      </w:pPr>
    </w:p>
    <w:p>
      <w:pPr>
        <w:pStyle w:val="Heading2"/>
        <w:keepNext/>
        <w:spacing w:before="180" w:after="100"/>
      </w:pPr>
      <w:r>
        <w:rPr>
          <w:rFonts w:ascii="Arial" w:hAnsi="Arial" w:eastAsia="Arial"/>
          <w:b/>
          <w:color w:val="000000"/>
          <w:sz w:val="25"/>
        </w:rPr>
        <w:t>8 4 Kịch bản demo cuối kỳ</w:t>
      </w:r>
    </w:p>
    <w:p>
      <w:pPr>
        <w:pStyle w:val="ListBullet"/>
        <w:spacing w:after="40" w:line="259" w:lineRule="auto"/>
      </w:pPr>
      <w:r>
        <w:rPr>
          <w:rFonts w:ascii="Arial" w:hAnsi="Arial" w:eastAsia="Arial"/>
          <w:color w:val="000000"/>
          <w:sz w:val="22"/>
        </w:rPr>
        <w:t>Seller đăng nhập, tạo Draft, cập nhật giá và xem history delta; chứng minh Delta nhỏ hơn snapshot bằng sample payload.</w:t>
      </w:r>
    </w:p>
    <w:p>
      <w:pPr>
        <w:pStyle w:val="ListBullet"/>
        <w:spacing w:after="40" w:line="259" w:lineRule="auto"/>
      </w:pPr>
      <w:r>
        <w:rPr>
          <w:rFonts w:ascii="Arial" w:hAnsi="Arial" w:eastAsia="Arial"/>
          <w:color w:val="000000"/>
          <w:sz w:val="22"/>
        </w:rPr>
        <w:t>Seller gửi request mua VIP hai lần với cùng Idempotency-Key; response trả cùng correlationId và database chỉ có một Charge ledger.</w:t>
      </w:r>
    </w:p>
    <w:p>
      <w:pPr>
        <w:pStyle w:val="ListBullet"/>
        <w:spacing w:after="40" w:line="259" w:lineRule="auto"/>
      </w:pPr>
      <w:r>
        <w:rPr>
          <w:rFonts w:ascii="Arial" w:hAnsi="Arial" w:eastAsia="Arial"/>
          <w:color w:val="000000"/>
          <w:sz w:val="22"/>
        </w:rPr>
        <w:t>Giả lập UpgradeListing failure; quan sát Saga state transition, Refund ledger, outbox and structured logs theo correlation ID.</w:t>
      </w:r>
    </w:p>
    <w:p>
      <w:pPr>
        <w:pStyle w:val="ListBullet"/>
        <w:spacing w:after="40" w:line="259" w:lineRule="auto"/>
      </w:pPr>
      <w:r>
        <w:rPr>
          <w:rFonts w:ascii="Arial" w:hAnsi="Arial" w:eastAsia="Arial"/>
          <w:color w:val="000000"/>
          <w:sz w:val="22"/>
        </w:rPr>
        <w:t>Moderator duyệt manual hoặc AME trả ManualReview; listing chỉ Published sau quyết định của domain workflow.</w:t>
      </w:r>
    </w:p>
    <w:p>
      <w:pPr>
        <w:pStyle w:val="ListBullet"/>
        <w:spacing w:after="40" w:line="259" w:lineRule="auto"/>
      </w:pPr>
      <w:r>
        <w:rPr>
          <w:rFonts w:ascii="Arial" w:hAnsi="Arial" w:eastAsia="Arial"/>
          <w:color w:val="000000"/>
          <w:sz w:val="22"/>
        </w:rPr>
        <w:t>Đảo middleware có kiểm soát trong môi trường demo để giải thích correlation ID và exception handling pipeline.</w:t>
      </w:r>
    </w:p>
    <w:p>
      <w:pPr>
        <w:pStyle w:val="Heading1"/>
        <w:keepNext/>
        <w:spacing w:before="260" w:after="100"/>
      </w:pPr>
      <w:r>
        <w:rPr>
          <w:rFonts w:ascii="Arial" w:hAnsi="Arial" w:eastAsia="Arial"/>
          <w:b/>
          <w:color w:val="000000"/>
          <w:sz w:val="32"/>
        </w:rPr>
        <w:t>9 Hướng phát triển AME</w:t>
      </w:r>
    </w:p>
    <w:p>
      <w:pPr>
        <w:spacing w:after="100" w:line="269" w:lineRule="auto"/>
      </w:pPr>
      <w:r>
        <w:rPr>
          <w:rFonts w:ascii="Arial" w:hAnsi="Arial" w:eastAsia="Arial"/>
          <w:color w:val="000000"/>
          <w:sz w:val="22"/>
        </w:rPr>
        <w:t>AME là Auto Moderation Engine được tích hợp sau khi phần lõi hoàn thành. Mục đích là giảm công việc duyệt lặp lại, nhưng không được làm mất khả năng giải thích hoặc audit quyết định. Tài liệu kiến trúc AME tham khảo gợi ý FastAPI, rule engine và Ollama; blueprint này điều chỉnh nó để phù hợp phạm vi học tập và hệ thống PropNest.</w:t>
      </w:r>
    </w:p>
    <w:p>
      <w:pPr>
        <w:pStyle w:val="Heading2"/>
        <w:keepNext/>
        <w:spacing w:before="180" w:after="100"/>
      </w:pPr>
      <w:r>
        <w:rPr>
          <w:rFonts w:ascii="Arial" w:hAnsi="Arial" w:eastAsia="Arial"/>
          <w:b/>
          <w:color w:val="000000"/>
          <w:sz w:val="25"/>
        </w:rPr>
        <w:t>9 1 Phiên bản AME nên xây trước</w:t>
      </w:r>
    </w:p>
    <w:tbl>
      <w:tblPr>
        <w:tblStyle w:val="TableGrid"/>
        <w:tblW w:type="auto" w:w="0"/>
        <w:jc w:val="center"/>
        <w:tblLayout w:type="fixed"/>
        <w:tblLook w:firstColumn="1" w:firstRow="1" w:lastColumn="0" w:lastRow="0" w:noHBand="0" w:noVBand="1" w:val="04A0"/>
      </w:tblPr>
      <w:tblGrid>
        <w:gridCol w:w="3408"/>
        <w:gridCol w:w="3408"/>
        <w:gridCol w:w="3408"/>
      </w:tblGrid>
      <w:tr>
        <w:trPr>
          <w:tblHeader w:val="true"/>
          <w:cantSplit/>
        </w:trPr>
        <w:tc>
          <w:tcPr>
            <w:tcW w:type="dxa" w:w="2016"/>
            <w:vAlign w:val="center"/>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jc w:val="center"/>
            </w:pPr>
            <w:r/>
            <w:r>
              <w:rPr>
                <w:rFonts w:ascii="Arial" w:hAnsi="Arial" w:eastAsia="Arial"/>
                <w:b/>
                <w:color w:val="FFFFFF"/>
                <w:sz w:val="18"/>
              </w:rPr>
              <w:t>Năng lực</w:t>
            </w:r>
          </w:p>
        </w:tc>
        <w:tc>
          <w:tcPr>
            <w:tcW w:type="dxa" w:w="4968"/>
            <w:vAlign w:val="center"/>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jc w:val="center"/>
            </w:pPr>
            <w:r/>
            <w:r>
              <w:rPr>
                <w:rFonts w:ascii="Arial" w:hAnsi="Arial" w:eastAsia="Arial"/>
                <w:b/>
                <w:color w:val="FFFFFF"/>
                <w:sz w:val="18"/>
              </w:rPr>
              <w:t>Cách hiện thực</w:t>
            </w:r>
          </w:p>
        </w:tc>
        <w:tc>
          <w:tcPr>
            <w:tcW w:type="dxa" w:w="3240"/>
            <w:vAlign w:val="center"/>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jc w:val="center"/>
            </w:pPr>
            <w:r/>
            <w:r>
              <w:rPr>
                <w:rFonts w:ascii="Arial" w:hAnsi="Arial" w:eastAsia="Arial"/>
                <w:b/>
                <w:color w:val="FFFFFF"/>
                <w:sz w:val="18"/>
              </w:rPr>
              <w:t>Kết quả moderation</w:t>
            </w:r>
          </w:p>
        </w:tc>
      </w:tr>
      <w:tr>
        <w:trPr>
          <w:cantSplit/>
        </w:trPr>
        <w:tc>
          <w:tcPr>
            <w:tcW w:type="dxa" w:w="2016"/>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8"/>
              </w:rPr>
              <w:t>Badword and phone</w:t>
            </w:r>
          </w:p>
        </w:tc>
        <w:tc>
          <w:tcPr>
            <w:tcW w:type="dxa" w:w="4968"/>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8"/>
              </w:rPr>
              <w:t>Regex và ContentRules từ SQL Server or AME config.</w:t>
            </w:r>
          </w:p>
        </w:tc>
        <w:tc>
          <w:tcPr>
            <w:tcW w:type="dxa" w:w="3240"/>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8"/>
              </w:rPr>
              <w:t>Reject khi vi phạm nghiêm trọng.</w:t>
            </w:r>
          </w:p>
        </w:tc>
      </w:tr>
      <w:tr>
        <w:trPr>
          <w:cantSplit/>
        </w:trPr>
        <w:tc>
          <w:tcPr>
            <w:tcW w:type="dxa" w:w="2016"/>
            <w:vAlign w:val="center"/>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8"/>
              </w:rPr>
              <w:t>Formatting</w:t>
            </w:r>
          </w:p>
        </w:tc>
        <w:tc>
          <w:tcPr>
            <w:tcW w:type="dxa" w:w="4968"/>
            <w:vAlign w:val="center"/>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8"/>
              </w:rPr>
              <w:t>Rule all caps, spam hashtag, abnormal whitespace and unsupported character.</w:t>
            </w:r>
          </w:p>
        </w:tc>
        <w:tc>
          <w:tcPr>
            <w:tcW w:type="dxa" w:w="3240"/>
            <w:vAlign w:val="center"/>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8"/>
              </w:rPr>
              <w:t>Warning hoặc ManualReview tùy severity.</w:t>
            </w:r>
          </w:p>
        </w:tc>
      </w:tr>
      <w:tr>
        <w:trPr>
          <w:cantSplit/>
        </w:trPr>
        <w:tc>
          <w:tcPr>
            <w:tcW w:type="dxa" w:w="2016"/>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8"/>
              </w:rPr>
              <w:t>Price and area</w:t>
            </w:r>
          </w:p>
        </w:tc>
        <w:tc>
          <w:tcPr>
            <w:tcW w:type="dxa" w:w="4968"/>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8"/>
              </w:rPr>
              <w:t>Tính price per m2 và so MarketPriceBenchmarks theo khu vực and property type.</w:t>
            </w:r>
          </w:p>
        </w:tc>
        <w:tc>
          <w:tcPr>
            <w:tcW w:type="dxa" w:w="3240"/>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8"/>
              </w:rPr>
              <w:t>ManualReview nếu dữ liệu benchmark thiếu; Reject only with deterministic threshold.</w:t>
            </w:r>
          </w:p>
        </w:tc>
      </w:tr>
      <w:tr>
        <w:trPr>
          <w:cantSplit/>
        </w:trPr>
        <w:tc>
          <w:tcPr>
            <w:tcW w:type="dxa" w:w="2016"/>
            <w:vAlign w:val="center"/>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8"/>
              </w:rPr>
              <w:t>Category and spelling</w:t>
            </w:r>
          </w:p>
        </w:tc>
        <w:tc>
          <w:tcPr>
            <w:tcW w:type="dxa" w:w="4968"/>
            <w:vAlign w:val="center"/>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8"/>
              </w:rPr>
              <w:t>Ollama local model trả JSON schema strict; validate response bằng Pydantic.</w:t>
            </w:r>
          </w:p>
        </w:tc>
        <w:tc>
          <w:tcPr>
            <w:tcW w:type="dxa" w:w="3240"/>
            <w:vAlign w:val="center"/>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8"/>
              </w:rPr>
              <w:t>AI advice; low confidence chuyển ManualReview.</w:t>
            </w:r>
          </w:p>
        </w:tc>
      </w:tr>
      <w:tr>
        <w:trPr>
          <w:cantSplit/>
        </w:trPr>
        <w:tc>
          <w:tcPr>
            <w:tcW w:type="dxa" w:w="2016"/>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8"/>
              </w:rPr>
              <w:t>Decision aggregation</w:t>
            </w:r>
          </w:p>
        </w:tc>
        <w:tc>
          <w:tcPr>
            <w:tcW w:type="dxa" w:w="4968"/>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8"/>
              </w:rPr>
              <w:t>Kết hợp hard rules, benchmark, model confidence and policy thresholds.</w:t>
            </w:r>
          </w:p>
        </w:tc>
        <w:tc>
          <w:tcPr>
            <w:tcW w:type="dxa" w:w="3240"/>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tcPr>
          <w:p>
            <w:pPr>
              <w:spacing w:after="0" w:line="240" w:lineRule="auto"/>
            </w:pPr>
            <w:r/>
            <w:r>
              <w:rPr>
                <w:rFonts w:ascii="Arial" w:hAnsi="Arial" w:eastAsia="Arial"/>
                <w:color w:val="000000"/>
                <w:sz w:val="18"/>
              </w:rPr>
              <w:t>Approved, ManualReview or Rejected with reason codes.</w:t>
            </w:r>
          </w:p>
        </w:tc>
      </w:tr>
    </w:tbl>
    <w:p>
      <w:pPr>
        <w:spacing w:after="40"/>
      </w:pPr>
    </w:p>
    <w:p>
      <w:pPr>
        <w:pStyle w:val="Heading2"/>
        <w:keepNext/>
        <w:spacing w:before="180" w:after="100"/>
      </w:pPr>
      <w:r>
        <w:rPr>
          <w:rFonts w:ascii="Arial" w:hAnsi="Arial" w:eastAsia="Arial"/>
          <w:b/>
          <w:color w:val="000000"/>
          <w:sz w:val="25"/>
        </w:rPr>
        <w:t>9 2 Contract và bảo mật tích hợp</w:t>
      </w:r>
    </w:p>
    <w:p>
      <w:pPr>
        <w:pStyle w:val="ListBullet"/>
        <w:spacing w:after="40" w:line="259" w:lineRule="auto"/>
      </w:pPr>
      <w:r>
        <w:rPr>
          <w:rFonts w:ascii="Arial" w:hAnsi="Arial" w:eastAsia="Arial"/>
          <w:color w:val="000000"/>
          <w:sz w:val="22"/>
        </w:rPr>
        <w:t>PropNest gửi listingId, correlationId, title, description, selected property type, location, price, area and version. Không gửi JWT signing key, password or wallet data.</w:t>
      </w:r>
    </w:p>
    <w:p>
      <w:pPr>
        <w:pStyle w:val="ListBullet"/>
        <w:spacing w:after="40" w:line="259" w:lineRule="auto"/>
      </w:pPr>
      <w:r>
        <w:rPr>
          <w:rFonts w:ascii="Arial" w:hAnsi="Arial" w:eastAsia="Arial"/>
          <w:color w:val="000000"/>
          <w:sz w:val="22"/>
        </w:rPr>
        <w:t>AME trả decision code, reason codes, warnings, category confidence, price score, spelling suggestions, rule version and model identifier.</w:t>
      </w:r>
    </w:p>
    <w:p>
      <w:pPr>
        <w:pStyle w:val="ListBullet"/>
        <w:spacing w:after="40" w:line="259" w:lineRule="auto"/>
      </w:pPr>
      <w:r>
        <w:rPr>
          <w:rFonts w:ascii="Arial" w:hAnsi="Arial" w:eastAsia="Arial"/>
          <w:color w:val="000000"/>
          <w:sz w:val="22"/>
        </w:rPr>
        <w:t>PropNest validate contract response and persist raw normalized result into AmeModerationResults. LLM free text không dùng trực tiếp để render HTML or build SQL.</w:t>
      </w:r>
    </w:p>
    <w:p>
      <w:pPr>
        <w:pStyle w:val="ListBullet"/>
        <w:spacing w:after="40" w:line="259" w:lineRule="auto"/>
      </w:pPr>
      <w:r>
        <w:rPr>
          <w:rFonts w:ascii="Arial" w:hAnsi="Arial" w:eastAsia="Arial"/>
          <w:color w:val="000000"/>
          <w:sz w:val="22"/>
        </w:rPr>
        <w:t>Timeout phải ngắn và retry bất đồng bộ. Khi AME unavailable, status là ManualReview, không auto publish vì fallback default true.</w:t>
      </w:r>
    </w:p>
    <w:p>
      <w:pPr>
        <w:pStyle w:val="ListBullet"/>
        <w:spacing w:after="40" w:line="259" w:lineRule="auto"/>
      </w:pPr>
      <w:r>
        <w:rPr>
          <w:rFonts w:ascii="Arial" w:hAnsi="Arial" w:eastAsia="Arial"/>
          <w:color w:val="000000"/>
          <w:sz w:val="22"/>
        </w:rPr>
        <w:t>Image and video checks chỉ thêm khi có storage strategy and queue worker rõ ràng; không nhét binary media vào database listing.</w:t>
      </w:r>
    </w:p>
    <w:p>
      <w:pPr>
        <w:pStyle w:val="Heading2"/>
        <w:keepNext/>
        <w:spacing w:before="180" w:after="100"/>
      </w:pPr>
      <w:r>
        <w:rPr>
          <w:rFonts w:ascii="Arial" w:hAnsi="Arial" w:eastAsia="Arial"/>
          <w:b/>
          <w:color w:val="000000"/>
          <w:sz w:val="25"/>
        </w:rPr>
        <w:t>9 3 Điều kiện để bắt đầu AME</w:t>
      </w:r>
    </w:p>
    <w:p>
      <w:pPr>
        <w:pStyle w:val="ListBullet"/>
        <w:spacing w:after="40" w:line="259" w:lineRule="auto"/>
      </w:pPr>
      <w:r>
        <w:rPr>
          <w:rFonts w:ascii="Arial" w:hAnsi="Arial" w:eastAsia="Arial"/>
          <w:color w:val="000000"/>
          <w:sz w:val="22"/>
        </w:rPr>
        <w:t>F01 đến F05 chạy ổn định; một listing có trạng thái moderation, history and owner authorization đúng.</w:t>
      </w:r>
    </w:p>
    <w:p>
      <w:pPr>
        <w:pStyle w:val="ListBullet"/>
        <w:spacing w:after="40" w:line="259" w:lineRule="auto"/>
      </w:pPr>
      <w:r>
        <w:rPr>
          <w:rFonts w:ascii="Arial" w:hAnsi="Arial" w:eastAsia="Arial"/>
          <w:color w:val="000000"/>
          <w:sz w:val="22"/>
        </w:rPr>
        <w:t>Outbox và retry đã chứng minh không mất ListingSubmitted event.</w:t>
      </w:r>
    </w:p>
    <w:p>
      <w:pPr>
        <w:pStyle w:val="ListBullet"/>
        <w:spacing w:after="40" w:line="259" w:lineRule="auto"/>
      </w:pPr>
      <w:r>
        <w:rPr>
          <w:rFonts w:ascii="Arial" w:hAnsi="Arial" w:eastAsia="Arial"/>
          <w:color w:val="000000"/>
          <w:sz w:val="22"/>
        </w:rPr>
        <w:t>Nhóm có sample data benchmark, danh sách rule, tiêu chí ManualReview và bộ test accepted or rejected rõ ràng.</w:t>
      </w:r>
    </w:p>
    <w:p>
      <w:pPr>
        <w:pStyle w:val="ListBullet"/>
        <w:spacing w:after="40" w:line="259" w:lineRule="auto"/>
      </w:pPr>
      <w:r>
        <w:rPr>
          <w:rFonts w:ascii="Arial" w:hAnsi="Arial" w:eastAsia="Arial"/>
          <w:color w:val="000000"/>
          <w:sz w:val="22"/>
        </w:rPr>
        <w:t>AME chạy local bằng Docker Compose hoặc runbook riêng; Ollama model không phải dependency bắt buộc để khởi động API core.</w:t>
      </w:r>
    </w:p>
    <w:p>
      <w:pPr>
        <w:pStyle w:val="Heading1"/>
        <w:keepNext/>
        <w:spacing w:before="260" w:after="100"/>
      </w:pPr>
      <w:r>
        <w:rPr>
          <w:rFonts w:ascii="Arial" w:hAnsi="Arial" w:eastAsia="Arial"/>
          <w:b/>
          <w:color w:val="000000"/>
          <w:sz w:val="32"/>
        </w:rPr>
        <w:t>10 Checklist chốt trước khi code</w:t>
      </w:r>
    </w:p>
    <w:p>
      <w:pPr>
        <w:pStyle w:val="ListBullet"/>
        <w:spacing w:after="40" w:line="259" w:lineRule="auto"/>
      </w:pPr>
      <w:r>
        <w:rPr>
          <w:rFonts w:ascii="Arial" w:hAnsi="Arial" w:eastAsia="Arial"/>
          <w:color w:val="000000"/>
          <w:sz w:val="22"/>
        </w:rPr>
        <w:t>Chốt Target Framework duy nhất cho toàn solution. Không trộn .NET 8 và .NET 9 trong cùng project graph.</w:t>
      </w:r>
    </w:p>
    <w:p>
      <w:pPr>
        <w:pStyle w:val="ListBullet"/>
        <w:spacing w:after="40" w:line="259" w:lineRule="auto"/>
      </w:pPr>
      <w:r>
        <w:rPr>
          <w:rFonts w:ascii="Arial" w:hAnsi="Arial" w:eastAsia="Arial"/>
          <w:color w:val="000000"/>
          <w:sz w:val="22"/>
        </w:rPr>
        <w:t>Chốt enum listing, moderation, workflow and transaction type trước migration đầu tiên.</w:t>
      </w:r>
    </w:p>
    <w:p>
      <w:pPr>
        <w:pStyle w:val="ListBullet"/>
        <w:spacing w:after="40" w:line="259" w:lineRule="auto"/>
      </w:pPr>
      <w:r>
        <w:rPr>
          <w:rFonts w:ascii="Arial" w:hAnsi="Arial" w:eastAsia="Arial"/>
          <w:color w:val="000000"/>
          <w:sz w:val="22"/>
        </w:rPr>
        <w:t>Chốt API response envelope and ProblemDetails; Swagger là contract chung cho FE and BE.</w:t>
      </w:r>
    </w:p>
    <w:p>
      <w:pPr>
        <w:pStyle w:val="ListBullet"/>
        <w:spacing w:after="40" w:line="259" w:lineRule="auto"/>
      </w:pPr>
      <w:r>
        <w:rPr>
          <w:rFonts w:ascii="Arial" w:hAnsi="Arial" w:eastAsia="Arial"/>
          <w:color w:val="000000"/>
          <w:sz w:val="22"/>
        </w:rPr>
        <w:t>Chốt Idempotency-Key policy: scope by UserId, TTL, hash payload and behavior when same key has different payload.</w:t>
      </w:r>
    </w:p>
    <w:p>
      <w:pPr>
        <w:pStyle w:val="ListBullet"/>
        <w:spacing w:after="40" w:line="259" w:lineRule="auto"/>
      </w:pPr>
      <w:r>
        <w:rPr>
          <w:rFonts w:ascii="Arial" w:hAnsi="Arial" w:eastAsia="Arial"/>
          <w:color w:val="000000"/>
          <w:sz w:val="22"/>
        </w:rPr>
        <w:t>Chốt một Saga happy path và một compensation path trước khi thêm feature AME.</w:t>
      </w:r>
    </w:p>
    <w:p>
      <w:pPr>
        <w:pStyle w:val="ListBullet"/>
        <w:spacing w:after="40" w:line="259" w:lineRule="auto"/>
      </w:pPr>
      <w:r>
        <w:rPr>
          <w:rFonts w:ascii="Arial" w:hAnsi="Arial" w:eastAsia="Arial"/>
          <w:color w:val="000000"/>
          <w:sz w:val="22"/>
        </w:rPr>
        <w:t>Chỉ bật RabbitMQ and Quartz khi đã có health check, log and repeatable Docker Compose runbook.</w:t>
      </w:r>
    </w:p>
    <w:p>
      <w:pPr>
        <w:pStyle w:val="ListBullet"/>
        <w:spacing w:after="40" w:line="259" w:lineRule="auto"/>
      </w:pPr>
      <w:r>
        <w:rPr>
          <w:rFonts w:ascii="Arial" w:hAnsi="Arial" w:eastAsia="Arial"/>
          <w:color w:val="000000"/>
          <w:sz w:val="22"/>
        </w:rPr>
        <w:t>Mỗi milestone phải có demo script, migration command, sample account and test evidence.</w:t>
      </w:r>
    </w:p>
    <w:p>
      <w:pPr>
        <w:spacing w:after="0" w:line="269" w:lineRule="auto"/>
      </w:pPr>
      <w:r>
        <w:rPr>
          <w:rFonts w:ascii="Arial" w:hAnsi="Arial" w:eastAsia="Arial"/>
          <w:color w:val="000000"/>
          <w:sz w:val="22"/>
        </w:rPr>
        <w:t>Kết luận: hướng đi phù hợp nhất là xây phần lõi PropNest như Modular Monolith có workflow worker riêng, rồi dùng AME như một dịch vụ bổ sung theo event. Kiến trúc này cho phép nhóm chứng minh pipeline, DI, EF Core, authorization, concurrency, idempotency, Saga, outbox và background jobs bằng các nghiệp vụ có thể demo end to end.</w:t>
      </w:r>
    </w:p>
    <w:sectPr w:rsidR="00FC693F" w:rsidRPr="0006063C" w:rsidSect="00034616">
      <w:footerReference w:type="default" r:id="rId9"/>
      <w:pgSz w:w="12240" w:h="15840"/>
      <w:pgMar w:top="1037"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color w:val="000000"/>
        <w:sz w:val="18"/>
      </w:rPr>
      <w:t xml:space="preserve">Trang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