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F5" w:rsidRDefault="009A1DF2" w:rsidP="00F75FD4">
      <w:pPr>
        <w:pStyle w:val="Standard"/>
        <w:spacing w:line="360" w:lineRule="auto"/>
      </w:pPr>
      <w:r>
        <w:rPr>
          <w:noProof/>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4135648" cy="131509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135648" cy="1315090"/>
                    </a:xfrm>
                    <a:prstGeom prst="rect">
                      <a:avLst/>
                    </a:prstGeom>
                    <a:noFill/>
                    <a:ln>
                      <a:noFill/>
                      <a:prstDash/>
                    </a:ln>
                  </pic:spPr>
                </pic:pic>
              </a:graphicData>
            </a:graphic>
          </wp:anchor>
        </w:drawing>
      </w:r>
    </w:p>
    <w:p w:rsidR="00E272F5" w:rsidRDefault="00E272F5" w:rsidP="00F75FD4">
      <w:pPr>
        <w:pStyle w:val="Standard"/>
        <w:spacing w:line="360" w:lineRule="auto"/>
      </w:pPr>
    </w:p>
    <w:p w:rsidR="00E272F5" w:rsidRDefault="00E272F5" w:rsidP="00F75FD4">
      <w:pPr>
        <w:pStyle w:val="Standard"/>
        <w:spacing w:line="360" w:lineRule="auto"/>
      </w:pPr>
    </w:p>
    <w:p w:rsidR="00E272F5" w:rsidRDefault="00E272F5" w:rsidP="00F75FD4">
      <w:pPr>
        <w:pStyle w:val="Standard"/>
        <w:spacing w:line="360" w:lineRule="auto"/>
      </w:pPr>
    </w:p>
    <w:p w:rsidR="00E272F5" w:rsidRDefault="00E272F5" w:rsidP="00F75FD4">
      <w:pPr>
        <w:pStyle w:val="Standard"/>
        <w:spacing w:line="360" w:lineRule="auto"/>
      </w:pPr>
    </w:p>
    <w:p w:rsidR="00E272F5" w:rsidRDefault="00E272F5" w:rsidP="00F75FD4">
      <w:pPr>
        <w:pStyle w:val="Standard"/>
        <w:spacing w:line="360" w:lineRule="auto"/>
      </w:pPr>
    </w:p>
    <w:p w:rsidR="00E272F5" w:rsidRDefault="00E272F5" w:rsidP="00F75FD4">
      <w:pPr>
        <w:pStyle w:val="Standard"/>
        <w:spacing w:line="360" w:lineRule="auto"/>
      </w:pPr>
    </w:p>
    <w:p w:rsidR="00E272F5" w:rsidRDefault="00E272F5" w:rsidP="00F75FD4">
      <w:pPr>
        <w:pStyle w:val="Standard"/>
        <w:spacing w:line="360" w:lineRule="auto"/>
      </w:pPr>
    </w:p>
    <w:p w:rsidR="00E272F5" w:rsidRDefault="00E272F5" w:rsidP="00F75FD4">
      <w:pPr>
        <w:pStyle w:val="Standard"/>
        <w:spacing w:line="360" w:lineRule="auto"/>
      </w:pPr>
    </w:p>
    <w:p w:rsidR="00E272F5" w:rsidRDefault="00E272F5" w:rsidP="00F75FD4">
      <w:pPr>
        <w:pStyle w:val="Standard"/>
        <w:spacing w:line="360" w:lineRule="auto"/>
      </w:pPr>
    </w:p>
    <w:p w:rsidR="00E272F5" w:rsidRPr="0069205F" w:rsidRDefault="009A1DF2" w:rsidP="0069205F">
      <w:pPr>
        <w:pStyle w:val="Standard"/>
        <w:spacing w:line="360" w:lineRule="auto"/>
        <w:jc w:val="center"/>
        <w:rPr>
          <w:sz w:val="32"/>
          <w:lang w:val="fr-FR"/>
        </w:rPr>
      </w:pPr>
      <w:r w:rsidRPr="0069205F">
        <w:rPr>
          <w:sz w:val="32"/>
          <w:lang w:val="fr-FR"/>
        </w:rPr>
        <w:t xml:space="preserve">UFR de </w:t>
      </w:r>
      <w:r w:rsidR="00F75FD4" w:rsidRPr="0069205F">
        <w:rPr>
          <w:sz w:val="32"/>
          <w:lang w:val="fr-FR"/>
        </w:rPr>
        <w:t>Mathématiques</w:t>
      </w:r>
      <w:r w:rsidRPr="0069205F">
        <w:rPr>
          <w:sz w:val="32"/>
          <w:lang w:val="fr-FR"/>
        </w:rPr>
        <w:t xml:space="preserve"> et Informatique</w:t>
      </w:r>
    </w:p>
    <w:p w:rsidR="00415902" w:rsidRPr="0069205F" w:rsidRDefault="009A1DF2" w:rsidP="00F75FD4">
      <w:pPr>
        <w:pStyle w:val="Standard"/>
        <w:spacing w:line="360" w:lineRule="auto"/>
        <w:jc w:val="center"/>
        <w:rPr>
          <w:sz w:val="32"/>
          <w:lang w:val="fr-FR"/>
        </w:rPr>
      </w:pPr>
      <w:r w:rsidRPr="0069205F">
        <w:rPr>
          <w:sz w:val="32"/>
          <w:lang w:val="fr-FR"/>
        </w:rPr>
        <w:t>Master 2 MLDS 2017 – 2018</w:t>
      </w:r>
    </w:p>
    <w:p w:rsidR="00E272F5" w:rsidRDefault="009A1DF2" w:rsidP="00F75FD4">
      <w:pPr>
        <w:pStyle w:val="Standard"/>
        <w:spacing w:line="360" w:lineRule="auto"/>
        <w:jc w:val="center"/>
        <w:rPr>
          <w:b/>
          <w:sz w:val="44"/>
          <w:szCs w:val="44"/>
          <w:lang w:val="fr-FR"/>
        </w:rPr>
      </w:pPr>
      <w:r w:rsidRPr="00415902">
        <w:rPr>
          <w:b/>
          <w:sz w:val="44"/>
          <w:szCs w:val="44"/>
          <w:lang w:val="fr-FR"/>
        </w:rPr>
        <w:t>RAPPORT DE PROJET</w:t>
      </w:r>
      <w:r w:rsidR="00415902">
        <w:rPr>
          <w:b/>
          <w:sz w:val="44"/>
          <w:szCs w:val="44"/>
          <w:lang w:val="fr-FR"/>
        </w:rPr>
        <w:t xml:space="preserve"> </w:t>
      </w:r>
      <w:r w:rsidRPr="00415902">
        <w:rPr>
          <w:b/>
          <w:sz w:val="44"/>
          <w:szCs w:val="44"/>
          <w:lang w:val="fr-FR"/>
        </w:rPr>
        <w:t>VISUALISATION</w:t>
      </w:r>
    </w:p>
    <w:p w:rsidR="00415902" w:rsidRDefault="00415902" w:rsidP="00F75FD4">
      <w:pPr>
        <w:pStyle w:val="Standard"/>
        <w:spacing w:line="360" w:lineRule="auto"/>
        <w:jc w:val="center"/>
        <w:rPr>
          <w:b/>
          <w:sz w:val="44"/>
          <w:szCs w:val="44"/>
          <w:lang w:val="fr-FR"/>
        </w:rPr>
      </w:pPr>
    </w:p>
    <w:p w:rsidR="004035FA" w:rsidRDefault="004035FA" w:rsidP="00F75FD4">
      <w:pPr>
        <w:pStyle w:val="Standard"/>
        <w:spacing w:line="360" w:lineRule="auto"/>
        <w:ind w:left="5672"/>
        <w:rPr>
          <w:b/>
          <w:sz w:val="44"/>
          <w:szCs w:val="44"/>
          <w:lang w:val="fr-FR"/>
        </w:rPr>
      </w:pPr>
    </w:p>
    <w:p w:rsidR="004035FA" w:rsidRDefault="004035FA" w:rsidP="00F75FD4">
      <w:pPr>
        <w:pStyle w:val="Standard"/>
        <w:spacing w:line="360" w:lineRule="auto"/>
        <w:ind w:left="5672"/>
        <w:rPr>
          <w:b/>
          <w:sz w:val="44"/>
          <w:szCs w:val="44"/>
          <w:lang w:val="fr-FR"/>
        </w:rPr>
      </w:pPr>
    </w:p>
    <w:p w:rsidR="00E272F5" w:rsidRPr="0069205F" w:rsidRDefault="0069205F" w:rsidP="004035FA">
      <w:pPr>
        <w:pStyle w:val="Standard"/>
        <w:spacing w:line="360" w:lineRule="auto"/>
        <w:ind w:left="4963"/>
        <w:rPr>
          <w:sz w:val="28"/>
          <w:lang w:val="fr-FR"/>
        </w:rPr>
      </w:pPr>
      <w:r w:rsidRPr="004035FA">
        <w:rPr>
          <w:i/>
          <w:sz w:val="28"/>
          <w:lang w:val="fr-FR"/>
        </w:rPr>
        <w:t>Professeur</w:t>
      </w:r>
      <w:r w:rsidRPr="0069205F">
        <w:rPr>
          <w:sz w:val="28"/>
          <w:lang w:val="fr-FR"/>
        </w:rPr>
        <w:t xml:space="preserve"> :</w:t>
      </w:r>
      <w:r w:rsidR="009A1DF2" w:rsidRPr="0069205F">
        <w:rPr>
          <w:sz w:val="28"/>
          <w:lang w:val="fr-FR"/>
        </w:rPr>
        <w:t xml:space="preserve"> </w:t>
      </w:r>
      <w:r w:rsidR="009A1DF2" w:rsidRPr="004035FA">
        <w:rPr>
          <w:b/>
          <w:sz w:val="28"/>
          <w:lang w:val="fr-FR"/>
        </w:rPr>
        <w:t>Nicoleta Rogovschi</w:t>
      </w:r>
    </w:p>
    <w:p w:rsidR="00AF6695" w:rsidRDefault="004035FA" w:rsidP="004035FA">
      <w:pPr>
        <w:pStyle w:val="Standard"/>
        <w:spacing w:line="360" w:lineRule="auto"/>
        <w:ind w:left="4963"/>
        <w:rPr>
          <w:sz w:val="28"/>
          <w:lang w:val="fr-FR"/>
        </w:rPr>
      </w:pPr>
      <w:r w:rsidRPr="004035FA">
        <w:rPr>
          <w:i/>
          <w:sz w:val="28"/>
          <w:lang w:val="fr-FR"/>
        </w:rPr>
        <w:t>Binôme</w:t>
      </w:r>
      <w:r w:rsidR="0069205F" w:rsidRPr="0069205F">
        <w:rPr>
          <w:sz w:val="28"/>
          <w:lang w:val="fr-FR"/>
        </w:rPr>
        <w:t xml:space="preserve"> :</w:t>
      </w:r>
      <w:r w:rsidR="009A1DF2" w:rsidRPr="0069205F">
        <w:rPr>
          <w:sz w:val="28"/>
          <w:lang w:val="fr-FR"/>
        </w:rPr>
        <w:t xml:space="preserve"> BA Kalidou</w:t>
      </w:r>
      <w:r>
        <w:rPr>
          <w:sz w:val="28"/>
          <w:lang w:val="fr-FR"/>
        </w:rPr>
        <w:t xml:space="preserve"> - 21613863</w:t>
      </w:r>
    </w:p>
    <w:p w:rsidR="00E272F5" w:rsidRPr="0069205F" w:rsidRDefault="004035FA" w:rsidP="00F75FD4">
      <w:pPr>
        <w:pStyle w:val="Standard"/>
        <w:spacing w:line="360" w:lineRule="auto"/>
        <w:ind w:left="5672"/>
        <w:rPr>
          <w:sz w:val="28"/>
          <w:lang w:val="fr-FR"/>
        </w:rPr>
      </w:pPr>
      <w:r>
        <w:rPr>
          <w:sz w:val="28"/>
          <w:lang w:val="fr-FR"/>
        </w:rPr>
        <w:t xml:space="preserve">     </w:t>
      </w:r>
      <w:r w:rsidR="009A1DF2" w:rsidRPr="0069205F">
        <w:rPr>
          <w:sz w:val="28"/>
          <w:lang w:val="fr-FR"/>
        </w:rPr>
        <w:t>NGUYEN Ngoc Tu</w:t>
      </w:r>
      <w:r>
        <w:rPr>
          <w:sz w:val="28"/>
          <w:lang w:val="fr-FR"/>
        </w:rPr>
        <w:t xml:space="preserve"> - 21710268</w:t>
      </w:r>
    </w:p>
    <w:p w:rsidR="0069205F" w:rsidRDefault="0069205F" w:rsidP="00F75FD4">
      <w:pPr>
        <w:pStyle w:val="Standard"/>
        <w:spacing w:line="360" w:lineRule="auto"/>
        <w:ind w:left="5672"/>
        <w:rPr>
          <w:lang w:val="fr-FR"/>
        </w:rPr>
      </w:pPr>
    </w:p>
    <w:p w:rsidR="0069205F" w:rsidRDefault="0069205F" w:rsidP="00F75FD4">
      <w:pPr>
        <w:pStyle w:val="Standard"/>
        <w:spacing w:line="360" w:lineRule="auto"/>
        <w:ind w:left="5672"/>
        <w:rPr>
          <w:lang w:val="fr-FR"/>
        </w:rPr>
      </w:pPr>
    </w:p>
    <w:p w:rsidR="0069205F" w:rsidRDefault="0069205F" w:rsidP="00F75FD4">
      <w:pPr>
        <w:pStyle w:val="Standard"/>
        <w:spacing w:line="360" w:lineRule="auto"/>
        <w:ind w:left="5672"/>
        <w:rPr>
          <w:lang w:val="fr-FR"/>
        </w:rPr>
      </w:pPr>
    </w:p>
    <w:p w:rsidR="0069205F" w:rsidRDefault="0069205F" w:rsidP="00F75FD4">
      <w:pPr>
        <w:pStyle w:val="Standard"/>
        <w:spacing w:line="360" w:lineRule="auto"/>
        <w:ind w:left="5672"/>
        <w:rPr>
          <w:lang w:val="fr-FR"/>
        </w:rPr>
      </w:pPr>
    </w:p>
    <w:p w:rsidR="00AF6695" w:rsidRDefault="00AF6695" w:rsidP="00F75FD4">
      <w:pPr>
        <w:pStyle w:val="Standard"/>
        <w:spacing w:line="360" w:lineRule="auto"/>
        <w:ind w:left="5672"/>
        <w:rPr>
          <w:lang w:val="fr-FR"/>
        </w:rPr>
      </w:pPr>
    </w:p>
    <w:p w:rsidR="00AF6695" w:rsidRDefault="00AF6695" w:rsidP="00F75FD4">
      <w:pPr>
        <w:pStyle w:val="Standard"/>
        <w:spacing w:line="360" w:lineRule="auto"/>
        <w:ind w:left="5672"/>
        <w:rPr>
          <w:lang w:val="fr-FR"/>
        </w:rPr>
      </w:pPr>
    </w:p>
    <w:p w:rsidR="00AF6695" w:rsidRDefault="00AF6695" w:rsidP="00F75FD4">
      <w:pPr>
        <w:pStyle w:val="Standard"/>
        <w:spacing w:line="360" w:lineRule="auto"/>
        <w:ind w:left="5672"/>
        <w:rPr>
          <w:lang w:val="fr-FR"/>
        </w:rPr>
      </w:pPr>
    </w:p>
    <w:p w:rsidR="00AF6695" w:rsidRDefault="00AF6695" w:rsidP="00F75FD4">
      <w:pPr>
        <w:pStyle w:val="Standard"/>
        <w:spacing w:line="360" w:lineRule="auto"/>
        <w:ind w:left="5672"/>
        <w:rPr>
          <w:lang w:val="fr-FR"/>
        </w:rPr>
      </w:pPr>
    </w:p>
    <w:p w:rsidR="00AF6695" w:rsidRDefault="00AF6695" w:rsidP="00F75FD4">
      <w:pPr>
        <w:pStyle w:val="Standard"/>
        <w:spacing w:line="360" w:lineRule="auto"/>
        <w:ind w:left="5672"/>
        <w:rPr>
          <w:lang w:val="fr-FR"/>
        </w:rPr>
      </w:pPr>
    </w:p>
    <w:p w:rsidR="00AF6695" w:rsidRDefault="00AF6695" w:rsidP="00F75FD4">
      <w:pPr>
        <w:pStyle w:val="Standard"/>
        <w:spacing w:line="360" w:lineRule="auto"/>
        <w:ind w:left="5672"/>
        <w:rPr>
          <w:lang w:val="fr-FR"/>
        </w:rPr>
      </w:pPr>
    </w:p>
    <w:p w:rsidR="0069205F" w:rsidRDefault="0069205F" w:rsidP="00F75FD4">
      <w:pPr>
        <w:pStyle w:val="Standard"/>
        <w:spacing w:line="360" w:lineRule="auto"/>
        <w:ind w:left="5672"/>
        <w:rPr>
          <w:lang w:val="fr-FR"/>
        </w:rPr>
      </w:pPr>
    </w:p>
    <w:p w:rsidR="004035FA" w:rsidRDefault="004035FA" w:rsidP="00F75FD4">
      <w:pPr>
        <w:pStyle w:val="Standard"/>
        <w:spacing w:line="360" w:lineRule="auto"/>
        <w:ind w:left="5672"/>
        <w:rPr>
          <w:lang w:val="fr-FR"/>
        </w:rPr>
      </w:pPr>
    </w:p>
    <w:p w:rsidR="00E272F5" w:rsidRPr="004035FA" w:rsidRDefault="009A1DF2" w:rsidP="00BF11E6">
      <w:pPr>
        <w:pStyle w:val="Standard"/>
        <w:numPr>
          <w:ilvl w:val="0"/>
          <w:numId w:val="6"/>
        </w:numPr>
        <w:spacing w:line="360" w:lineRule="auto"/>
        <w:rPr>
          <w:rFonts w:ascii="Times New Roman" w:hAnsi="Times New Roman" w:cs="Times New Roman"/>
          <w:b/>
          <w:sz w:val="28"/>
          <w:szCs w:val="22"/>
          <w:lang w:val="fr-FR"/>
        </w:rPr>
      </w:pPr>
      <w:r w:rsidRPr="004035FA">
        <w:rPr>
          <w:rFonts w:ascii="Times New Roman" w:hAnsi="Times New Roman" w:cs="Times New Roman"/>
          <w:b/>
          <w:sz w:val="28"/>
          <w:szCs w:val="22"/>
          <w:lang w:val="fr-FR"/>
        </w:rPr>
        <w:lastRenderedPageBreak/>
        <w:t>Introduction</w:t>
      </w:r>
    </w:p>
    <w:p w:rsidR="00E272F5" w:rsidRPr="0069205F" w:rsidRDefault="009A1DF2" w:rsidP="00AF6695">
      <w:pPr>
        <w:pStyle w:val="Standard"/>
        <w:spacing w:line="360" w:lineRule="auto"/>
        <w:jc w:val="both"/>
        <w:rPr>
          <w:rFonts w:ascii="Times New Roman" w:hAnsi="Times New Roman" w:cs="Times New Roman"/>
          <w:color w:val="222222"/>
          <w:sz w:val="22"/>
          <w:szCs w:val="22"/>
          <w:lang w:val="fr-FR"/>
        </w:rPr>
      </w:pPr>
      <w:r w:rsidRPr="0069205F">
        <w:rPr>
          <w:rFonts w:ascii="Times New Roman" w:hAnsi="Times New Roman" w:cs="Times New Roman"/>
          <w:color w:val="222222"/>
          <w:sz w:val="22"/>
          <w:szCs w:val="22"/>
          <w:lang w:val="fr-FR"/>
        </w:rPr>
        <w:t xml:space="preserve">La </w:t>
      </w:r>
      <w:r w:rsidRPr="0069205F">
        <w:rPr>
          <w:rFonts w:ascii="Times New Roman" w:hAnsi="Times New Roman" w:cs="Times New Roman"/>
          <w:b/>
          <w:color w:val="222222"/>
          <w:sz w:val="22"/>
          <w:szCs w:val="22"/>
          <w:lang w:val="fr-FR"/>
        </w:rPr>
        <w:t xml:space="preserve">visualisation des données </w:t>
      </w:r>
      <w:r w:rsidRPr="0069205F">
        <w:rPr>
          <w:rFonts w:ascii="Times New Roman" w:hAnsi="Times New Roman" w:cs="Times New Roman"/>
          <w:color w:val="222222"/>
          <w:sz w:val="22"/>
          <w:szCs w:val="22"/>
          <w:lang w:val="fr-FR"/>
        </w:rPr>
        <w:t>est un ensemble de méthodes de représentation graphique, en deux ou trois dimensions, utilisant ou non de la couleur et des trames. Les moyens informatiques permettent de représenter des ensembles complexes de données, de manière plus simple, didactique et pédagogique.</w:t>
      </w:r>
    </w:p>
    <w:p w:rsidR="00AF6695" w:rsidRDefault="00AF6695" w:rsidP="00F75FD4">
      <w:pPr>
        <w:pStyle w:val="Standard"/>
        <w:spacing w:line="360" w:lineRule="auto"/>
        <w:rPr>
          <w:rFonts w:ascii="Times New Roman" w:hAnsi="Times New Roman" w:cs="Times New Roman"/>
          <w:color w:val="222222"/>
          <w:sz w:val="22"/>
          <w:szCs w:val="22"/>
          <w:lang w:val="fr-FR"/>
        </w:rPr>
      </w:pPr>
    </w:p>
    <w:p w:rsidR="00415902" w:rsidRPr="0069205F" w:rsidRDefault="00415902" w:rsidP="00F75FD4">
      <w:pPr>
        <w:pStyle w:val="Standard"/>
        <w:spacing w:line="360" w:lineRule="auto"/>
        <w:rPr>
          <w:rFonts w:ascii="Times New Roman" w:hAnsi="Times New Roman" w:cs="Times New Roman"/>
          <w:b/>
          <w:color w:val="222222"/>
          <w:sz w:val="22"/>
          <w:szCs w:val="22"/>
          <w:lang w:val="fr-FR"/>
        </w:rPr>
      </w:pPr>
      <w:r w:rsidRPr="0069205F">
        <w:rPr>
          <w:rFonts w:ascii="Times New Roman" w:hAnsi="Times New Roman" w:cs="Times New Roman"/>
          <w:b/>
          <w:color w:val="222222"/>
          <w:sz w:val="22"/>
          <w:szCs w:val="22"/>
          <w:lang w:val="fr-FR"/>
        </w:rPr>
        <w:t>Méthodes</w:t>
      </w:r>
      <w:r w:rsidR="009A1DF2" w:rsidRPr="0069205F">
        <w:rPr>
          <w:rFonts w:ascii="Times New Roman" w:hAnsi="Times New Roman" w:cs="Times New Roman"/>
          <w:b/>
          <w:color w:val="222222"/>
          <w:sz w:val="22"/>
          <w:szCs w:val="22"/>
          <w:lang w:val="fr-FR"/>
        </w:rPr>
        <w:t xml:space="preserve"> de visualisation</w:t>
      </w:r>
    </w:p>
    <w:p w:rsidR="00E272F5" w:rsidRPr="00BF11E6" w:rsidRDefault="00AF6695" w:rsidP="00BF11E6">
      <w:pPr>
        <w:pStyle w:val="Standard"/>
        <w:numPr>
          <w:ilvl w:val="1"/>
          <w:numId w:val="6"/>
        </w:numPr>
        <w:rPr>
          <w:rFonts w:ascii="Times New Roman" w:hAnsi="Times New Roman" w:cs="Times New Roman"/>
          <w:b/>
          <w:sz w:val="22"/>
          <w:szCs w:val="22"/>
          <w:lang w:val="fr-FR"/>
        </w:rPr>
      </w:pPr>
      <w:r>
        <w:rPr>
          <w:rFonts w:ascii="Times New Roman" w:hAnsi="Times New Roman" w:cs="Times New Roman"/>
          <w:b/>
          <w:color w:val="222222"/>
          <w:sz w:val="22"/>
          <w:szCs w:val="22"/>
          <w:lang w:val="fr-FR"/>
        </w:rPr>
        <w:t>Analyse en Composantes Principales</w:t>
      </w:r>
    </w:p>
    <w:p w:rsidR="00E272F5" w:rsidRPr="0069205F" w:rsidRDefault="009A1DF2" w:rsidP="00AF6695">
      <w:pPr>
        <w:pStyle w:val="NormalWeb"/>
        <w:shd w:val="clear" w:color="auto" w:fill="FFFFFF"/>
        <w:spacing w:before="120" w:after="120" w:line="360" w:lineRule="auto"/>
        <w:jc w:val="both"/>
        <w:rPr>
          <w:sz w:val="22"/>
          <w:szCs w:val="22"/>
          <w:lang w:val="fr-FR"/>
        </w:rPr>
      </w:pPr>
      <w:r w:rsidRPr="0069205F">
        <w:rPr>
          <w:color w:val="222222"/>
          <w:sz w:val="22"/>
          <w:szCs w:val="22"/>
          <w:shd w:val="clear" w:color="auto" w:fill="FFFFFF"/>
          <w:lang w:val="fr-FR"/>
        </w:rPr>
        <w:t>L'</w:t>
      </w:r>
      <w:r w:rsidRPr="0069205F">
        <w:rPr>
          <w:b/>
          <w:bCs/>
          <w:color w:val="222222"/>
          <w:sz w:val="22"/>
          <w:szCs w:val="22"/>
          <w:shd w:val="clear" w:color="auto" w:fill="FFFFFF"/>
          <w:lang w:val="fr-FR"/>
        </w:rPr>
        <w:t>analyse en composantes principales</w:t>
      </w:r>
      <w:r w:rsidRPr="0069205F">
        <w:rPr>
          <w:color w:val="222222"/>
          <w:sz w:val="22"/>
          <w:szCs w:val="22"/>
          <w:shd w:val="clear" w:color="auto" w:fill="FFFFFF"/>
          <w:lang w:val="fr-FR"/>
        </w:rPr>
        <w:t> (</w:t>
      </w:r>
      <w:r w:rsidRPr="0069205F">
        <w:rPr>
          <w:b/>
          <w:bCs/>
          <w:color w:val="222222"/>
          <w:sz w:val="22"/>
          <w:szCs w:val="22"/>
          <w:shd w:val="clear" w:color="auto" w:fill="FFFFFF"/>
          <w:lang w:val="fr-FR"/>
        </w:rPr>
        <w:t>ACP</w:t>
      </w:r>
      <w:r w:rsidRPr="0069205F">
        <w:rPr>
          <w:color w:val="222222"/>
          <w:sz w:val="22"/>
          <w:szCs w:val="22"/>
          <w:shd w:val="clear" w:color="auto" w:fill="FFFFFF"/>
          <w:lang w:val="fr-FR"/>
        </w:rPr>
        <w:t> ou </w:t>
      </w:r>
      <w:r w:rsidRPr="0069205F">
        <w:rPr>
          <w:b/>
          <w:bCs/>
          <w:color w:val="222222"/>
          <w:sz w:val="22"/>
          <w:szCs w:val="22"/>
          <w:shd w:val="clear" w:color="auto" w:fill="FFFFFF"/>
          <w:lang w:val="fr-FR"/>
        </w:rPr>
        <w:t>PCA</w:t>
      </w:r>
      <w:r w:rsidRPr="0069205F">
        <w:rPr>
          <w:color w:val="222222"/>
          <w:sz w:val="22"/>
          <w:szCs w:val="22"/>
          <w:shd w:val="clear" w:color="auto" w:fill="FFFFFF"/>
          <w:lang w:val="fr-FR"/>
        </w:rPr>
        <w:t> en anglais pour </w:t>
      </w:r>
      <w:r w:rsidRPr="0069205F">
        <w:rPr>
          <w:rStyle w:val="lang-en"/>
          <w:i/>
          <w:iCs/>
          <w:color w:val="222222"/>
          <w:sz w:val="22"/>
          <w:szCs w:val="22"/>
          <w:shd w:val="clear" w:color="auto" w:fill="FFFFFF"/>
          <w:lang w:val="fr-FR"/>
        </w:rPr>
        <w:t>principal component analysis</w:t>
      </w:r>
      <w:r w:rsidRPr="0069205F">
        <w:rPr>
          <w:color w:val="222222"/>
          <w:sz w:val="22"/>
          <w:szCs w:val="22"/>
          <w:shd w:val="clear" w:color="auto" w:fill="FFFFFF"/>
          <w:lang w:val="fr-FR"/>
        </w:rPr>
        <w:t>) est une méthode de la famille de l'</w:t>
      </w:r>
      <w:r w:rsidRPr="0069205F">
        <w:rPr>
          <w:sz w:val="22"/>
          <w:szCs w:val="22"/>
          <w:shd w:val="clear" w:color="auto" w:fill="FFFFFF"/>
          <w:lang w:val="fr-FR"/>
        </w:rPr>
        <w:t>analyse des données</w:t>
      </w:r>
      <w:r w:rsidRPr="0069205F">
        <w:rPr>
          <w:color w:val="222222"/>
          <w:sz w:val="22"/>
          <w:szCs w:val="22"/>
          <w:shd w:val="clear" w:color="auto" w:fill="FFFFFF"/>
          <w:lang w:val="fr-FR"/>
        </w:rPr>
        <w:t> et plus généralement de la </w:t>
      </w:r>
      <w:r w:rsidRPr="0069205F">
        <w:rPr>
          <w:sz w:val="22"/>
          <w:szCs w:val="22"/>
          <w:shd w:val="clear" w:color="auto" w:fill="FFFFFF"/>
          <w:lang w:val="fr-FR"/>
        </w:rPr>
        <w:t>statistique multivariée</w:t>
      </w:r>
      <w:r w:rsidRPr="0069205F">
        <w:rPr>
          <w:color w:val="222222"/>
          <w:sz w:val="22"/>
          <w:szCs w:val="22"/>
          <w:shd w:val="clear" w:color="auto" w:fill="FFFFFF"/>
          <w:lang w:val="fr-FR"/>
        </w:rPr>
        <w:t xml:space="preserve">, qui consiste à transformer des variables liées entre elles (dites « corrélées » en statistique) en nouvelles variables </w:t>
      </w:r>
      <w:r w:rsidR="00AF6695">
        <w:rPr>
          <w:color w:val="222222"/>
          <w:sz w:val="22"/>
          <w:szCs w:val="22"/>
          <w:shd w:val="clear" w:color="auto" w:fill="FFFFFF"/>
          <w:lang w:val="fr-FR"/>
        </w:rPr>
        <w:t>décorre</w:t>
      </w:r>
      <w:r w:rsidR="00415902" w:rsidRPr="0069205F">
        <w:rPr>
          <w:color w:val="222222"/>
          <w:sz w:val="22"/>
          <w:szCs w:val="22"/>
          <w:shd w:val="clear" w:color="auto" w:fill="FFFFFF"/>
          <w:lang w:val="fr-FR"/>
        </w:rPr>
        <w:t>lées</w:t>
      </w:r>
      <w:r w:rsidRPr="0069205F">
        <w:rPr>
          <w:color w:val="222222"/>
          <w:sz w:val="22"/>
          <w:szCs w:val="22"/>
          <w:shd w:val="clear" w:color="auto" w:fill="FFFFFF"/>
          <w:lang w:val="fr-FR"/>
        </w:rPr>
        <w:t xml:space="preserve"> les unes des autres. Ces nouvelles variables sont nommées « composantes principales », ou axes principaux. Elle permet au praticien de réduire le nombre de variables et de rendre l'information moins redondante. </w:t>
      </w:r>
      <w:r w:rsidRPr="0069205F">
        <w:rPr>
          <w:color w:val="222222"/>
          <w:sz w:val="22"/>
          <w:szCs w:val="22"/>
          <w:lang w:val="fr-FR"/>
        </w:rPr>
        <w:t xml:space="preserve">L'ACP est majoritairement </w:t>
      </w:r>
      <w:r w:rsidR="00415902" w:rsidRPr="0069205F">
        <w:rPr>
          <w:color w:val="222222"/>
          <w:sz w:val="22"/>
          <w:szCs w:val="22"/>
          <w:lang w:val="fr-FR"/>
        </w:rPr>
        <w:t>utilisé</w:t>
      </w:r>
      <w:r w:rsidRPr="0069205F">
        <w:rPr>
          <w:color w:val="222222"/>
          <w:sz w:val="22"/>
          <w:szCs w:val="22"/>
          <w:lang w:val="fr-FR"/>
        </w:rPr>
        <w:t xml:space="preserve"> pour décrire et visualiser des données.</w:t>
      </w:r>
    </w:p>
    <w:p w:rsidR="00E272F5" w:rsidRPr="0069205F" w:rsidRDefault="00AF6695" w:rsidP="00BF11E6">
      <w:pPr>
        <w:pStyle w:val="Standard"/>
        <w:numPr>
          <w:ilvl w:val="1"/>
          <w:numId w:val="6"/>
        </w:numPr>
        <w:spacing w:line="360" w:lineRule="auto"/>
        <w:rPr>
          <w:rFonts w:ascii="Times New Roman" w:hAnsi="Times New Roman" w:cs="Times New Roman"/>
          <w:b/>
          <w:sz w:val="22"/>
          <w:szCs w:val="22"/>
        </w:rPr>
      </w:pPr>
      <w:r>
        <w:rPr>
          <w:rFonts w:ascii="Times New Roman" w:hAnsi="Times New Roman" w:cs="Times New Roman"/>
          <w:b/>
          <w:color w:val="222222"/>
          <w:sz w:val="22"/>
          <w:szCs w:val="22"/>
          <w:lang w:val="fr-FR"/>
        </w:rPr>
        <w:t xml:space="preserve">Analyse Discriminante Linéaire </w:t>
      </w:r>
    </w:p>
    <w:p w:rsidR="00BF11E6" w:rsidRPr="0069205F" w:rsidRDefault="009A1DF2" w:rsidP="00BF11E6">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C’est une méthode pour l'analyse de données de grande dimension dans le cas de l’apprentissage supervisé (les classes (les labels) sont disponibles dans l’ensemble de données). Elle trouve un espace à faible dimension optimal telle que, lorsque les points sont projetés, les données de différentes classes sont bien séparées. Elle est utile pour l’extraction des caractéristiques pour faciliter la classification supervisée.</w:t>
      </w:r>
    </w:p>
    <w:p w:rsidR="00E272F5" w:rsidRPr="00AF6695" w:rsidRDefault="00AF6695" w:rsidP="00BF11E6">
      <w:pPr>
        <w:pStyle w:val="Standard"/>
        <w:numPr>
          <w:ilvl w:val="1"/>
          <w:numId w:val="6"/>
        </w:numPr>
        <w:spacing w:line="360" w:lineRule="auto"/>
        <w:rPr>
          <w:rFonts w:ascii="Times New Roman" w:hAnsi="Times New Roman" w:cs="Times New Roman"/>
          <w:b/>
          <w:sz w:val="22"/>
          <w:szCs w:val="22"/>
        </w:rPr>
      </w:pPr>
      <w:r w:rsidRPr="00AF6695">
        <w:rPr>
          <w:rFonts w:ascii="Times New Roman" w:hAnsi="Times New Roman" w:cs="Times New Roman"/>
          <w:b/>
          <w:color w:val="222222"/>
          <w:sz w:val="22"/>
          <w:szCs w:val="22"/>
          <w:lang w:val="fr-FR"/>
        </w:rPr>
        <w:t>Multi Dimensional Scaling</w:t>
      </w:r>
    </w:p>
    <w:p w:rsidR="00BF11E6" w:rsidRPr="0069205F" w:rsidRDefault="009A1DF2" w:rsidP="00BF11E6">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C’est un ensemble de techniques de réduction de la dimension qui projettent les distances entre les observations d’un espace à grandes dimensions dans un espace de petites dimensions. Il trouve une configuration des points dans un espace de </w:t>
      </w:r>
      <w:r w:rsidR="00415902" w:rsidRPr="0069205F">
        <w:rPr>
          <w:rFonts w:ascii="Times New Roman" w:hAnsi="Times New Roman" w:cs="Times New Roman"/>
          <w:sz w:val="22"/>
          <w:szCs w:val="22"/>
          <w:lang w:val="fr-FR"/>
        </w:rPr>
        <w:t>faibles dimensions</w:t>
      </w:r>
      <w:r w:rsidRPr="0069205F">
        <w:rPr>
          <w:rFonts w:ascii="Times New Roman" w:hAnsi="Times New Roman" w:cs="Times New Roman"/>
          <w:sz w:val="22"/>
          <w:szCs w:val="22"/>
          <w:lang w:val="fr-FR"/>
        </w:rPr>
        <w:t xml:space="preserve"> dont les distances inter-points correspondent aux dissimilarités dans les grandes dimensions.</w:t>
      </w:r>
    </w:p>
    <w:p w:rsidR="00E272F5" w:rsidRPr="0069205F" w:rsidRDefault="009A1DF2" w:rsidP="00BF11E6">
      <w:pPr>
        <w:pStyle w:val="Standard"/>
        <w:numPr>
          <w:ilvl w:val="1"/>
          <w:numId w:val="6"/>
        </w:numPr>
        <w:spacing w:line="360" w:lineRule="auto"/>
        <w:rPr>
          <w:rFonts w:ascii="Times New Roman" w:hAnsi="Times New Roman" w:cs="Times New Roman"/>
          <w:b/>
          <w:sz w:val="22"/>
          <w:szCs w:val="22"/>
        </w:rPr>
      </w:pPr>
      <w:r w:rsidRPr="0069205F">
        <w:rPr>
          <w:rFonts w:ascii="Times New Roman" w:hAnsi="Times New Roman" w:cs="Times New Roman"/>
          <w:b/>
          <w:color w:val="222222"/>
          <w:sz w:val="22"/>
          <w:szCs w:val="22"/>
          <w:lang w:val="fr-FR"/>
        </w:rPr>
        <w:t>Isomap</w:t>
      </w:r>
    </w:p>
    <w:p w:rsidR="00415902" w:rsidRPr="0069205F" w:rsidRDefault="009A1DF2" w:rsidP="00391C5A">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Isomap est un représentant des méthodes de cartographie isométrique, et étend l'échelle multidimensionnelle métrique (MDS) en intégrant les distances géodésiques imposées par un graphe pondéré. Pour être précis, la mise à l'échelle classique de la MDS métrique effectue un encastrement de faible dimension basé sur la distance par paires entre les points de données, qui est généralement mesurée en utilisant la distance euclidienne linéaire. Isomap se distingue par son utilisation de la distance géodésique induite par un graphe de voisinage intégré dans la mise à l'échelle classique. Ceci est fait pour incorporer la structure de collecteur dans l'intégration résultante. Isomap définit la distance géodésique comme étant la somme des poids de bord le long du chemin le plus court entre deux nœuds (calculé à l'aide de l'algorithme de Dijkstra, par exemple). Les n premiers vecteurs propres de la matrice de distance géodésique représentent les coordonnées dans le nouvel espace euclidien n-dimensionnel.</w:t>
      </w:r>
    </w:p>
    <w:p w:rsidR="00E272F5" w:rsidRPr="0069205F" w:rsidRDefault="00AF6695" w:rsidP="00BF11E6">
      <w:pPr>
        <w:pStyle w:val="Standard"/>
        <w:numPr>
          <w:ilvl w:val="1"/>
          <w:numId w:val="6"/>
        </w:numPr>
        <w:spacing w:line="360" w:lineRule="auto"/>
        <w:rPr>
          <w:rFonts w:ascii="Times New Roman" w:hAnsi="Times New Roman" w:cs="Times New Roman"/>
          <w:b/>
          <w:sz w:val="22"/>
          <w:szCs w:val="22"/>
        </w:rPr>
      </w:pPr>
      <w:r>
        <w:rPr>
          <w:rFonts w:ascii="Times New Roman" w:hAnsi="Times New Roman" w:cs="Times New Roman"/>
          <w:b/>
          <w:color w:val="222222"/>
          <w:sz w:val="22"/>
          <w:szCs w:val="22"/>
          <w:lang w:val="fr-FR"/>
        </w:rPr>
        <w:t>Locally Linear Embedding</w:t>
      </w:r>
    </w:p>
    <w:p w:rsidR="00BF11E6" w:rsidRDefault="009A1DF2" w:rsidP="00BF11E6">
      <w:pPr>
        <w:pStyle w:val="Standard"/>
        <w:spacing w:line="360" w:lineRule="auto"/>
        <w:jc w:val="both"/>
        <w:rPr>
          <w:rFonts w:ascii="Times New Roman" w:hAnsi="Times New Roman" w:cs="Times New Roman"/>
          <w:sz w:val="22"/>
          <w:szCs w:val="22"/>
        </w:rPr>
      </w:pPr>
      <w:r w:rsidRPr="0069205F">
        <w:rPr>
          <w:rFonts w:ascii="Times New Roman" w:hAnsi="Times New Roman" w:cs="Times New Roman"/>
          <w:sz w:val="22"/>
          <w:szCs w:val="22"/>
          <w:lang w:val="fr-FR"/>
        </w:rPr>
        <w:t xml:space="preserve">L'inclusion locale linéaire (LLE) a été présentée à peu près au même moment que l'Isomap. Il a plusieurs avantages sur Isomap, y compris une optimisation plus rapide lorsqu'il est mis en œuvre pour tirer parti des algorithmes de matrice clairsemée, et de meilleurs résultats avec de nombreux problèmes. LLE commence </w:t>
      </w:r>
      <w:r w:rsidRPr="0069205F">
        <w:rPr>
          <w:rFonts w:ascii="Times New Roman" w:hAnsi="Times New Roman" w:cs="Times New Roman"/>
          <w:sz w:val="22"/>
          <w:szCs w:val="22"/>
          <w:lang w:val="fr-FR"/>
        </w:rPr>
        <w:lastRenderedPageBreak/>
        <w:t xml:space="preserve">également par trouver un ensemble des voisins les plus proches de chaque point. Il calcule ensuite un ensemble de poids pour chaque point qui décrit le mieux le point comme une combinaison linéaire de ses voisins. Enfin, il utilise une technique d'optimisation basée sur le vecteur propre pour trouver l'encastrement de points de faible dimension, de sorte que chaque point est toujours décrit avec la même combinaison linéaire de ses voisins. LLE a tendance à mal gérer les densités d'échantillons non uniformes car il n'y a pas d'unité fixe pour empêcher les poids de dériver, car les différentes régions diffèrent en termes de densité d'échantillon. </w:t>
      </w:r>
      <w:r w:rsidRPr="0069205F">
        <w:rPr>
          <w:rFonts w:ascii="Times New Roman" w:hAnsi="Times New Roman" w:cs="Times New Roman"/>
          <w:sz w:val="22"/>
          <w:szCs w:val="22"/>
        </w:rPr>
        <w:t>LLE n'a pas de modèle interne.</w:t>
      </w:r>
    </w:p>
    <w:p w:rsidR="00E272F5" w:rsidRPr="00BF11E6" w:rsidRDefault="00AF6695" w:rsidP="00BF11E6">
      <w:pPr>
        <w:pStyle w:val="Standard"/>
        <w:numPr>
          <w:ilvl w:val="1"/>
          <w:numId w:val="6"/>
        </w:numPr>
        <w:spacing w:line="360" w:lineRule="auto"/>
        <w:jc w:val="both"/>
        <w:rPr>
          <w:rFonts w:ascii="Times New Roman" w:hAnsi="Times New Roman" w:cs="Times New Roman"/>
          <w:b/>
          <w:sz w:val="22"/>
          <w:szCs w:val="22"/>
        </w:rPr>
      </w:pPr>
      <w:r w:rsidRPr="00BF11E6">
        <w:rPr>
          <w:rFonts w:ascii="Times New Roman" w:hAnsi="Times New Roman" w:cs="Times New Roman"/>
          <w:b/>
          <w:color w:val="222222"/>
          <w:sz w:val="22"/>
          <w:szCs w:val="22"/>
          <w:lang w:val="fr-FR"/>
        </w:rPr>
        <w:t>Self-Organizing Map</w:t>
      </w:r>
    </w:p>
    <w:p w:rsidR="00BF11E6" w:rsidRDefault="009A1DF2" w:rsidP="00BF11E6">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Les cartes auto adaptatives, cartes auto-organisatrices ou cartes topologiques forment une classe de réseau de neurones artificiels fondée sur des méthodes d'apprentissage non-supervisées. Elles sont souvent désignées par le terme anglais self organizing maps (SOM), ou encore cartes de Kohonen du nom du statisticien ayant développé le concept en 1984. La littérature utilise aussi les dénominations : « réseau de Kohonen », « réseau auto-adaptatif » ou « réseau auto-organisé ».</w:t>
      </w:r>
      <w:r w:rsidR="00391C5A">
        <w:rPr>
          <w:rFonts w:ascii="Times New Roman" w:hAnsi="Times New Roman" w:cs="Times New Roman"/>
          <w:sz w:val="22"/>
          <w:szCs w:val="22"/>
          <w:lang w:val="fr-FR"/>
        </w:rPr>
        <w:t xml:space="preserve"> </w:t>
      </w:r>
      <w:r w:rsidRPr="0069205F">
        <w:rPr>
          <w:rFonts w:ascii="Times New Roman" w:hAnsi="Times New Roman" w:cs="Times New Roman"/>
          <w:sz w:val="22"/>
          <w:szCs w:val="22"/>
          <w:lang w:val="fr-FR"/>
        </w:rPr>
        <w:t>Elles sont utilisées pour cartographier un espace réel, c'est-à-dire pour étudier la répartition de données dans un espace à grande dimension. En pratique, cette cartographie peut servir à réaliser des tâches de discrétisation, quantification vectorielle ou classification.</w:t>
      </w:r>
    </w:p>
    <w:p w:rsidR="00BF11E6" w:rsidRDefault="00BF11E6" w:rsidP="00BF11E6">
      <w:pPr>
        <w:pStyle w:val="Standard"/>
        <w:spacing w:line="360" w:lineRule="auto"/>
        <w:jc w:val="both"/>
        <w:rPr>
          <w:rFonts w:ascii="Times New Roman" w:hAnsi="Times New Roman" w:cs="Times New Roman"/>
          <w:sz w:val="22"/>
          <w:szCs w:val="22"/>
          <w:lang w:val="fr-FR"/>
        </w:rPr>
      </w:pPr>
    </w:p>
    <w:p w:rsidR="00BF11E6" w:rsidRPr="004035FA" w:rsidRDefault="00415902" w:rsidP="00BF11E6">
      <w:pPr>
        <w:pStyle w:val="Standard"/>
        <w:numPr>
          <w:ilvl w:val="0"/>
          <w:numId w:val="6"/>
        </w:numPr>
        <w:spacing w:line="360" w:lineRule="auto"/>
        <w:jc w:val="both"/>
        <w:rPr>
          <w:rFonts w:ascii="Times New Roman" w:hAnsi="Times New Roman" w:cs="Times New Roman"/>
          <w:b/>
          <w:sz w:val="28"/>
          <w:szCs w:val="22"/>
          <w:lang w:val="fr-FR"/>
        </w:rPr>
      </w:pPr>
      <w:r w:rsidRPr="004035FA">
        <w:rPr>
          <w:rFonts w:ascii="Times New Roman" w:hAnsi="Times New Roman" w:cs="Times New Roman"/>
          <w:b/>
          <w:sz w:val="28"/>
          <w:szCs w:val="22"/>
          <w:lang w:val="fr-FR"/>
        </w:rPr>
        <w:t>Prétraitement</w:t>
      </w:r>
      <w:r w:rsidR="009A1DF2" w:rsidRPr="004035FA">
        <w:rPr>
          <w:rFonts w:ascii="Times New Roman" w:hAnsi="Times New Roman" w:cs="Times New Roman"/>
          <w:b/>
          <w:sz w:val="28"/>
          <w:szCs w:val="22"/>
          <w:lang w:val="fr-FR"/>
        </w:rPr>
        <w:t xml:space="preserve"> des </w:t>
      </w:r>
      <w:r w:rsidRPr="004035FA">
        <w:rPr>
          <w:rFonts w:ascii="Times New Roman" w:hAnsi="Times New Roman" w:cs="Times New Roman"/>
          <w:b/>
          <w:sz w:val="28"/>
          <w:szCs w:val="22"/>
          <w:lang w:val="fr-FR"/>
        </w:rPr>
        <w:t>données</w:t>
      </w:r>
    </w:p>
    <w:p w:rsidR="00E272F5" w:rsidRPr="00BF11E6" w:rsidRDefault="009A1DF2" w:rsidP="00BF11E6">
      <w:pPr>
        <w:pStyle w:val="Standard"/>
        <w:numPr>
          <w:ilvl w:val="1"/>
          <w:numId w:val="6"/>
        </w:numPr>
        <w:spacing w:line="360" w:lineRule="auto"/>
        <w:jc w:val="both"/>
        <w:rPr>
          <w:rFonts w:ascii="Times New Roman" w:hAnsi="Times New Roman" w:cs="Times New Roman"/>
          <w:b/>
          <w:sz w:val="22"/>
          <w:szCs w:val="22"/>
          <w:lang w:val="fr-FR"/>
        </w:rPr>
      </w:pPr>
      <w:r w:rsidRPr="00BF11E6">
        <w:rPr>
          <w:rFonts w:ascii="Times New Roman" w:hAnsi="Times New Roman" w:cs="Times New Roman"/>
          <w:b/>
          <w:sz w:val="22"/>
          <w:szCs w:val="22"/>
          <w:lang w:val="fr-FR"/>
        </w:rPr>
        <w:t>gordon</w:t>
      </w:r>
    </w:p>
    <w:p w:rsidR="00E272F5" w:rsidRPr="0069205F" w:rsidRDefault="009A1DF2" w:rsidP="00BF11E6">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La distinction pathologique entre le mésothéliome pleural malin (MPM) et l'adénocarcinome (AD) du poumon peut être lourde en utilisant des méthodes établies. Les auteurs proposent qu'une technique simple, basée sur les niveaux d'expression d'un petit nombre de gènes, peut être utile dans le diagnostic précoce et précis du MPM et du cancer du poumon. Cette méthode est conçue pour distinguer avec précision les tissus génétiquement disparates en utilisant des rapports d'expression génique et des seuils choisis rationnellement.</w:t>
      </w:r>
    </w:p>
    <w:p w:rsidR="00E272F5" w:rsidRPr="0069205F" w:rsidRDefault="009A1DF2" w:rsidP="00BF11E6">
      <w:pPr>
        <w:pStyle w:val="Standard"/>
        <w:spacing w:line="360" w:lineRule="auto"/>
        <w:jc w:val="both"/>
        <w:rPr>
          <w:rFonts w:ascii="Times New Roman" w:hAnsi="Times New Roman" w:cs="Times New Roman"/>
          <w:color w:val="000000"/>
          <w:sz w:val="22"/>
          <w:szCs w:val="22"/>
          <w:lang w:val="fr-FR"/>
        </w:rPr>
      </w:pPr>
      <w:r w:rsidRPr="0069205F">
        <w:rPr>
          <w:rFonts w:ascii="Times New Roman" w:hAnsi="Times New Roman" w:cs="Times New Roman"/>
          <w:color w:val="000000"/>
          <w:sz w:val="22"/>
          <w:szCs w:val="22"/>
          <w:lang w:val="fr-FR"/>
        </w:rPr>
        <w:t xml:space="preserve">Dans ce tableau, les individus sont </w:t>
      </w:r>
      <w:r w:rsidR="00415902" w:rsidRPr="0069205F">
        <w:rPr>
          <w:rFonts w:ascii="Times New Roman" w:hAnsi="Times New Roman" w:cs="Times New Roman"/>
          <w:color w:val="000000"/>
          <w:sz w:val="22"/>
          <w:szCs w:val="22"/>
          <w:lang w:val="fr-FR"/>
        </w:rPr>
        <w:t>classés</w:t>
      </w:r>
      <w:r w:rsidRPr="0069205F">
        <w:rPr>
          <w:rFonts w:ascii="Times New Roman" w:hAnsi="Times New Roman" w:cs="Times New Roman"/>
          <w:color w:val="000000"/>
          <w:sz w:val="22"/>
          <w:szCs w:val="22"/>
          <w:lang w:val="fr-FR"/>
        </w:rPr>
        <w:t xml:space="preserve"> en deux group</w:t>
      </w:r>
      <w:r w:rsidR="00415902" w:rsidRPr="0069205F">
        <w:rPr>
          <w:rFonts w:ascii="Times New Roman" w:hAnsi="Times New Roman" w:cs="Times New Roman"/>
          <w:color w:val="000000"/>
          <w:sz w:val="22"/>
          <w:szCs w:val="22"/>
          <w:lang w:val="fr-FR"/>
        </w:rPr>
        <w:t>es</w:t>
      </w:r>
      <w:r w:rsidRPr="0069205F">
        <w:rPr>
          <w:rFonts w:ascii="Times New Roman" w:hAnsi="Times New Roman" w:cs="Times New Roman"/>
          <w:color w:val="000000"/>
          <w:sz w:val="22"/>
          <w:szCs w:val="22"/>
          <w:lang w:val="fr-FR"/>
        </w:rPr>
        <w:t xml:space="preserve">. Le premier groupe a un effectif de 31 individus (MPM) et le </w:t>
      </w:r>
      <w:r w:rsidR="00415902" w:rsidRPr="0069205F">
        <w:rPr>
          <w:rFonts w:ascii="Times New Roman" w:hAnsi="Times New Roman" w:cs="Times New Roman"/>
          <w:color w:val="000000"/>
          <w:sz w:val="22"/>
          <w:szCs w:val="22"/>
          <w:lang w:val="fr-FR"/>
        </w:rPr>
        <w:t>deuxième</w:t>
      </w:r>
      <w:r w:rsidRPr="0069205F">
        <w:rPr>
          <w:rFonts w:ascii="Times New Roman" w:hAnsi="Times New Roman" w:cs="Times New Roman"/>
          <w:color w:val="000000"/>
          <w:sz w:val="22"/>
          <w:szCs w:val="22"/>
          <w:lang w:val="fr-FR"/>
        </w:rPr>
        <w:t xml:space="preserve"> </w:t>
      </w:r>
      <w:r w:rsidR="00415902" w:rsidRPr="0069205F">
        <w:rPr>
          <w:rFonts w:ascii="Times New Roman" w:hAnsi="Times New Roman" w:cs="Times New Roman"/>
          <w:color w:val="000000"/>
          <w:sz w:val="22"/>
          <w:szCs w:val="22"/>
          <w:lang w:val="fr-FR"/>
        </w:rPr>
        <w:t>a</w:t>
      </w:r>
      <w:r w:rsidRPr="0069205F">
        <w:rPr>
          <w:rFonts w:ascii="Times New Roman" w:hAnsi="Times New Roman" w:cs="Times New Roman"/>
          <w:color w:val="000000"/>
          <w:sz w:val="22"/>
          <w:szCs w:val="22"/>
          <w:lang w:val="fr-FR"/>
        </w:rPr>
        <w:t xml:space="preserve"> 150 individus (AD). C’est un jeu de </w:t>
      </w:r>
      <w:r w:rsidR="00415902" w:rsidRPr="0069205F">
        <w:rPr>
          <w:rFonts w:ascii="Times New Roman" w:hAnsi="Times New Roman" w:cs="Times New Roman"/>
          <w:color w:val="000000"/>
          <w:sz w:val="22"/>
          <w:szCs w:val="22"/>
          <w:lang w:val="fr-FR"/>
        </w:rPr>
        <w:t>données décrites</w:t>
      </w:r>
      <w:r w:rsidRPr="0069205F">
        <w:rPr>
          <w:rFonts w:ascii="Times New Roman" w:hAnsi="Times New Roman" w:cs="Times New Roman"/>
          <w:color w:val="000000"/>
          <w:sz w:val="22"/>
          <w:szCs w:val="22"/>
          <w:lang w:val="fr-FR"/>
        </w:rPr>
        <w:t xml:space="preserve"> par 1626 var</w:t>
      </w:r>
      <w:r w:rsidR="00415902" w:rsidRPr="0069205F">
        <w:rPr>
          <w:rFonts w:ascii="Times New Roman" w:hAnsi="Times New Roman" w:cs="Times New Roman"/>
          <w:color w:val="000000"/>
          <w:sz w:val="22"/>
          <w:szCs w:val="22"/>
          <w:lang w:val="fr-FR"/>
        </w:rPr>
        <w:t>iables quantitatives. La première</w:t>
      </w:r>
      <w:r w:rsidRPr="0069205F">
        <w:rPr>
          <w:rFonts w:ascii="Times New Roman" w:hAnsi="Times New Roman" w:cs="Times New Roman"/>
          <w:color w:val="000000"/>
          <w:sz w:val="22"/>
          <w:szCs w:val="22"/>
          <w:lang w:val="fr-FR"/>
        </w:rPr>
        <w:t xml:space="preserve"> </w:t>
      </w:r>
      <w:r w:rsidR="00415902" w:rsidRPr="0069205F">
        <w:rPr>
          <w:rFonts w:ascii="Times New Roman" w:hAnsi="Times New Roman" w:cs="Times New Roman"/>
          <w:color w:val="000000"/>
          <w:sz w:val="22"/>
          <w:szCs w:val="22"/>
          <w:lang w:val="fr-FR"/>
        </w:rPr>
        <w:t>étape</w:t>
      </w:r>
      <w:r w:rsidRPr="0069205F">
        <w:rPr>
          <w:rFonts w:ascii="Times New Roman" w:hAnsi="Times New Roman" w:cs="Times New Roman"/>
          <w:color w:val="000000"/>
          <w:sz w:val="22"/>
          <w:szCs w:val="22"/>
          <w:lang w:val="fr-FR"/>
        </w:rPr>
        <w:t xml:space="preserve"> consiste </w:t>
      </w:r>
      <w:r w:rsidR="00415902" w:rsidRPr="0069205F">
        <w:rPr>
          <w:rFonts w:ascii="Times New Roman" w:hAnsi="Times New Roman" w:cs="Times New Roman"/>
          <w:color w:val="000000"/>
          <w:sz w:val="22"/>
          <w:szCs w:val="22"/>
          <w:lang w:val="fr-FR"/>
        </w:rPr>
        <w:t>à</w:t>
      </w:r>
      <w:r w:rsidRPr="0069205F">
        <w:rPr>
          <w:rFonts w:ascii="Times New Roman" w:hAnsi="Times New Roman" w:cs="Times New Roman"/>
          <w:color w:val="000000"/>
          <w:sz w:val="22"/>
          <w:szCs w:val="22"/>
          <w:lang w:val="fr-FR"/>
        </w:rPr>
        <w:t xml:space="preserve"> centrer et </w:t>
      </w:r>
      <w:r w:rsidR="00415902" w:rsidRPr="0069205F">
        <w:rPr>
          <w:rFonts w:ascii="Times New Roman" w:hAnsi="Times New Roman" w:cs="Times New Roman"/>
          <w:color w:val="000000"/>
          <w:sz w:val="22"/>
          <w:szCs w:val="22"/>
          <w:lang w:val="fr-FR"/>
        </w:rPr>
        <w:t>réduire</w:t>
      </w:r>
      <w:r w:rsidRPr="0069205F">
        <w:rPr>
          <w:rFonts w:ascii="Times New Roman" w:hAnsi="Times New Roman" w:cs="Times New Roman"/>
          <w:color w:val="000000"/>
          <w:sz w:val="22"/>
          <w:szCs w:val="22"/>
          <w:lang w:val="fr-FR"/>
        </w:rPr>
        <w:t xml:space="preserve"> toutes les variables car ces derniers ont des </w:t>
      </w:r>
      <w:r w:rsidR="00415902" w:rsidRPr="0069205F">
        <w:rPr>
          <w:rFonts w:ascii="Times New Roman" w:hAnsi="Times New Roman" w:cs="Times New Roman"/>
          <w:color w:val="000000"/>
          <w:sz w:val="22"/>
          <w:szCs w:val="22"/>
          <w:lang w:val="fr-FR"/>
        </w:rPr>
        <w:t>variabilités</w:t>
      </w:r>
      <w:r w:rsidRPr="0069205F">
        <w:rPr>
          <w:rFonts w:ascii="Times New Roman" w:hAnsi="Times New Roman" w:cs="Times New Roman"/>
          <w:color w:val="000000"/>
          <w:sz w:val="22"/>
          <w:szCs w:val="22"/>
          <w:lang w:val="fr-FR"/>
        </w:rPr>
        <w:t xml:space="preserve"> </w:t>
      </w:r>
      <w:r w:rsidR="00415902" w:rsidRPr="0069205F">
        <w:rPr>
          <w:rFonts w:ascii="Times New Roman" w:hAnsi="Times New Roman" w:cs="Times New Roman"/>
          <w:color w:val="000000"/>
          <w:sz w:val="22"/>
          <w:szCs w:val="22"/>
          <w:lang w:val="fr-FR"/>
        </w:rPr>
        <w:t>différentes</w:t>
      </w:r>
      <w:r w:rsidRPr="0069205F">
        <w:rPr>
          <w:rFonts w:ascii="Times New Roman" w:hAnsi="Times New Roman" w:cs="Times New Roman"/>
          <w:color w:val="000000"/>
          <w:sz w:val="22"/>
          <w:szCs w:val="22"/>
          <w:lang w:val="fr-FR"/>
        </w:rPr>
        <w:t>.</w:t>
      </w:r>
    </w:p>
    <w:p w:rsidR="00E272F5" w:rsidRPr="0069205F" w:rsidRDefault="00E272F5" w:rsidP="00F75FD4">
      <w:pPr>
        <w:pStyle w:val="Standard"/>
        <w:spacing w:line="360" w:lineRule="auto"/>
        <w:rPr>
          <w:rFonts w:ascii="Times New Roman" w:hAnsi="Times New Roman" w:cs="Times New Roman"/>
          <w:color w:val="000000"/>
          <w:sz w:val="22"/>
          <w:szCs w:val="22"/>
          <w:lang w:val="fr-FR"/>
        </w:rPr>
      </w:pPr>
    </w:p>
    <w:p w:rsidR="00E272F5" w:rsidRPr="0069205F" w:rsidRDefault="009A1DF2" w:rsidP="00F75FD4">
      <w:pPr>
        <w:pStyle w:val="Standard"/>
        <w:spacing w:line="360" w:lineRule="auto"/>
        <w:rPr>
          <w:rFonts w:ascii="Times New Roman" w:hAnsi="Times New Roman" w:cs="Times New Roman"/>
          <w:b/>
          <w:sz w:val="22"/>
          <w:szCs w:val="22"/>
          <w:lang w:val="fr-FR"/>
        </w:rPr>
      </w:pPr>
      <w:r w:rsidRPr="0069205F">
        <w:rPr>
          <w:rFonts w:ascii="Times New Roman" w:hAnsi="Times New Roman" w:cs="Times New Roman"/>
          <w:b/>
          <w:sz w:val="22"/>
          <w:szCs w:val="22"/>
          <w:lang w:val="fr-FR"/>
        </w:rPr>
        <w:t>2. pomeroy</w:t>
      </w:r>
    </w:p>
    <w:p w:rsidR="00E272F5" w:rsidRPr="0069205F" w:rsidRDefault="009A1DF2" w:rsidP="00BF11E6">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Les tumeurs embryonnaires du système nerveux central (SNC) représentent un groupe hétérogène de tumeurs dont on sait peu de choses sur le plan biologique et dont le diagnostic, sur la seule base de l'aspect morphologique, est controversé. Les médulloblastomes (MD), par exemple, sont la tumeur cérébrale maligne la plus courante de l'enfance, mais leur pathogénie est inconnue, leur relation avec d'autres tumeurs embryonnaires du SNC est discutée et la réponse des patients au traitement est difficile à prévoir. Les auteurs ont abordé ces problèmes en mettant au point un système de classification basé sur les données d'expression génétique </w:t>
      </w:r>
      <w:r w:rsidR="00415902" w:rsidRPr="0069205F">
        <w:rPr>
          <w:rFonts w:ascii="Times New Roman" w:hAnsi="Times New Roman" w:cs="Times New Roman"/>
          <w:sz w:val="22"/>
          <w:szCs w:val="22"/>
          <w:lang w:val="fr-FR"/>
        </w:rPr>
        <w:t>des micros réseaux</w:t>
      </w:r>
      <w:r w:rsidRPr="0069205F">
        <w:rPr>
          <w:rFonts w:ascii="Times New Roman" w:hAnsi="Times New Roman" w:cs="Times New Roman"/>
          <w:sz w:val="22"/>
          <w:szCs w:val="22"/>
          <w:lang w:val="fr-FR"/>
        </w:rPr>
        <w:t xml:space="preserve"> d'ADN dérivées de 99 échantillons de patients. Ils démontrent que les médulloblastomes sont moléculairement distincts des autres tumeurs cérébrales, y compris les tumeurs neuroectodermiques primitives (PNET), les tumeurs atypiques tératoïdes / rhabdoïdes (Rhab) et les gliomes </w:t>
      </w:r>
      <w:r w:rsidRPr="0069205F">
        <w:rPr>
          <w:rFonts w:ascii="Times New Roman" w:hAnsi="Times New Roman" w:cs="Times New Roman"/>
          <w:sz w:val="22"/>
          <w:szCs w:val="22"/>
          <w:lang w:val="fr-FR"/>
        </w:rPr>
        <w:lastRenderedPageBreak/>
        <w:t>malins (Mglio). Au sein de la classe des médulloblastomes (MD), ils ont également étudié l'hétérogénéité des classiques (C) desmoplasiques (D). Dans l'analyse, les tissus normaux ont également été considérés (Ncer).</w:t>
      </w:r>
    </w:p>
    <w:p w:rsidR="00E272F5" w:rsidRPr="0069205F" w:rsidRDefault="009A1DF2" w:rsidP="00BF11E6">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color w:val="000000"/>
          <w:sz w:val="22"/>
          <w:szCs w:val="22"/>
          <w:lang w:val="fr-FR"/>
        </w:rPr>
        <w:t xml:space="preserve">Dans ce tableau, les individus sont </w:t>
      </w:r>
      <w:r w:rsidR="00415902" w:rsidRPr="0069205F">
        <w:rPr>
          <w:rFonts w:ascii="Times New Roman" w:hAnsi="Times New Roman" w:cs="Times New Roman"/>
          <w:color w:val="000000"/>
          <w:sz w:val="22"/>
          <w:szCs w:val="22"/>
          <w:lang w:val="fr-FR"/>
        </w:rPr>
        <w:t>classés</w:t>
      </w:r>
      <w:r w:rsidRPr="0069205F">
        <w:rPr>
          <w:rFonts w:ascii="Times New Roman" w:hAnsi="Times New Roman" w:cs="Times New Roman"/>
          <w:color w:val="000000"/>
          <w:sz w:val="22"/>
          <w:szCs w:val="22"/>
          <w:lang w:val="fr-FR"/>
        </w:rPr>
        <w:t xml:space="preserve"> en deux group</w:t>
      </w:r>
      <w:r w:rsidR="00AE3DAA" w:rsidRPr="0069205F">
        <w:rPr>
          <w:rFonts w:ascii="Times New Roman" w:hAnsi="Times New Roman" w:cs="Times New Roman"/>
          <w:color w:val="000000"/>
          <w:sz w:val="22"/>
          <w:szCs w:val="22"/>
          <w:lang w:val="fr-FR"/>
        </w:rPr>
        <w:t>es</w:t>
      </w:r>
      <w:r w:rsidRPr="0069205F">
        <w:rPr>
          <w:rFonts w:ascii="Times New Roman" w:hAnsi="Times New Roman" w:cs="Times New Roman"/>
          <w:color w:val="000000"/>
          <w:sz w:val="22"/>
          <w:szCs w:val="22"/>
          <w:lang w:val="fr-FR"/>
        </w:rPr>
        <w:t xml:space="preserve">. Le premier groupe a un effectif de 10 MD, 10 Mglio, 10 Rhab, 4 Ncer 8 PNET. C’est un jeu de </w:t>
      </w:r>
      <w:r w:rsidR="00AE3DAA" w:rsidRPr="0069205F">
        <w:rPr>
          <w:rFonts w:ascii="Times New Roman" w:hAnsi="Times New Roman" w:cs="Times New Roman"/>
          <w:color w:val="000000"/>
          <w:sz w:val="22"/>
          <w:szCs w:val="22"/>
          <w:lang w:val="fr-FR"/>
        </w:rPr>
        <w:t>donnée décrit</w:t>
      </w:r>
      <w:r w:rsidRPr="0069205F">
        <w:rPr>
          <w:rFonts w:ascii="Times New Roman" w:hAnsi="Times New Roman" w:cs="Times New Roman"/>
          <w:color w:val="000000"/>
          <w:sz w:val="22"/>
          <w:szCs w:val="22"/>
          <w:lang w:val="fr-FR"/>
        </w:rPr>
        <w:t xml:space="preserve"> par 1379 variables quantitatives. La </w:t>
      </w:r>
      <w:r w:rsidR="00415902" w:rsidRPr="0069205F">
        <w:rPr>
          <w:rFonts w:ascii="Times New Roman" w:hAnsi="Times New Roman" w:cs="Times New Roman"/>
          <w:color w:val="000000"/>
          <w:sz w:val="22"/>
          <w:szCs w:val="22"/>
          <w:lang w:val="fr-FR"/>
        </w:rPr>
        <w:t>première</w:t>
      </w:r>
      <w:r w:rsidRPr="0069205F">
        <w:rPr>
          <w:rFonts w:ascii="Times New Roman" w:hAnsi="Times New Roman" w:cs="Times New Roman"/>
          <w:color w:val="000000"/>
          <w:sz w:val="22"/>
          <w:szCs w:val="22"/>
          <w:lang w:val="fr-FR"/>
        </w:rPr>
        <w:t xml:space="preserve"> </w:t>
      </w:r>
      <w:r w:rsidR="00415902" w:rsidRPr="0069205F">
        <w:rPr>
          <w:rFonts w:ascii="Times New Roman" w:hAnsi="Times New Roman" w:cs="Times New Roman"/>
          <w:color w:val="000000"/>
          <w:sz w:val="22"/>
          <w:szCs w:val="22"/>
          <w:lang w:val="fr-FR"/>
        </w:rPr>
        <w:t>étape</w:t>
      </w:r>
      <w:r w:rsidRPr="0069205F">
        <w:rPr>
          <w:rFonts w:ascii="Times New Roman" w:hAnsi="Times New Roman" w:cs="Times New Roman"/>
          <w:color w:val="000000"/>
          <w:sz w:val="22"/>
          <w:szCs w:val="22"/>
          <w:lang w:val="fr-FR"/>
        </w:rPr>
        <w:t xml:space="preserve"> consiste </w:t>
      </w:r>
      <w:r w:rsidR="00415902" w:rsidRPr="0069205F">
        <w:rPr>
          <w:rFonts w:ascii="Times New Roman" w:hAnsi="Times New Roman" w:cs="Times New Roman"/>
          <w:color w:val="000000"/>
          <w:sz w:val="22"/>
          <w:szCs w:val="22"/>
          <w:lang w:val="fr-FR"/>
        </w:rPr>
        <w:t>à</w:t>
      </w:r>
      <w:r w:rsidRPr="0069205F">
        <w:rPr>
          <w:rFonts w:ascii="Times New Roman" w:hAnsi="Times New Roman" w:cs="Times New Roman"/>
          <w:color w:val="000000"/>
          <w:sz w:val="22"/>
          <w:szCs w:val="22"/>
          <w:lang w:val="fr-FR"/>
        </w:rPr>
        <w:t xml:space="preserve"> centrer et </w:t>
      </w:r>
      <w:r w:rsidR="00415902" w:rsidRPr="0069205F">
        <w:rPr>
          <w:rFonts w:ascii="Times New Roman" w:hAnsi="Times New Roman" w:cs="Times New Roman"/>
          <w:color w:val="000000"/>
          <w:sz w:val="22"/>
          <w:szCs w:val="22"/>
          <w:lang w:val="fr-FR"/>
        </w:rPr>
        <w:t>réduire</w:t>
      </w:r>
      <w:r w:rsidRPr="0069205F">
        <w:rPr>
          <w:rFonts w:ascii="Times New Roman" w:hAnsi="Times New Roman" w:cs="Times New Roman"/>
          <w:color w:val="000000"/>
          <w:sz w:val="22"/>
          <w:szCs w:val="22"/>
          <w:lang w:val="fr-FR"/>
        </w:rPr>
        <w:t xml:space="preserve"> toutes les variables car ces derniers ont des </w:t>
      </w:r>
      <w:r w:rsidR="00415902" w:rsidRPr="0069205F">
        <w:rPr>
          <w:rFonts w:ascii="Times New Roman" w:hAnsi="Times New Roman" w:cs="Times New Roman"/>
          <w:color w:val="000000"/>
          <w:sz w:val="22"/>
          <w:szCs w:val="22"/>
          <w:lang w:val="fr-FR"/>
        </w:rPr>
        <w:t>variabilités</w:t>
      </w:r>
      <w:r w:rsidRPr="0069205F">
        <w:rPr>
          <w:rFonts w:ascii="Times New Roman" w:hAnsi="Times New Roman" w:cs="Times New Roman"/>
          <w:color w:val="000000"/>
          <w:sz w:val="22"/>
          <w:szCs w:val="22"/>
          <w:lang w:val="fr-FR"/>
        </w:rPr>
        <w:t xml:space="preserve"> </w:t>
      </w:r>
      <w:r w:rsidR="00415902" w:rsidRPr="0069205F">
        <w:rPr>
          <w:rFonts w:ascii="Times New Roman" w:hAnsi="Times New Roman" w:cs="Times New Roman"/>
          <w:color w:val="000000"/>
          <w:sz w:val="22"/>
          <w:szCs w:val="22"/>
          <w:lang w:val="fr-FR"/>
        </w:rPr>
        <w:t>différentes</w:t>
      </w:r>
      <w:r w:rsidRPr="0069205F">
        <w:rPr>
          <w:rFonts w:ascii="Times New Roman" w:hAnsi="Times New Roman" w:cs="Times New Roman"/>
          <w:color w:val="000000"/>
          <w:sz w:val="22"/>
          <w:szCs w:val="22"/>
          <w:lang w:val="fr-FR"/>
        </w:rPr>
        <w:t>.</w:t>
      </w:r>
    </w:p>
    <w:p w:rsidR="00E272F5" w:rsidRPr="0069205F" w:rsidRDefault="00E272F5" w:rsidP="00F75FD4">
      <w:pPr>
        <w:pStyle w:val="Standard"/>
        <w:spacing w:line="360" w:lineRule="auto"/>
        <w:rPr>
          <w:rFonts w:ascii="Times New Roman" w:hAnsi="Times New Roman" w:cs="Times New Roman"/>
          <w:sz w:val="22"/>
          <w:szCs w:val="22"/>
          <w:lang w:val="fr-FR"/>
        </w:rPr>
      </w:pPr>
    </w:p>
    <w:p w:rsidR="00BF11E6" w:rsidRPr="004035FA" w:rsidRDefault="009A1DF2" w:rsidP="00BF11E6">
      <w:pPr>
        <w:pStyle w:val="Standard"/>
        <w:numPr>
          <w:ilvl w:val="0"/>
          <w:numId w:val="6"/>
        </w:numPr>
        <w:spacing w:line="360" w:lineRule="auto"/>
        <w:rPr>
          <w:rFonts w:ascii="Times New Roman" w:hAnsi="Times New Roman" w:cs="Times New Roman"/>
          <w:b/>
          <w:sz w:val="28"/>
          <w:szCs w:val="22"/>
          <w:lang w:val="fr-FR"/>
        </w:rPr>
      </w:pPr>
      <w:r w:rsidRPr="004035FA">
        <w:rPr>
          <w:rFonts w:ascii="Times New Roman" w:hAnsi="Times New Roman" w:cs="Times New Roman"/>
          <w:b/>
          <w:sz w:val="28"/>
          <w:szCs w:val="22"/>
          <w:lang w:val="fr-FR"/>
        </w:rPr>
        <w:t xml:space="preserve">Visualisation des </w:t>
      </w:r>
      <w:r w:rsidR="004035FA" w:rsidRPr="004035FA">
        <w:rPr>
          <w:rFonts w:ascii="Times New Roman" w:hAnsi="Times New Roman" w:cs="Times New Roman"/>
          <w:b/>
          <w:sz w:val="28"/>
          <w:szCs w:val="22"/>
          <w:lang w:val="fr-FR"/>
        </w:rPr>
        <w:t>données :</w:t>
      </w:r>
      <w:r w:rsidRPr="004035FA">
        <w:rPr>
          <w:rFonts w:ascii="Times New Roman" w:hAnsi="Times New Roman" w:cs="Times New Roman"/>
          <w:b/>
          <w:sz w:val="28"/>
          <w:szCs w:val="22"/>
          <w:lang w:val="fr-FR"/>
        </w:rPr>
        <w:t xml:space="preserve"> gordon et pomeroy</w:t>
      </w:r>
    </w:p>
    <w:p w:rsidR="00BF11E6" w:rsidRDefault="009A1DF2" w:rsidP="00BF11E6">
      <w:pPr>
        <w:pStyle w:val="Standard"/>
        <w:numPr>
          <w:ilvl w:val="1"/>
          <w:numId w:val="6"/>
        </w:numPr>
        <w:spacing w:line="360" w:lineRule="auto"/>
        <w:rPr>
          <w:rFonts w:ascii="Times New Roman" w:hAnsi="Times New Roman" w:cs="Times New Roman"/>
          <w:b/>
          <w:sz w:val="22"/>
          <w:szCs w:val="22"/>
          <w:lang w:val="fr-FR"/>
        </w:rPr>
      </w:pPr>
      <w:r w:rsidRPr="00BF11E6">
        <w:rPr>
          <w:rFonts w:ascii="Times New Roman" w:hAnsi="Times New Roman" w:cs="Times New Roman"/>
          <w:b/>
          <w:sz w:val="22"/>
          <w:szCs w:val="22"/>
          <w:lang w:val="fr-FR"/>
        </w:rPr>
        <w:t>Gordon</w:t>
      </w:r>
    </w:p>
    <w:p w:rsidR="00E272F5" w:rsidRPr="00BF11E6" w:rsidRDefault="009A1DF2" w:rsidP="00BF11E6">
      <w:pPr>
        <w:pStyle w:val="Standard"/>
        <w:numPr>
          <w:ilvl w:val="2"/>
          <w:numId w:val="6"/>
        </w:numPr>
        <w:spacing w:line="360" w:lineRule="auto"/>
        <w:rPr>
          <w:rFonts w:ascii="Times New Roman" w:hAnsi="Times New Roman" w:cs="Times New Roman"/>
          <w:b/>
          <w:sz w:val="22"/>
          <w:szCs w:val="22"/>
          <w:lang w:val="fr-FR"/>
        </w:rPr>
      </w:pPr>
      <w:r w:rsidRPr="00BF11E6">
        <w:rPr>
          <w:rFonts w:ascii="Times New Roman" w:hAnsi="Times New Roman" w:cs="Times New Roman"/>
          <w:b/>
          <w:sz w:val="22"/>
          <w:szCs w:val="22"/>
          <w:lang w:val="fr-FR"/>
        </w:rPr>
        <w:t>ACP</w:t>
      </w:r>
    </w:p>
    <w:p w:rsidR="00E272F5" w:rsidRPr="0069205F" w:rsidRDefault="009A1DF2" w:rsidP="00BF11E6">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3864334" cy="2854519"/>
            <wp:effectExtent l="0" t="0" r="3175" b="3175"/>
            <wp:docPr id="2" name="Picture 7" descr="C:\workspace\master2\master2\exploration_visuelle_des_donnees\Projet_Visualisation\gordon\1. ACP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894056" cy="2876474"/>
                    </a:xfrm>
                    <a:prstGeom prst="rect">
                      <a:avLst/>
                    </a:prstGeom>
                    <a:noFill/>
                    <a:ln>
                      <a:noFill/>
                      <a:prstDash/>
                    </a:ln>
                  </pic:spPr>
                </pic:pic>
              </a:graphicData>
            </a:graphic>
          </wp:inline>
        </w:drawing>
      </w:r>
    </w:p>
    <w:p w:rsidR="00E272F5" w:rsidRPr="00BF11E6" w:rsidRDefault="009A1DF2" w:rsidP="00BF11E6">
      <w:pPr>
        <w:pStyle w:val="Standard"/>
        <w:spacing w:line="360" w:lineRule="auto"/>
        <w:ind w:left="1080"/>
        <w:jc w:val="center"/>
        <w:rPr>
          <w:rFonts w:ascii="Times New Roman" w:hAnsi="Times New Roman" w:cs="Times New Roman"/>
          <w:i/>
          <w:sz w:val="22"/>
          <w:szCs w:val="22"/>
          <w:lang w:val="fr-FR"/>
        </w:rPr>
      </w:pPr>
      <w:r w:rsidRPr="00BF11E6">
        <w:rPr>
          <w:rFonts w:ascii="Times New Roman" w:hAnsi="Times New Roman" w:cs="Times New Roman"/>
          <w:i/>
          <w:sz w:val="22"/>
          <w:szCs w:val="22"/>
          <w:lang w:val="fr-FR"/>
        </w:rPr>
        <w:t xml:space="preserve">FIGURE 1 : </w:t>
      </w:r>
      <w:r w:rsidR="00AE3DAA" w:rsidRPr="00BF11E6">
        <w:rPr>
          <w:rFonts w:ascii="Times New Roman" w:hAnsi="Times New Roman" w:cs="Times New Roman"/>
          <w:i/>
          <w:sz w:val="22"/>
          <w:szCs w:val="22"/>
          <w:lang w:val="fr-FR"/>
        </w:rPr>
        <w:t>Représentation</w:t>
      </w:r>
      <w:r w:rsidRPr="00BF11E6">
        <w:rPr>
          <w:rFonts w:ascii="Times New Roman" w:hAnsi="Times New Roman" w:cs="Times New Roman"/>
          <w:i/>
          <w:sz w:val="22"/>
          <w:szCs w:val="22"/>
          <w:lang w:val="fr-FR"/>
        </w:rPr>
        <w:t xml:space="preserve"> des individus sur 2 premiers axes factorielles de l’ACP</w:t>
      </w:r>
    </w:p>
    <w:p w:rsidR="00E272F5" w:rsidRPr="0069205F" w:rsidRDefault="009A1DF2" w:rsidP="00BF11E6">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Avec l’ACP, les </w:t>
      </w:r>
      <w:r w:rsidR="00AE3DAA" w:rsidRPr="0069205F">
        <w:rPr>
          <w:rFonts w:ascii="Times New Roman" w:hAnsi="Times New Roman" w:cs="Times New Roman"/>
          <w:sz w:val="22"/>
          <w:szCs w:val="22"/>
          <w:lang w:val="fr-FR"/>
        </w:rPr>
        <w:t>données</w:t>
      </w:r>
      <w:r w:rsidRPr="0069205F">
        <w:rPr>
          <w:rFonts w:ascii="Times New Roman" w:hAnsi="Times New Roman" w:cs="Times New Roman"/>
          <w:sz w:val="22"/>
          <w:szCs w:val="22"/>
          <w:lang w:val="fr-FR"/>
        </w:rPr>
        <w:t xml:space="preserve"> sont </w:t>
      </w:r>
      <w:r w:rsidR="00AE3DAA" w:rsidRPr="0069205F">
        <w:rPr>
          <w:rFonts w:ascii="Times New Roman" w:hAnsi="Times New Roman" w:cs="Times New Roman"/>
          <w:sz w:val="22"/>
          <w:szCs w:val="22"/>
          <w:lang w:val="fr-FR"/>
        </w:rPr>
        <w:t>centrées</w:t>
      </w:r>
      <w:r w:rsidRPr="0069205F">
        <w:rPr>
          <w:rFonts w:ascii="Times New Roman" w:hAnsi="Times New Roman" w:cs="Times New Roman"/>
          <w:sz w:val="22"/>
          <w:szCs w:val="22"/>
          <w:lang w:val="fr-FR"/>
        </w:rPr>
        <w:t xml:space="preserve"> autour de l’origine des deux axes </w:t>
      </w:r>
      <w:r w:rsidR="00AE3DAA" w:rsidRPr="0069205F">
        <w:rPr>
          <w:rFonts w:ascii="Times New Roman" w:hAnsi="Times New Roman" w:cs="Times New Roman"/>
          <w:sz w:val="22"/>
          <w:szCs w:val="22"/>
          <w:lang w:val="fr-FR"/>
        </w:rPr>
        <w:t>factoriels. Le premier axe discrimine</w:t>
      </w:r>
      <w:r w:rsidRPr="0069205F">
        <w:rPr>
          <w:rFonts w:ascii="Times New Roman" w:hAnsi="Times New Roman" w:cs="Times New Roman"/>
          <w:sz w:val="22"/>
          <w:szCs w:val="22"/>
          <w:lang w:val="fr-FR"/>
        </w:rPr>
        <w:t xml:space="preserve"> au mieux ce jeu de </w:t>
      </w:r>
      <w:r w:rsidR="00AE3DAA" w:rsidRPr="0069205F">
        <w:rPr>
          <w:rFonts w:ascii="Times New Roman" w:hAnsi="Times New Roman" w:cs="Times New Roman"/>
          <w:sz w:val="22"/>
          <w:szCs w:val="22"/>
          <w:lang w:val="fr-FR"/>
        </w:rPr>
        <w:t>données</w:t>
      </w:r>
      <w:r w:rsidRPr="0069205F">
        <w:rPr>
          <w:rFonts w:ascii="Times New Roman" w:hAnsi="Times New Roman" w:cs="Times New Roman"/>
          <w:sz w:val="22"/>
          <w:szCs w:val="22"/>
          <w:lang w:val="fr-FR"/>
        </w:rPr>
        <w:t xml:space="preserve">. Avec ces deux axes </w:t>
      </w:r>
      <w:r w:rsidR="00F02C8C" w:rsidRPr="0069205F">
        <w:rPr>
          <w:rFonts w:ascii="Times New Roman" w:hAnsi="Times New Roman" w:cs="Times New Roman"/>
          <w:sz w:val="22"/>
          <w:szCs w:val="22"/>
          <w:lang w:val="fr-FR"/>
        </w:rPr>
        <w:t>factoriels</w:t>
      </w:r>
      <w:r w:rsidRPr="0069205F">
        <w:rPr>
          <w:rFonts w:ascii="Times New Roman" w:hAnsi="Times New Roman" w:cs="Times New Roman"/>
          <w:sz w:val="22"/>
          <w:szCs w:val="22"/>
          <w:lang w:val="fr-FR"/>
        </w:rPr>
        <w:t xml:space="preserve"> on </w:t>
      </w:r>
      <w:r w:rsidR="00AE3DAA" w:rsidRPr="0069205F">
        <w:rPr>
          <w:rFonts w:ascii="Times New Roman" w:hAnsi="Times New Roman" w:cs="Times New Roman"/>
          <w:sz w:val="22"/>
          <w:szCs w:val="22"/>
          <w:lang w:val="fr-FR"/>
        </w:rPr>
        <w:t>récupère</w:t>
      </w:r>
      <w:r w:rsidRPr="0069205F">
        <w:rPr>
          <w:rFonts w:ascii="Times New Roman" w:hAnsi="Times New Roman" w:cs="Times New Roman"/>
          <w:sz w:val="22"/>
          <w:szCs w:val="22"/>
          <w:lang w:val="fr-FR"/>
        </w:rPr>
        <w:t xml:space="preserve"> environ 12% de l’inertie totale.</w:t>
      </w:r>
    </w:p>
    <w:p w:rsidR="00BF11E6" w:rsidRDefault="009A1DF2" w:rsidP="00BF11E6">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3729438" cy="2791405"/>
            <wp:effectExtent l="0" t="0" r="4445" b="9525"/>
            <wp:docPr id="3" name="Picture 8" descr="C:\workspace\master2\master2\exploration_visuelle_des_donnees\Projet_Visualisation\gordon\1. ACP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780882" cy="2829910"/>
                    </a:xfrm>
                    <a:prstGeom prst="rect">
                      <a:avLst/>
                    </a:prstGeom>
                    <a:noFill/>
                    <a:ln>
                      <a:noFill/>
                      <a:prstDash/>
                    </a:ln>
                  </pic:spPr>
                </pic:pic>
              </a:graphicData>
            </a:graphic>
          </wp:inline>
        </w:drawing>
      </w:r>
    </w:p>
    <w:p w:rsidR="00E272F5" w:rsidRPr="000C47DF" w:rsidRDefault="009A1DF2" w:rsidP="00BF11E6">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2 : </w:t>
      </w:r>
      <w:r w:rsidR="00AE3DAA"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avec des labels sur 2 premiers axes </w:t>
      </w:r>
      <w:r w:rsidR="00AE3DAA" w:rsidRPr="000C47DF">
        <w:rPr>
          <w:rFonts w:ascii="Times New Roman" w:hAnsi="Times New Roman" w:cs="Times New Roman"/>
          <w:i/>
          <w:sz w:val="22"/>
          <w:szCs w:val="22"/>
          <w:lang w:val="fr-FR"/>
        </w:rPr>
        <w:t>factoriels</w:t>
      </w:r>
      <w:r w:rsidRPr="000C47DF">
        <w:rPr>
          <w:rFonts w:ascii="Times New Roman" w:hAnsi="Times New Roman" w:cs="Times New Roman"/>
          <w:i/>
          <w:sz w:val="22"/>
          <w:szCs w:val="22"/>
          <w:lang w:val="fr-FR"/>
        </w:rPr>
        <w:t xml:space="preserve"> de l’ACP </w:t>
      </w:r>
    </w:p>
    <w:p w:rsidR="000C47DF" w:rsidRDefault="009A1DF2" w:rsidP="000C47DF">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lastRenderedPageBreak/>
        <w:t>En utilisant des labels des individus, l’ACP nous permet d’identifier l’</w:t>
      </w:r>
      <w:r w:rsidR="00AE3DAA" w:rsidRPr="0069205F">
        <w:rPr>
          <w:rFonts w:ascii="Times New Roman" w:hAnsi="Times New Roman" w:cs="Times New Roman"/>
          <w:sz w:val="22"/>
          <w:szCs w:val="22"/>
          <w:lang w:val="fr-FR"/>
        </w:rPr>
        <w:t>existence</w:t>
      </w:r>
      <w:r w:rsidRPr="0069205F">
        <w:rPr>
          <w:rFonts w:ascii="Times New Roman" w:hAnsi="Times New Roman" w:cs="Times New Roman"/>
          <w:sz w:val="22"/>
          <w:szCs w:val="22"/>
          <w:lang w:val="fr-FR"/>
        </w:rPr>
        <w:t xml:space="preserve"> de deux groupes </w:t>
      </w:r>
      <w:r w:rsidR="00AE3DAA" w:rsidRPr="0069205F">
        <w:rPr>
          <w:rFonts w:ascii="Times New Roman" w:hAnsi="Times New Roman" w:cs="Times New Roman"/>
          <w:sz w:val="22"/>
          <w:szCs w:val="22"/>
          <w:lang w:val="fr-FR"/>
        </w:rPr>
        <w:t>séparés</w:t>
      </w:r>
      <w:r w:rsidRPr="0069205F">
        <w:rPr>
          <w:rFonts w:ascii="Times New Roman" w:hAnsi="Times New Roman" w:cs="Times New Roman"/>
          <w:sz w:val="22"/>
          <w:szCs w:val="22"/>
          <w:lang w:val="fr-FR"/>
        </w:rPr>
        <w:t xml:space="preserve"> par le premier axe. Etant </w:t>
      </w:r>
      <w:r w:rsidR="00AE3DAA" w:rsidRPr="0069205F">
        <w:rPr>
          <w:rFonts w:ascii="Times New Roman" w:hAnsi="Times New Roman" w:cs="Times New Roman"/>
          <w:sz w:val="22"/>
          <w:szCs w:val="22"/>
          <w:lang w:val="fr-FR"/>
        </w:rPr>
        <w:t>donné</w:t>
      </w:r>
      <w:r w:rsidRPr="0069205F">
        <w:rPr>
          <w:rFonts w:ascii="Times New Roman" w:hAnsi="Times New Roman" w:cs="Times New Roman"/>
          <w:sz w:val="22"/>
          <w:szCs w:val="22"/>
          <w:lang w:val="fr-FR"/>
        </w:rPr>
        <w:t xml:space="preserve"> que l’ACP n’est pas une </w:t>
      </w:r>
      <w:r w:rsidR="00AE3DAA" w:rsidRPr="0069205F">
        <w:rPr>
          <w:rFonts w:ascii="Times New Roman" w:hAnsi="Times New Roman" w:cs="Times New Roman"/>
          <w:sz w:val="22"/>
          <w:szCs w:val="22"/>
          <w:lang w:val="fr-FR"/>
        </w:rPr>
        <w:t>méthode</w:t>
      </w:r>
      <w:r w:rsidRPr="0069205F">
        <w:rPr>
          <w:rFonts w:ascii="Times New Roman" w:hAnsi="Times New Roman" w:cs="Times New Roman"/>
          <w:sz w:val="22"/>
          <w:szCs w:val="22"/>
          <w:lang w:val="fr-FR"/>
        </w:rPr>
        <w:t xml:space="preserve"> fait pour la class</w:t>
      </w:r>
      <w:r w:rsidR="00AE3DAA" w:rsidRPr="0069205F">
        <w:rPr>
          <w:rFonts w:ascii="Times New Roman" w:hAnsi="Times New Roman" w:cs="Times New Roman"/>
          <w:sz w:val="22"/>
          <w:szCs w:val="22"/>
          <w:lang w:val="fr-FR"/>
        </w:rPr>
        <w:t>ification, on ne s’attend pas à</w:t>
      </w:r>
      <w:r w:rsidRPr="0069205F">
        <w:rPr>
          <w:rFonts w:ascii="Times New Roman" w:hAnsi="Times New Roman" w:cs="Times New Roman"/>
          <w:sz w:val="22"/>
          <w:szCs w:val="22"/>
          <w:lang w:val="fr-FR"/>
        </w:rPr>
        <w:t xml:space="preserve"> ce que les classes soient bien </w:t>
      </w:r>
      <w:r w:rsidR="00AE3DAA" w:rsidRPr="0069205F">
        <w:rPr>
          <w:rFonts w:ascii="Times New Roman" w:hAnsi="Times New Roman" w:cs="Times New Roman"/>
          <w:sz w:val="22"/>
          <w:szCs w:val="22"/>
          <w:lang w:val="fr-FR"/>
        </w:rPr>
        <w:t>séparées</w:t>
      </w:r>
      <w:r w:rsidRPr="0069205F">
        <w:rPr>
          <w:rFonts w:ascii="Times New Roman" w:hAnsi="Times New Roman" w:cs="Times New Roman"/>
          <w:sz w:val="22"/>
          <w:szCs w:val="22"/>
          <w:lang w:val="fr-FR"/>
        </w:rPr>
        <w:t xml:space="preserve">. </w:t>
      </w:r>
      <w:r w:rsidR="00AE3DAA" w:rsidRPr="0069205F">
        <w:rPr>
          <w:rFonts w:ascii="Times New Roman" w:hAnsi="Times New Roman" w:cs="Times New Roman"/>
          <w:sz w:val="22"/>
          <w:szCs w:val="22"/>
          <w:lang w:val="fr-FR"/>
        </w:rPr>
        <w:t>Néanmoins</w:t>
      </w:r>
      <w:r w:rsidRPr="0069205F">
        <w:rPr>
          <w:rFonts w:ascii="Times New Roman" w:hAnsi="Times New Roman" w:cs="Times New Roman"/>
          <w:sz w:val="22"/>
          <w:szCs w:val="22"/>
          <w:lang w:val="fr-FR"/>
        </w:rPr>
        <w:t xml:space="preserve"> avec ce jeu de </w:t>
      </w:r>
      <w:r w:rsidR="00AE3DAA" w:rsidRPr="0069205F">
        <w:rPr>
          <w:rFonts w:ascii="Times New Roman" w:hAnsi="Times New Roman" w:cs="Times New Roman"/>
          <w:sz w:val="22"/>
          <w:szCs w:val="22"/>
          <w:lang w:val="fr-FR"/>
        </w:rPr>
        <w:t>données</w:t>
      </w:r>
      <w:r w:rsidRPr="0069205F">
        <w:rPr>
          <w:rFonts w:ascii="Times New Roman" w:hAnsi="Times New Roman" w:cs="Times New Roman"/>
          <w:sz w:val="22"/>
          <w:szCs w:val="22"/>
          <w:lang w:val="fr-FR"/>
        </w:rPr>
        <w:t>, les classes sont bien visibles.</w:t>
      </w:r>
    </w:p>
    <w:p w:rsidR="00E272F5" w:rsidRPr="000C47DF" w:rsidRDefault="009A1DF2" w:rsidP="000C47DF">
      <w:pPr>
        <w:pStyle w:val="Standard"/>
        <w:numPr>
          <w:ilvl w:val="2"/>
          <w:numId w:val="6"/>
        </w:numPr>
        <w:spacing w:line="360" w:lineRule="auto"/>
        <w:jc w:val="both"/>
        <w:rPr>
          <w:rFonts w:ascii="Times New Roman" w:hAnsi="Times New Roman" w:cs="Times New Roman"/>
          <w:b/>
          <w:sz w:val="22"/>
          <w:szCs w:val="22"/>
          <w:lang w:val="fr-FR"/>
        </w:rPr>
      </w:pPr>
      <w:r w:rsidRPr="000C47DF">
        <w:rPr>
          <w:rFonts w:ascii="Times New Roman" w:hAnsi="Times New Roman" w:cs="Times New Roman"/>
          <w:b/>
          <w:sz w:val="22"/>
          <w:szCs w:val="22"/>
          <w:lang w:val="fr-FR"/>
        </w:rPr>
        <w:t>ADL</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077528" cy="3060180"/>
            <wp:effectExtent l="0" t="0" r="0" b="6985"/>
            <wp:docPr id="4" name="Picture 9" descr="C:\workspace\master2\master2\exploration_visuelle_des_donnees\Projet_Visualisation\gordon\2. ADL.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102453" cy="3078886"/>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3 : </w:t>
      </w:r>
      <w:r w:rsidR="00AE3DAA"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sur l’axe factorielle de l’ADL</w:t>
      </w:r>
    </w:p>
    <w:p w:rsidR="00E272F5" w:rsidRPr="0069205F" w:rsidRDefault="009A1DF2" w:rsidP="000C47DF">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Avec l’ADL, le choix du nombre d’axes discriminants </w:t>
      </w:r>
      <w:r w:rsidR="00AE3DAA" w:rsidRPr="0069205F">
        <w:rPr>
          <w:rFonts w:ascii="Times New Roman" w:hAnsi="Times New Roman" w:cs="Times New Roman"/>
          <w:sz w:val="22"/>
          <w:szCs w:val="22"/>
          <w:lang w:val="fr-FR"/>
        </w:rPr>
        <w:t>dépend</w:t>
      </w:r>
      <w:r w:rsidRPr="0069205F">
        <w:rPr>
          <w:rFonts w:ascii="Times New Roman" w:hAnsi="Times New Roman" w:cs="Times New Roman"/>
          <w:sz w:val="22"/>
          <w:szCs w:val="22"/>
          <w:lang w:val="fr-FR"/>
        </w:rPr>
        <w:t xml:space="preserve"> du nombre de classes. Dans ce jeu de </w:t>
      </w:r>
      <w:r w:rsidR="00AE3DAA" w:rsidRPr="0069205F">
        <w:rPr>
          <w:rFonts w:ascii="Times New Roman" w:hAnsi="Times New Roman" w:cs="Times New Roman"/>
          <w:sz w:val="22"/>
          <w:szCs w:val="22"/>
          <w:lang w:val="fr-FR"/>
        </w:rPr>
        <w:t>données</w:t>
      </w:r>
      <w:r w:rsidRPr="0069205F">
        <w:rPr>
          <w:rFonts w:ascii="Times New Roman" w:hAnsi="Times New Roman" w:cs="Times New Roman"/>
          <w:sz w:val="22"/>
          <w:szCs w:val="22"/>
          <w:lang w:val="fr-FR"/>
        </w:rPr>
        <w:t xml:space="preserve">, des individus sont mis dans deux classes, donc un seul axe discriminant suffit pour faire la classification. Lorsqu’on regarde l’axe vertical, les deux groupes d’individus sont bien </w:t>
      </w:r>
      <w:r w:rsidR="00AE3DAA" w:rsidRPr="0069205F">
        <w:rPr>
          <w:rFonts w:ascii="Times New Roman" w:hAnsi="Times New Roman" w:cs="Times New Roman"/>
          <w:sz w:val="22"/>
          <w:szCs w:val="22"/>
          <w:lang w:val="fr-FR"/>
        </w:rPr>
        <w:t>séparées</w:t>
      </w:r>
      <w:r w:rsidRPr="0069205F">
        <w:rPr>
          <w:rFonts w:ascii="Times New Roman" w:hAnsi="Times New Roman" w:cs="Times New Roman"/>
          <w:sz w:val="22"/>
          <w:szCs w:val="22"/>
          <w:lang w:val="fr-FR"/>
        </w:rPr>
        <w:t>.</w:t>
      </w:r>
    </w:p>
    <w:p w:rsidR="00E272F5" w:rsidRPr="000C47DF" w:rsidRDefault="009A1DF2" w:rsidP="000C47DF">
      <w:pPr>
        <w:pStyle w:val="Standard"/>
        <w:numPr>
          <w:ilvl w:val="2"/>
          <w:numId w:val="6"/>
        </w:numPr>
        <w:spacing w:line="360" w:lineRule="auto"/>
        <w:rPr>
          <w:rFonts w:ascii="Times New Roman" w:hAnsi="Times New Roman" w:cs="Times New Roman"/>
          <w:b/>
          <w:sz w:val="22"/>
          <w:szCs w:val="22"/>
          <w:lang w:val="fr-FR"/>
        </w:rPr>
      </w:pPr>
      <w:r w:rsidRPr="000C47DF">
        <w:rPr>
          <w:rFonts w:ascii="Times New Roman" w:hAnsi="Times New Roman" w:cs="Times New Roman"/>
          <w:b/>
          <w:sz w:val="22"/>
          <w:szCs w:val="22"/>
          <w:lang w:val="fr-FR"/>
        </w:rPr>
        <w:t>MDS</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0C47DF">
        <w:rPr>
          <w:rFonts w:ascii="Times New Roman" w:hAnsi="Times New Roman" w:cs="Times New Roman"/>
          <w:noProof/>
          <w:sz w:val="22"/>
          <w:szCs w:val="22"/>
          <w:lang w:eastAsia="en-US" w:bidi="ar-SA"/>
        </w:rPr>
        <w:drawing>
          <wp:inline distT="0" distB="0" distL="0" distR="0">
            <wp:extent cx="4035908" cy="3028950"/>
            <wp:effectExtent l="0" t="0" r="3175" b="0"/>
            <wp:docPr id="5" name="Picture 10" descr="C:\workspace\master2\master2\exploration_visuelle_des_donnees\Projet_Visualisation\gordon\3. MDS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060460" cy="3047376"/>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4 : </w:t>
      </w:r>
      <w:r w:rsidR="000C47DF"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sur deux axes factorielle du MDS</w:t>
      </w:r>
    </w:p>
    <w:p w:rsidR="00E272F5" w:rsidRPr="0069205F" w:rsidRDefault="009A1DF2" w:rsidP="000C47DF">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lastRenderedPageBreak/>
        <w:t xml:space="preserve">C’est une </w:t>
      </w:r>
      <w:r w:rsidR="00AE3DAA" w:rsidRPr="0069205F">
        <w:rPr>
          <w:rFonts w:ascii="Times New Roman" w:hAnsi="Times New Roman" w:cs="Times New Roman"/>
          <w:sz w:val="22"/>
          <w:szCs w:val="22"/>
          <w:lang w:val="fr-FR"/>
        </w:rPr>
        <w:t>méthode</w:t>
      </w:r>
      <w:r w:rsidRPr="0069205F">
        <w:rPr>
          <w:rFonts w:ascii="Times New Roman" w:hAnsi="Times New Roman" w:cs="Times New Roman"/>
          <w:sz w:val="22"/>
          <w:szCs w:val="22"/>
          <w:lang w:val="fr-FR"/>
        </w:rPr>
        <w:t xml:space="preserve"> de non </w:t>
      </w:r>
      <w:r w:rsidR="00AE3DAA" w:rsidRPr="0069205F">
        <w:rPr>
          <w:rFonts w:ascii="Times New Roman" w:hAnsi="Times New Roman" w:cs="Times New Roman"/>
          <w:sz w:val="22"/>
          <w:szCs w:val="22"/>
          <w:lang w:val="fr-FR"/>
        </w:rPr>
        <w:t>supervisée</w:t>
      </w:r>
      <w:r w:rsidRPr="0069205F">
        <w:rPr>
          <w:rFonts w:ascii="Times New Roman" w:hAnsi="Times New Roman" w:cs="Times New Roman"/>
          <w:sz w:val="22"/>
          <w:szCs w:val="22"/>
          <w:lang w:val="fr-FR"/>
        </w:rPr>
        <w:t xml:space="preserve">, aucune connaissance </w:t>
      </w:r>
      <w:r w:rsidR="00AE3DAA" w:rsidRPr="0069205F">
        <w:rPr>
          <w:rFonts w:ascii="Times New Roman" w:hAnsi="Times New Roman" w:cs="Times New Roman"/>
          <w:sz w:val="22"/>
          <w:szCs w:val="22"/>
          <w:lang w:val="fr-FR"/>
        </w:rPr>
        <w:t>préalable</w:t>
      </w:r>
      <w:r w:rsidRPr="0069205F">
        <w:rPr>
          <w:rFonts w:ascii="Times New Roman" w:hAnsi="Times New Roman" w:cs="Times New Roman"/>
          <w:sz w:val="22"/>
          <w:szCs w:val="22"/>
          <w:lang w:val="fr-FR"/>
        </w:rPr>
        <w:t xml:space="preserve"> des classes. Visuellement, la MDS offre une </w:t>
      </w:r>
      <w:r w:rsidR="00AE3DAA" w:rsidRPr="0069205F">
        <w:rPr>
          <w:rFonts w:ascii="Times New Roman" w:hAnsi="Times New Roman" w:cs="Times New Roman"/>
          <w:sz w:val="22"/>
          <w:szCs w:val="22"/>
          <w:lang w:val="fr-FR"/>
        </w:rPr>
        <w:t>représentation</w:t>
      </w:r>
      <w:r w:rsidRPr="0069205F">
        <w:rPr>
          <w:rFonts w:ascii="Times New Roman" w:hAnsi="Times New Roman" w:cs="Times New Roman"/>
          <w:sz w:val="22"/>
          <w:szCs w:val="22"/>
          <w:lang w:val="fr-FR"/>
        </w:rPr>
        <w:t xml:space="preserve"> en deux groupes de </w:t>
      </w:r>
      <w:r w:rsidR="00AE3DAA" w:rsidRPr="0069205F">
        <w:rPr>
          <w:rFonts w:ascii="Times New Roman" w:hAnsi="Times New Roman" w:cs="Times New Roman"/>
          <w:sz w:val="22"/>
          <w:szCs w:val="22"/>
          <w:lang w:val="fr-FR"/>
        </w:rPr>
        <w:t>densité</w:t>
      </w:r>
      <w:r w:rsidRPr="0069205F">
        <w:rPr>
          <w:rFonts w:ascii="Times New Roman" w:hAnsi="Times New Roman" w:cs="Times New Roman"/>
          <w:sz w:val="22"/>
          <w:szCs w:val="22"/>
          <w:lang w:val="fr-FR"/>
        </w:rPr>
        <w:t xml:space="preserve"> </w:t>
      </w:r>
      <w:r w:rsidR="00AE3DAA" w:rsidRPr="0069205F">
        <w:rPr>
          <w:rFonts w:ascii="Times New Roman" w:hAnsi="Times New Roman" w:cs="Times New Roman"/>
          <w:sz w:val="22"/>
          <w:szCs w:val="22"/>
          <w:lang w:val="fr-FR"/>
        </w:rPr>
        <w:t>différente</w:t>
      </w:r>
      <w:r w:rsidRPr="0069205F">
        <w:rPr>
          <w:rFonts w:ascii="Times New Roman" w:hAnsi="Times New Roman" w:cs="Times New Roman"/>
          <w:sz w:val="22"/>
          <w:szCs w:val="22"/>
          <w:lang w:val="fr-FR"/>
        </w:rPr>
        <w:t xml:space="preserve">. Il est impossible de savoir a` ce niveau si les individus ont été bien </w:t>
      </w:r>
      <w:r w:rsidR="00AE3DAA" w:rsidRPr="0069205F">
        <w:rPr>
          <w:rFonts w:ascii="Times New Roman" w:hAnsi="Times New Roman" w:cs="Times New Roman"/>
          <w:sz w:val="22"/>
          <w:szCs w:val="22"/>
          <w:lang w:val="fr-FR"/>
        </w:rPr>
        <w:t>classés</w:t>
      </w:r>
      <w:r w:rsidRPr="0069205F">
        <w:rPr>
          <w:rFonts w:ascii="Times New Roman" w:hAnsi="Times New Roman" w:cs="Times New Roman"/>
          <w:sz w:val="22"/>
          <w:szCs w:val="22"/>
          <w:lang w:val="fr-FR"/>
        </w:rPr>
        <w:t xml:space="preserve">. </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3796251" cy="2849087"/>
            <wp:effectExtent l="0" t="0" r="0" b="8890"/>
            <wp:docPr id="6" name="Picture 11" descr="C:\workspace\master2\master2\exploration_visuelle_des_donnees\Projet_Visualisation\gordon\3. MDS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821506" cy="2868041"/>
                    </a:xfrm>
                    <a:prstGeom prst="rect">
                      <a:avLst/>
                    </a:prstGeom>
                    <a:noFill/>
                    <a:ln>
                      <a:noFill/>
                      <a:prstDash/>
                    </a:ln>
                  </pic:spPr>
                </pic:pic>
              </a:graphicData>
            </a:graphic>
          </wp:inline>
        </w:drawing>
      </w:r>
    </w:p>
    <w:p w:rsidR="00E272F5" w:rsidRPr="000C47DF" w:rsidRDefault="009A1DF2" w:rsidP="00F75FD4">
      <w:pPr>
        <w:pStyle w:val="Standard"/>
        <w:spacing w:line="360" w:lineRule="auto"/>
        <w:ind w:left="1080"/>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5 : </w:t>
      </w:r>
      <w:r w:rsidR="00AE3DAA"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avec des labels sur deux axes factorielle du MDS</w:t>
      </w:r>
    </w:p>
    <w:p w:rsidR="00101917" w:rsidRPr="0069205F" w:rsidRDefault="009A1DF2" w:rsidP="000C47DF">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Avec des labels, on observe bien une bonne classification sur le jeu de </w:t>
      </w:r>
      <w:r w:rsidR="00AE3DAA" w:rsidRPr="0069205F">
        <w:rPr>
          <w:rFonts w:ascii="Times New Roman" w:hAnsi="Times New Roman" w:cs="Times New Roman"/>
          <w:sz w:val="22"/>
          <w:szCs w:val="22"/>
          <w:lang w:val="fr-FR"/>
        </w:rPr>
        <w:t>données</w:t>
      </w:r>
      <w:r w:rsidRPr="0069205F">
        <w:rPr>
          <w:rFonts w:ascii="Times New Roman" w:hAnsi="Times New Roman" w:cs="Times New Roman"/>
          <w:sz w:val="22"/>
          <w:szCs w:val="22"/>
          <w:lang w:val="fr-FR"/>
        </w:rPr>
        <w:t xml:space="preserve"> gordon. Les classes sont parfaitement </w:t>
      </w:r>
      <w:r w:rsidR="00AE3DAA" w:rsidRPr="0069205F">
        <w:rPr>
          <w:rFonts w:ascii="Times New Roman" w:hAnsi="Times New Roman" w:cs="Times New Roman"/>
          <w:sz w:val="22"/>
          <w:szCs w:val="22"/>
          <w:lang w:val="fr-FR"/>
        </w:rPr>
        <w:t>séparées</w:t>
      </w:r>
      <w:r w:rsidRPr="0069205F">
        <w:rPr>
          <w:rFonts w:ascii="Times New Roman" w:hAnsi="Times New Roman" w:cs="Times New Roman"/>
          <w:sz w:val="22"/>
          <w:szCs w:val="22"/>
          <w:lang w:val="fr-FR"/>
        </w:rPr>
        <w:t xml:space="preserve"> suivant l’axe horizontal.</w:t>
      </w:r>
    </w:p>
    <w:p w:rsidR="00E272F5" w:rsidRPr="000C47DF" w:rsidRDefault="009A1DF2" w:rsidP="000C47DF">
      <w:pPr>
        <w:pStyle w:val="Standard"/>
        <w:numPr>
          <w:ilvl w:val="2"/>
          <w:numId w:val="6"/>
        </w:numPr>
        <w:spacing w:line="360" w:lineRule="auto"/>
        <w:rPr>
          <w:rFonts w:ascii="Times New Roman" w:hAnsi="Times New Roman" w:cs="Times New Roman"/>
          <w:b/>
          <w:sz w:val="22"/>
          <w:szCs w:val="22"/>
          <w:lang w:val="fr-FR"/>
        </w:rPr>
      </w:pPr>
      <w:r w:rsidRPr="000C47DF">
        <w:rPr>
          <w:rFonts w:ascii="Times New Roman" w:hAnsi="Times New Roman" w:cs="Times New Roman"/>
          <w:b/>
          <w:sz w:val="22"/>
          <w:szCs w:val="22"/>
          <w:lang w:val="fr-FR"/>
        </w:rPr>
        <w:t>Isomap</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416252" cy="3314403"/>
            <wp:effectExtent l="0" t="0" r="3810" b="635"/>
            <wp:docPr id="7" name="Picture 12" descr="C:\workspace\master2\master2\exploration_visuelle_des_donnees\Projet_Visualisation\gordon\4. Isomap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447953" cy="3338195"/>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6 : </w:t>
      </w:r>
      <w:r w:rsidR="00101917"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en fonction de K plus proches voisins sur deux axes factorielle du MDS avec l’algorithme Isomap</w:t>
      </w:r>
    </w:p>
    <w:p w:rsidR="00E272F5" w:rsidRPr="0069205F" w:rsidRDefault="009A1DF2" w:rsidP="000C47DF">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En fonction des K, on observe une </w:t>
      </w:r>
      <w:r w:rsidR="00101917" w:rsidRPr="0069205F">
        <w:rPr>
          <w:rFonts w:ascii="Times New Roman" w:hAnsi="Times New Roman" w:cs="Times New Roman"/>
          <w:sz w:val="22"/>
          <w:szCs w:val="22"/>
          <w:lang w:val="fr-FR"/>
        </w:rPr>
        <w:t>représentation</w:t>
      </w:r>
      <w:r w:rsidRPr="0069205F">
        <w:rPr>
          <w:rFonts w:ascii="Times New Roman" w:hAnsi="Times New Roman" w:cs="Times New Roman"/>
          <w:sz w:val="22"/>
          <w:szCs w:val="22"/>
          <w:lang w:val="fr-FR"/>
        </w:rPr>
        <w:t xml:space="preserve"> </w:t>
      </w:r>
      <w:r w:rsidR="00101917" w:rsidRPr="0069205F">
        <w:rPr>
          <w:rFonts w:ascii="Times New Roman" w:hAnsi="Times New Roman" w:cs="Times New Roman"/>
          <w:sz w:val="22"/>
          <w:szCs w:val="22"/>
          <w:lang w:val="fr-FR"/>
        </w:rPr>
        <w:t>différente</w:t>
      </w:r>
      <w:r w:rsidRPr="0069205F">
        <w:rPr>
          <w:rFonts w:ascii="Times New Roman" w:hAnsi="Times New Roman" w:cs="Times New Roman"/>
          <w:sz w:val="22"/>
          <w:szCs w:val="22"/>
          <w:lang w:val="fr-FR"/>
        </w:rPr>
        <w:t xml:space="preserve"> des individus. Par exemple, avec K = 2, ce sera difficile de faire la classification. La meilleure classification est obtenue lorsqu’on choisit les 5 plus proches voisins. Plus on augmente le K, plus les classes sont </w:t>
      </w:r>
      <w:r w:rsidR="000C47DF" w:rsidRPr="0069205F">
        <w:rPr>
          <w:rFonts w:ascii="Times New Roman" w:hAnsi="Times New Roman" w:cs="Times New Roman"/>
          <w:sz w:val="22"/>
          <w:szCs w:val="22"/>
          <w:lang w:val="fr-FR"/>
        </w:rPr>
        <w:t>hétérogènes</w:t>
      </w:r>
      <w:r w:rsidRPr="0069205F">
        <w:rPr>
          <w:rFonts w:ascii="Times New Roman" w:hAnsi="Times New Roman" w:cs="Times New Roman"/>
          <w:sz w:val="22"/>
          <w:szCs w:val="22"/>
          <w:lang w:val="fr-FR"/>
        </w:rPr>
        <w:t>.</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lastRenderedPageBreak/>
        <w:drawing>
          <wp:inline distT="0" distB="0" distL="0" distR="0">
            <wp:extent cx="4485196" cy="3366143"/>
            <wp:effectExtent l="0" t="0" r="0" b="5715"/>
            <wp:docPr id="8" name="Picture 13" descr="C:\workspace\master2\master2\exploration_visuelle_des_donnees\Projet_Visualisation\gordon\4. Isomap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505503" cy="3381383"/>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7 : </w:t>
      </w:r>
      <w:r w:rsidR="00101917"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w:t>
      </w:r>
      <w:r w:rsidR="00101917" w:rsidRPr="000C47DF">
        <w:rPr>
          <w:rFonts w:ascii="Times New Roman" w:hAnsi="Times New Roman" w:cs="Times New Roman"/>
          <w:i/>
          <w:sz w:val="22"/>
          <w:szCs w:val="22"/>
          <w:lang w:val="fr-FR"/>
        </w:rPr>
        <w:t>labélisés</w:t>
      </w:r>
      <w:r w:rsidRPr="000C47DF">
        <w:rPr>
          <w:rFonts w:ascii="Times New Roman" w:hAnsi="Times New Roman" w:cs="Times New Roman"/>
          <w:i/>
          <w:sz w:val="22"/>
          <w:szCs w:val="22"/>
          <w:lang w:val="fr-FR"/>
        </w:rPr>
        <w:t xml:space="preserve"> en fonction de K plus proches voisins sur deux axes factorielle du MDS avec l’algorithme Isomap</w:t>
      </w:r>
    </w:p>
    <w:p w:rsidR="00E272F5" w:rsidRPr="0069205F" w:rsidRDefault="009A1DF2" w:rsidP="000C47DF">
      <w:pPr>
        <w:pStyle w:val="Standard"/>
        <w:spacing w:line="360" w:lineRule="auto"/>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Avec K = 5, tous les individus sont mis dans les bonnes classes excepte’ d’un individu mal </w:t>
      </w:r>
      <w:r w:rsidR="00101917" w:rsidRPr="0069205F">
        <w:rPr>
          <w:rFonts w:ascii="Times New Roman" w:hAnsi="Times New Roman" w:cs="Times New Roman"/>
          <w:sz w:val="22"/>
          <w:szCs w:val="22"/>
          <w:lang w:val="fr-FR"/>
        </w:rPr>
        <w:t>classé.</w:t>
      </w:r>
    </w:p>
    <w:p w:rsidR="00E272F5" w:rsidRPr="000C47DF" w:rsidRDefault="009A1DF2" w:rsidP="000C47DF">
      <w:pPr>
        <w:pStyle w:val="Standard"/>
        <w:numPr>
          <w:ilvl w:val="2"/>
          <w:numId w:val="6"/>
        </w:numPr>
        <w:spacing w:line="360" w:lineRule="auto"/>
        <w:rPr>
          <w:rFonts w:ascii="Times New Roman" w:hAnsi="Times New Roman" w:cs="Times New Roman"/>
          <w:b/>
          <w:sz w:val="22"/>
          <w:szCs w:val="22"/>
          <w:lang w:val="fr-FR"/>
        </w:rPr>
      </w:pPr>
      <w:r w:rsidRPr="000C47DF">
        <w:rPr>
          <w:rFonts w:ascii="Times New Roman" w:hAnsi="Times New Roman" w:cs="Times New Roman"/>
          <w:b/>
          <w:sz w:val="22"/>
          <w:szCs w:val="22"/>
          <w:lang w:val="fr-FR"/>
        </w:rPr>
        <w:t>LLE</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419532" cy="2987050"/>
            <wp:effectExtent l="0" t="0" r="635" b="3810"/>
            <wp:docPr id="9" name="Picture 14" descr="C:\workspace\master2\master2\exploration_visuelle_des_donnees\Projet_Visualisation\gordon\5. LL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4465496" cy="3018116"/>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8 : </w:t>
      </w:r>
      <w:r w:rsidR="00101917"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en fonction de K plus proches voisins sur deux axes factorielle du MDS avec l’algorithme LLE</w:t>
      </w:r>
    </w:p>
    <w:p w:rsidR="00E272F5" w:rsidRPr="0069205F" w:rsidRDefault="009A1DF2" w:rsidP="000C47DF">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La forme </w:t>
      </w:r>
      <w:r w:rsidR="00101917" w:rsidRPr="0069205F">
        <w:rPr>
          <w:rFonts w:ascii="Times New Roman" w:hAnsi="Times New Roman" w:cs="Times New Roman"/>
          <w:sz w:val="22"/>
          <w:szCs w:val="22"/>
          <w:lang w:val="fr-FR"/>
        </w:rPr>
        <w:t>de la classe obtenue</w:t>
      </w:r>
      <w:r w:rsidRPr="0069205F">
        <w:rPr>
          <w:rFonts w:ascii="Times New Roman" w:hAnsi="Times New Roman" w:cs="Times New Roman"/>
          <w:sz w:val="22"/>
          <w:szCs w:val="22"/>
          <w:lang w:val="fr-FR"/>
        </w:rPr>
        <w:t xml:space="preserve"> est </w:t>
      </w:r>
      <w:r w:rsidR="00101917" w:rsidRPr="0069205F">
        <w:rPr>
          <w:rFonts w:ascii="Times New Roman" w:hAnsi="Times New Roman" w:cs="Times New Roman"/>
          <w:sz w:val="22"/>
          <w:szCs w:val="22"/>
          <w:lang w:val="fr-FR"/>
        </w:rPr>
        <w:t>différente</w:t>
      </w:r>
      <w:r w:rsidRPr="0069205F">
        <w:rPr>
          <w:rFonts w:ascii="Times New Roman" w:hAnsi="Times New Roman" w:cs="Times New Roman"/>
          <w:sz w:val="22"/>
          <w:szCs w:val="22"/>
          <w:lang w:val="fr-FR"/>
        </w:rPr>
        <w:t xml:space="preserve">. En fonction des K, on observe une </w:t>
      </w:r>
      <w:r w:rsidR="00101917" w:rsidRPr="0069205F">
        <w:rPr>
          <w:rFonts w:ascii="Times New Roman" w:hAnsi="Times New Roman" w:cs="Times New Roman"/>
          <w:sz w:val="22"/>
          <w:szCs w:val="22"/>
          <w:lang w:val="fr-FR"/>
        </w:rPr>
        <w:t>représentation</w:t>
      </w:r>
      <w:r w:rsidRPr="0069205F">
        <w:rPr>
          <w:rFonts w:ascii="Times New Roman" w:hAnsi="Times New Roman" w:cs="Times New Roman"/>
          <w:sz w:val="22"/>
          <w:szCs w:val="22"/>
          <w:lang w:val="fr-FR"/>
        </w:rPr>
        <w:t xml:space="preserve"> </w:t>
      </w:r>
      <w:r w:rsidR="00101917" w:rsidRPr="0069205F">
        <w:rPr>
          <w:rFonts w:ascii="Times New Roman" w:hAnsi="Times New Roman" w:cs="Times New Roman"/>
          <w:sz w:val="22"/>
          <w:szCs w:val="22"/>
          <w:lang w:val="fr-FR"/>
        </w:rPr>
        <w:t>différente</w:t>
      </w:r>
      <w:r w:rsidRPr="0069205F">
        <w:rPr>
          <w:rFonts w:ascii="Times New Roman" w:hAnsi="Times New Roman" w:cs="Times New Roman"/>
          <w:sz w:val="22"/>
          <w:szCs w:val="22"/>
          <w:lang w:val="fr-FR"/>
        </w:rPr>
        <w:t xml:space="preserve"> des individus. Par exemple, avec K = 100, ce sera difficile de faire la classification. La meilleure classification est obtenue lorsqu’on choisit les 5 ou 10 plus proches voisins. Plus on augmente le K, plus les classes sont </w:t>
      </w:r>
      <w:r w:rsidR="00101917" w:rsidRPr="0069205F">
        <w:rPr>
          <w:rFonts w:ascii="Times New Roman" w:hAnsi="Times New Roman" w:cs="Times New Roman"/>
          <w:sz w:val="22"/>
          <w:szCs w:val="22"/>
          <w:lang w:val="fr-FR"/>
        </w:rPr>
        <w:t>hétérogènes</w:t>
      </w:r>
      <w:r w:rsidRPr="0069205F">
        <w:rPr>
          <w:rFonts w:ascii="Times New Roman" w:hAnsi="Times New Roman" w:cs="Times New Roman"/>
          <w:sz w:val="22"/>
          <w:szCs w:val="22"/>
          <w:lang w:val="fr-FR"/>
        </w:rPr>
        <w:t>.</w:t>
      </w:r>
    </w:p>
    <w:p w:rsidR="00E272F5" w:rsidRPr="0069205F" w:rsidRDefault="00E272F5" w:rsidP="00F75FD4">
      <w:pPr>
        <w:pStyle w:val="Standard"/>
        <w:spacing w:line="360" w:lineRule="auto"/>
        <w:ind w:left="1080"/>
        <w:rPr>
          <w:rFonts w:ascii="Times New Roman" w:hAnsi="Times New Roman" w:cs="Times New Roman"/>
          <w:sz w:val="22"/>
          <w:szCs w:val="22"/>
          <w:lang w:val="fr-FR"/>
        </w:rPr>
      </w:pPr>
    </w:p>
    <w:p w:rsidR="00E272F5" w:rsidRPr="0069205F" w:rsidRDefault="00E272F5" w:rsidP="00F75FD4">
      <w:pPr>
        <w:pStyle w:val="Standard"/>
        <w:spacing w:line="360" w:lineRule="auto"/>
        <w:ind w:left="1080"/>
        <w:rPr>
          <w:rFonts w:ascii="Times New Roman" w:hAnsi="Times New Roman" w:cs="Times New Roman"/>
          <w:sz w:val="22"/>
          <w:szCs w:val="22"/>
          <w:lang w:val="fr-FR"/>
        </w:rPr>
      </w:pP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484039" cy="3365272"/>
            <wp:effectExtent l="0" t="0" r="0" b="6985"/>
            <wp:docPr id="10" name="Picture 15" descr="C:\workspace\master2\master2\exploration_visuelle_des_donnees\Projet_Visualisation\gordon\5. LL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07080" cy="3382564"/>
                    </a:xfrm>
                    <a:prstGeom prst="rect">
                      <a:avLst/>
                    </a:prstGeom>
                    <a:noFill/>
                    <a:ln>
                      <a:noFill/>
                      <a:prstDash/>
                    </a:ln>
                  </pic:spPr>
                </pic:pic>
              </a:graphicData>
            </a:graphic>
          </wp:inline>
        </w:drawing>
      </w:r>
    </w:p>
    <w:p w:rsid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9 : </w:t>
      </w:r>
      <w:r w:rsidR="00101917"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w:t>
      </w:r>
      <w:r w:rsidR="00101917" w:rsidRPr="000C47DF">
        <w:rPr>
          <w:rFonts w:ascii="Times New Roman" w:hAnsi="Times New Roman" w:cs="Times New Roman"/>
          <w:i/>
          <w:sz w:val="22"/>
          <w:szCs w:val="22"/>
          <w:lang w:val="fr-FR"/>
        </w:rPr>
        <w:t>labélisés</w:t>
      </w:r>
      <w:r w:rsidRPr="000C47DF">
        <w:rPr>
          <w:rFonts w:ascii="Times New Roman" w:hAnsi="Times New Roman" w:cs="Times New Roman"/>
          <w:i/>
          <w:sz w:val="22"/>
          <w:szCs w:val="22"/>
          <w:lang w:val="fr-FR"/>
        </w:rPr>
        <w:t xml:space="preserve"> en fonction de K plus proches voisins sur deux axes factorielle du MDS avec l’algorithme LLE</w:t>
      </w:r>
    </w:p>
    <w:p w:rsidR="000C47DF" w:rsidRDefault="009A1DF2" w:rsidP="000C47DF">
      <w:pPr>
        <w:pStyle w:val="Standard"/>
        <w:spacing w:line="360" w:lineRule="auto"/>
        <w:jc w:val="both"/>
        <w:rPr>
          <w:rFonts w:ascii="Times New Roman" w:hAnsi="Times New Roman" w:cs="Times New Roman"/>
          <w:i/>
          <w:sz w:val="22"/>
          <w:szCs w:val="22"/>
          <w:lang w:val="fr-FR"/>
        </w:rPr>
      </w:pPr>
      <w:r w:rsidRPr="0069205F">
        <w:rPr>
          <w:rFonts w:ascii="Times New Roman" w:hAnsi="Times New Roman" w:cs="Times New Roman"/>
          <w:sz w:val="22"/>
          <w:szCs w:val="22"/>
          <w:lang w:val="fr-FR"/>
        </w:rPr>
        <w:t xml:space="preserve">Avec K = 5 et K = 10, tous les individus sont mis dans </w:t>
      </w:r>
      <w:r w:rsidR="00101917" w:rsidRPr="0069205F">
        <w:rPr>
          <w:rFonts w:ascii="Times New Roman" w:hAnsi="Times New Roman" w:cs="Times New Roman"/>
          <w:sz w:val="22"/>
          <w:szCs w:val="22"/>
          <w:lang w:val="fr-FR"/>
        </w:rPr>
        <w:t>les bonnes classes exceptées d’un individu mal classés.</w:t>
      </w:r>
    </w:p>
    <w:p w:rsidR="00E272F5" w:rsidRPr="000C47DF" w:rsidRDefault="009A1DF2" w:rsidP="000C47DF">
      <w:pPr>
        <w:pStyle w:val="Standard"/>
        <w:numPr>
          <w:ilvl w:val="2"/>
          <w:numId w:val="6"/>
        </w:numPr>
        <w:spacing w:line="360" w:lineRule="auto"/>
        <w:jc w:val="both"/>
        <w:rPr>
          <w:rFonts w:ascii="Times New Roman" w:hAnsi="Times New Roman" w:cs="Times New Roman"/>
          <w:b/>
          <w:sz w:val="22"/>
          <w:szCs w:val="22"/>
          <w:lang w:val="fr-FR"/>
        </w:rPr>
      </w:pPr>
      <w:r w:rsidRPr="000C47DF">
        <w:rPr>
          <w:rFonts w:ascii="Times New Roman" w:hAnsi="Times New Roman" w:cs="Times New Roman"/>
          <w:b/>
          <w:sz w:val="22"/>
          <w:szCs w:val="22"/>
          <w:lang w:val="fr-FR"/>
        </w:rPr>
        <w:t>SOM</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481057" cy="3363029"/>
            <wp:effectExtent l="0" t="0" r="0" b="8890"/>
            <wp:docPr id="11" name="Picture 16" descr="C:\workspace\master2\master2\exploration_visuelle_des_donnees\Projet_Visualisation\gordon\6. SOM.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497983" cy="3375732"/>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FIGURE 10 : Mapping plot et U-matrice</w:t>
      </w:r>
    </w:p>
    <w:p w:rsidR="00E272F5" w:rsidRPr="0069205F" w:rsidRDefault="00E272F5" w:rsidP="00F75FD4">
      <w:pPr>
        <w:pStyle w:val="Standard"/>
        <w:spacing w:line="360" w:lineRule="auto"/>
        <w:ind w:left="1080"/>
        <w:rPr>
          <w:rFonts w:ascii="Times New Roman" w:hAnsi="Times New Roman" w:cs="Times New Roman"/>
          <w:sz w:val="22"/>
          <w:szCs w:val="22"/>
          <w:lang w:val="fr-FR"/>
        </w:rPr>
      </w:pPr>
    </w:p>
    <w:p w:rsidR="000C47DF" w:rsidRDefault="00101917" w:rsidP="000C47DF">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Avec le Mapping plot on observe les données semblables dans les mêmes neurones ou des neurones proches. On distingue facilement l’existence</w:t>
      </w:r>
      <w:r w:rsidR="00F02C8C" w:rsidRPr="0069205F">
        <w:rPr>
          <w:rFonts w:ascii="Times New Roman" w:hAnsi="Times New Roman" w:cs="Times New Roman"/>
          <w:sz w:val="22"/>
          <w:szCs w:val="22"/>
          <w:lang w:val="fr-FR"/>
        </w:rPr>
        <w:t xml:space="preserve"> de deux classes visibles à partir d’U-matrice.</w:t>
      </w:r>
      <w:r w:rsidR="000C47DF">
        <w:rPr>
          <w:rFonts w:ascii="Times New Roman" w:hAnsi="Times New Roman" w:cs="Times New Roman"/>
          <w:sz w:val="22"/>
          <w:szCs w:val="22"/>
          <w:lang w:val="fr-FR"/>
        </w:rPr>
        <w:t xml:space="preserve"> </w:t>
      </w:r>
      <w:r w:rsidR="00546E7F" w:rsidRPr="0069205F">
        <w:rPr>
          <w:rFonts w:ascii="Times New Roman" w:hAnsi="Times New Roman" w:cs="Times New Roman"/>
          <w:sz w:val="22"/>
          <w:szCs w:val="22"/>
          <w:lang w:val="fr-FR"/>
        </w:rPr>
        <w:t>Avec le U-matrice on observe une frontière qui sépare ces deux classes</w:t>
      </w:r>
    </w:p>
    <w:p w:rsidR="00E272F5" w:rsidRPr="000C47DF" w:rsidRDefault="009A1DF2" w:rsidP="000C47DF">
      <w:pPr>
        <w:pStyle w:val="Standard"/>
        <w:numPr>
          <w:ilvl w:val="1"/>
          <w:numId w:val="6"/>
        </w:numPr>
        <w:spacing w:line="360" w:lineRule="auto"/>
        <w:jc w:val="both"/>
        <w:rPr>
          <w:rFonts w:ascii="Times New Roman" w:hAnsi="Times New Roman" w:cs="Times New Roman"/>
          <w:b/>
          <w:sz w:val="22"/>
          <w:szCs w:val="22"/>
          <w:lang w:val="fr-FR"/>
        </w:rPr>
      </w:pPr>
      <w:r w:rsidRPr="000C47DF">
        <w:rPr>
          <w:rFonts w:ascii="Times New Roman" w:hAnsi="Times New Roman" w:cs="Times New Roman"/>
          <w:b/>
          <w:sz w:val="22"/>
          <w:szCs w:val="22"/>
          <w:lang w:val="fr-FR"/>
        </w:rPr>
        <w:lastRenderedPageBreak/>
        <w:t>Pomeroy</w:t>
      </w:r>
    </w:p>
    <w:p w:rsidR="00E272F5" w:rsidRPr="000C47DF" w:rsidRDefault="009A1DF2" w:rsidP="000C47DF">
      <w:pPr>
        <w:pStyle w:val="Standard"/>
        <w:numPr>
          <w:ilvl w:val="2"/>
          <w:numId w:val="6"/>
        </w:numPr>
        <w:spacing w:line="360" w:lineRule="auto"/>
        <w:rPr>
          <w:rFonts w:ascii="Times New Roman" w:hAnsi="Times New Roman" w:cs="Times New Roman"/>
          <w:b/>
          <w:sz w:val="22"/>
          <w:szCs w:val="22"/>
          <w:lang w:val="fr-FR"/>
        </w:rPr>
      </w:pPr>
      <w:r w:rsidRPr="000C47DF">
        <w:rPr>
          <w:rFonts w:ascii="Times New Roman" w:hAnsi="Times New Roman" w:cs="Times New Roman"/>
          <w:b/>
          <w:sz w:val="22"/>
          <w:szCs w:val="22"/>
          <w:lang w:val="fr-FR"/>
        </w:rPr>
        <w:t>ACP</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340892" cy="3299791"/>
            <wp:effectExtent l="0" t="0" r="2540" b="0"/>
            <wp:docPr id="12" name="Picture 17" descr="C:\workspace\master2\master2\exploration_visuelle_des_donnees\Projet_Visualisation\pomeroy\1. ACP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390019" cy="3337136"/>
                    </a:xfrm>
                    <a:prstGeom prst="rect">
                      <a:avLst/>
                    </a:prstGeom>
                    <a:noFill/>
                    <a:ln>
                      <a:noFill/>
                      <a:prstDash/>
                    </a:ln>
                  </pic:spPr>
                </pic:pic>
              </a:graphicData>
            </a:graphic>
          </wp:inline>
        </w:drawing>
      </w:r>
    </w:p>
    <w:p w:rsidR="00E272F5"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11 : </w:t>
      </w:r>
      <w:r w:rsidR="00F02C8C"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sur 2 premiers axes </w:t>
      </w:r>
      <w:r w:rsidR="00F02C8C" w:rsidRPr="000C47DF">
        <w:rPr>
          <w:rFonts w:ascii="Times New Roman" w:hAnsi="Times New Roman" w:cs="Times New Roman"/>
          <w:i/>
          <w:sz w:val="22"/>
          <w:szCs w:val="22"/>
          <w:lang w:val="fr-FR"/>
        </w:rPr>
        <w:t>factoriels</w:t>
      </w:r>
      <w:r w:rsidRPr="000C47DF">
        <w:rPr>
          <w:rFonts w:ascii="Times New Roman" w:hAnsi="Times New Roman" w:cs="Times New Roman"/>
          <w:i/>
          <w:sz w:val="22"/>
          <w:szCs w:val="22"/>
          <w:lang w:val="fr-FR"/>
        </w:rPr>
        <w:t xml:space="preserve"> de l’ACP</w:t>
      </w:r>
    </w:p>
    <w:p w:rsidR="000C47DF" w:rsidRPr="000C47DF" w:rsidRDefault="000C47DF" w:rsidP="000C47DF">
      <w:pPr>
        <w:pStyle w:val="Standard"/>
        <w:spacing w:line="360" w:lineRule="auto"/>
        <w:ind w:left="1080"/>
        <w:jc w:val="center"/>
        <w:rPr>
          <w:rFonts w:ascii="Times New Roman" w:hAnsi="Times New Roman" w:cs="Times New Roman"/>
          <w:i/>
          <w:sz w:val="22"/>
          <w:szCs w:val="22"/>
          <w:lang w:val="fr-FR"/>
        </w:rPr>
      </w:pP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581339" cy="3427012"/>
            <wp:effectExtent l="0" t="0" r="0" b="2540"/>
            <wp:docPr id="13" name="Picture 18" descr="C:\workspace\master2\master2\exploration_visuelle_des_donnees\Projet_Visualisation\pomeroy\1. ACP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4635738" cy="3467705"/>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12 : </w:t>
      </w:r>
      <w:r w:rsidR="00F02C8C"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avec des labels sur 2 premiers axes </w:t>
      </w:r>
      <w:r w:rsidR="00F02C8C" w:rsidRPr="000C47DF">
        <w:rPr>
          <w:rFonts w:ascii="Times New Roman" w:hAnsi="Times New Roman" w:cs="Times New Roman"/>
          <w:i/>
          <w:sz w:val="22"/>
          <w:szCs w:val="22"/>
          <w:lang w:val="fr-FR"/>
        </w:rPr>
        <w:t>factoriels</w:t>
      </w:r>
      <w:r w:rsidRPr="000C47DF">
        <w:rPr>
          <w:rFonts w:ascii="Times New Roman" w:hAnsi="Times New Roman" w:cs="Times New Roman"/>
          <w:i/>
          <w:sz w:val="22"/>
          <w:szCs w:val="22"/>
          <w:lang w:val="fr-FR"/>
        </w:rPr>
        <w:t xml:space="preserve"> de l’ACP</w:t>
      </w:r>
    </w:p>
    <w:p w:rsidR="000C47DF" w:rsidRDefault="00F02C8C" w:rsidP="000C47DF">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Aucun axe discrimine ce jeu </w:t>
      </w:r>
      <w:r w:rsidR="000C47DF" w:rsidRPr="0069205F">
        <w:rPr>
          <w:rFonts w:ascii="Times New Roman" w:hAnsi="Times New Roman" w:cs="Times New Roman"/>
          <w:sz w:val="22"/>
          <w:szCs w:val="22"/>
          <w:lang w:val="fr-FR"/>
        </w:rPr>
        <w:t>de données</w:t>
      </w:r>
      <w:r w:rsidRPr="0069205F">
        <w:rPr>
          <w:rFonts w:ascii="Times New Roman" w:hAnsi="Times New Roman" w:cs="Times New Roman"/>
          <w:sz w:val="22"/>
          <w:szCs w:val="22"/>
          <w:lang w:val="fr-FR"/>
        </w:rPr>
        <w:t xml:space="preserve"> ce qui est normal du fait que le rôle de l’ACP est de réduire les dimensions. Avec ces deux axes factoriels on récupère environ 18% de l’inertie totale.</w:t>
      </w:r>
    </w:p>
    <w:p w:rsidR="000C47DF" w:rsidRDefault="000C47DF" w:rsidP="000C47DF">
      <w:pPr>
        <w:pStyle w:val="Standard"/>
        <w:spacing w:line="360" w:lineRule="auto"/>
        <w:jc w:val="both"/>
        <w:rPr>
          <w:rFonts w:ascii="Times New Roman" w:hAnsi="Times New Roman" w:cs="Times New Roman"/>
          <w:sz w:val="22"/>
          <w:szCs w:val="22"/>
          <w:lang w:val="fr-FR"/>
        </w:rPr>
      </w:pPr>
    </w:p>
    <w:p w:rsidR="000C47DF" w:rsidRDefault="000C47DF" w:rsidP="000C47DF">
      <w:pPr>
        <w:pStyle w:val="Standard"/>
        <w:spacing w:line="360" w:lineRule="auto"/>
        <w:jc w:val="both"/>
        <w:rPr>
          <w:rFonts w:ascii="Times New Roman" w:hAnsi="Times New Roman" w:cs="Times New Roman"/>
          <w:sz w:val="22"/>
          <w:szCs w:val="22"/>
          <w:lang w:val="fr-FR"/>
        </w:rPr>
      </w:pPr>
    </w:p>
    <w:p w:rsidR="00E272F5" w:rsidRPr="000C47DF" w:rsidRDefault="009A1DF2" w:rsidP="000C47DF">
      <w:pPr>
        <w:pStyle w:val="Standard"/>
        <w:numPr>
          <w:ilvl w:val="2"/>
          <w:numId w:val="6"/>
        </w:numPr>
        <w:spacing w:line="360" w:lineRule="auto"/>
        <w:jc w:val="both"/>
        <w:rPr>
          <w:rFonts w:ascii="Times New Roman" w:hAnsi="Times New Roman" w:cs="Times New Roman"/>
          <w:b/>
          <w:sz w:val="22"/>
          <w:szCs w:val="22"/>
          <w:lang w:val="fr-FR"/>
        </w:rPr>
      </w:pPr>
      <w:r w:rsidRPr="000C47DF">
        <w:rPr>
          <w:rFonts w:ascii="Times New Roman" w:hAnsi="Times New Roman" w:cs="Times New Roman"/>
          <w:b/>
          <w:sz w:val="22"/>
          <w:szCs w:val="22"/>
          <w:lang w:val="fr-FR"/>
        </w:rPr>
        <w:lastRenderedPageBreak/>
        <w:t>ADL</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383653" cy="3273015"/>
            <wp:effectExtent l="0" t="0" r="0" b="3810"/>
            <wp:docPr id="14" name="Picture 20" descr="C:\workspace\master2\master2\exploration_visuelle_des_donnees\Projet_Visualisation\pomeroy\2. ADL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4403937" cy="3288160"/>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13 : </w:t>
      </w:r>
      <w:r w:rsidR="002B340F"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2D des individus sur deux axes factorielle de l’ADL</w:t>
      </w:r>
    </w:p>
    <w:p w:rsidR="002B340F" w:rsidRPr="0069205F" w:rsidRDefault="002B340F" w:rsidP="00F75FD4">
      <w:pPr>
        <w:pStyle w:val="Standard"/>
        <w:spacing w:line="360" w:lineRule="auto"/>
        <w:rPr>
          <w:rFonts w:ascii="Times New Roman" w:hAnsi="Times New Roman" w:cs="Times New Roman"/>
          <w:sz w:val="22"/>
          <w:szCs w:val="22"/>
          <w:lang w:val="fr-FR"/>
        </w:rPr>
      </w:pPr>
    </w:p>
    <w:p w:rsidR="002B340F" w:rsidRPr="0069205F" w:rsidRDefault="002B340F" w:rsidP="000C47DF">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L’ADL à 2 axes identifie bien </w:t>
      </w:r>
      <w:r w:rsidR="000C47DF" w:rsidRPr="0069205F">
        <w:rPr>
          <w:rFonts w:ascii="Times New Roman" w:hAnsi="Times New Roman" w:cs="Times New Roman"/>
          <w:sz w:val="22"/>
          <w:szCs w:val="22"/>
          <w:lang w:val="fr-FR"/>
        </w:rPr>
        <w:t>la classe représentée</w:t>
      </w:r>
      <w:r w:rsidRPr="0069205F">
        <w:rPr>
          <w:rFonts w:ascii="Times New Roman" w:hAnsi="Times New Roman" w:cs="Times New Roman"/>
          <w:sz w:val="22"/>
          <w:szCs w:val="22"/>
          <w:lang w:val="fr-FR"/>
        </w:rPr>
        <w:t xml:space="preserve"> en vert par rapport aux </w:t>
      </w:r>
      <w:r w:rsidR="000C47DF" w:rsidRPr="0069205F">
        <w:rPr>
          <w:rFonts w:ascii="Times New Roman" w:hAnsi="Times New Roman" w:cs="Times New Roman"/>
          <w:sz w:val="22"/>
          <w:szCs w:val="22"/>
          <w:lang w:val="fr-FR"/>
        </w:rPr>
        <w:t>autres classes</w:t>
      </w:r>
      <w:r w:rsidRPr="0069205F">
        <w:rPr>
          <w:rFonts w:ascii="Times New Roman" w:hAnsi="Times New Roman" w:cs="Times New Roman"/>
          <w:sz w:val="22"/>
          <w:szCs w:val="22"/>
          <w:lang w:val="fr-FR"/>
        </w:rPr>
        <w:t xml:space="preserve"> qui sont mélangées entre elles.</w:t>
      </w:r>
      <w:r w:rsidR="000C47DF">
        <w:rPr>
          <w:rFonts w:ascii="Times New Roman" w:hAnsi="Times New Roman" w:cs="Times New Roman"/>
          <w:sz w:val="22"/>
          <w:szCs w:val="22"/>
          <w:lang w:val="fr-FR"/>
        </w:rPr>
        <w:t xml:space="preserve"> </w:t>
      </w:r>
      <w:r w:rsidRPr="0069205F">
        <w:rPr>
          <w:rFonts w:ascii="Times New Roman" w:hAnsi="Times New Roman" w:cs="Times New Roman"/>
          <w:sz w:val="22"/>
          <w:szCs w:val="22"/>
          <w:lang w:val="fr-FR"/>
        </w:rPr>
        <w:t xml:space="preserve">Avec ce jeu de données l’ADL à deux dimensions fait une mauvaise classification. </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0C47DF">
        <w:rPr>
          <w:rFonts w:ascii="Times New Roman" w:hAnsi="Times New Roman" w:cs="Times New Roman"/>
          <w:noProof/>
          <w:sz w:val="22"/>
          <w:szCs w:val="22"/>
          <w:lang w:eastAsia="en-US" w:bidi="ar-SA"/>
        </w:rPr>
        <w:drawing>
          <wp:inline distT="0" distB="0" distL="0" distR="0">
            <wp:extent cx="4423410" cy="3319771"/>
            <wp:effectExtent l="0" t="0" r="0" b="0"/>
            <wp:docPr id="15" name="Picture 21" descr="C:\workspace\master2\master2\exploration_visuelle_des_donnees\Projet_Visualisation\pomeroy\2. ADL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4454471" cy="3343082"/>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14 : </w:t>
      </w:r>
      <w:r w:rsidR="002B340F"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3D des individus sur trois axes factorielle de l’ADL</w:t>
      </w:r>
    </w:p>
    <w:p w:rsidR="000C47DF" w:rsidRDefault="000C47DF" w:rsidP="000C47DF">
      <w:pPr>
        <w:pStyle w:val="Standard"/>
        <w:spacing w:line="360" w:lineRule="auto"/>
        <w:rPr>
          <w:rFonts w:ascii="Times New Roman" w:hAnsi="Times New Roman" w:cs="Times New Roman"/>
          <w:sz w:val="22"/>
          <w:szCs w:val="22"/>
          <w:lang w:val="fr-FR"/>
        </w:rPr>
      </w:pPr>
    </w:p>
    <w:p w:rsidR="000C47DF" w:rsidRDefault="002B340F" w:rsidP="000C47DF">
      <w:pPr>
        <w:pStyle w:val="Standard"/>
        <w:spacing w:line="360" w:lineRule="auto"/>
        <w:rPr>
          <w:rFonts w:ascii="Times New Roman" w:hAnsi="Times New Roman" w:cs="Times New Roman"/>
          <w:sz w:val="22"/>
          <w:szCs w:val="22"/>
          <w:lang w:val="fr-FR"/>
        </w:rPr>
      </w:pPr>
      <w:r w:rsidRPr="0069205F">
        <w:rPr>
          <w:rFonts w:ascii="Times New Roman" w:hAnsi="Times New Roman" w:cs="Times New Roman"/>
          <w:sz w:val="22"/>
          <w:szCs w:val="22"/>
          <w:lang w:val="fr-FR"/>
        </w:rPr>
        <w:t>En 3D la segmentation des classes est beaucoup plus visible mais l’interprétation reste fastidieuse.</w:t>
      </w:r>
    </w:p>
    <w:p w:rsidR="000C47DF" w:rsidRDefault="000C47DF" w:rsidP="000C47DF">
      <w:pPr>
        <w:pStyle w:val="Standard"/>
        <w:spacing w:line="360" w:lineRule="auto"/>
        <w:rPr>
          <w:rFonts w:ascii="Times New Roman" w:hAnsi="Times New Roman" w:cs="Times New Roman"/>
          <w:sz w:val="22"/>
          <w:szCs w:val="22"/>
          <w:lang w:val="fr-FR"/>
        </w:rPr>
      </w:pPr>
    </w:p>
    <w:p w:rsidR="000C47DF" w:rsidRDefault="000C47DF" w:rsidP="000C47DF">
      <w:pPr>
        <w:pStyle w:val="Standard"/>
        <w:spacing w:line="360" w:lineRule="auto"/>
        <w:rPr>
          <w:rFonts w:ascii="Times New Roman" w:hAnsi="Times New Roman" w:cs="Times New Roman"/>
          <w:sz w:val="22"/>
          <w:szCs w:val="22"/>
          <w:lang w:val="fr-FR"/>
        </w:rPr>
      </w:pPr>
    </w:p>
    <w:p w:rsidR="00E272F5" w:rsidRPr="000C47DF" w:rsidRDefault="009A1DF2" w:rsidP="000C47DF">
      <w:pPr>
        <w:pStyle w:val="Standard"/>
        <w:numPr>
          <w:ilvl w:val="2"/>
          <w:numId w:val="6"/>
        </w:numPr>
        <w:spacing w:line="360" w:lineRule="auto"/>
        <w:rPr>
          <w:rFonts w:ascii="Times New Roman" w:hAnsi="Times New Roman" w:cs="Times New Roman"/>
          <w:b/>
          <w:sz w:val="22"/>
          <w:szCs w:val="22"/>
          <w:lang w:val="fr-FR"/>
        </w:rPr>
      </w:pPr>
      <w:r w:rsidRPr="000C47DF">
        <w:rPr>
          <w:rFonts w:ascii="Times New Roman" w:hAnsi="Times New Roman" w:cs="Times New Roman"/>
          <w:b/>
          <w:sz w:val="22"/>
          <w:szCs w:val="22"/>
          <w:lang w:val="fr-FR"/>
        </w:rPr>
        <w:lastRenderedPageBreak/>
        <w:t>MDS</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572000" cy="3403158"/>
            <wp:effectExtent l="0" t="0" r="0" b="6985"/>
            <wp:docPr id="16" name="Picture 22" descr="C:\workspace\master2\master2\exploration_visuelle_des_donnees\Projet_Visualisation\pomeroy\3. MDS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4581656" cy="3410345"/>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15 : </w:t>
      </w:r>
      <w:r w:rsidR="002B340F"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sur deux axes factorielle du MDS</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622662" cy="3474720"/>
            <wp:effectExtent l="0" t="0" r="6985" b="0"/>
            <wp:docPr id="17" name="Picture 23" descr="C:\workspace\master2\master2\exploration_visuelle_des_donnees\Projet_Visualisation\pomeroy\3. MDS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4634119" cy="3483332"/>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16 : </w:t>
      </w:r>
      <w:r w:rsidR="002B340F"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w:t>
      </w:r>
      <w:r w:rsidR="002B340F" w:rsidRPr="000C47DF">
        <w:rPr>
          <w:rFonts w:ascii="Times New Roman" w:hAnsi="Times New Roman" w:cs="Times New Roman"/>
          <w:i/>
          <w:sz w:val="22"/>
          <w:szCs w:val="22"/>
          <w:lang w:val="fr-FR"/>
        </w:rPr>
        <w:t>labélisés</w:t>
      </w:r>
      <w:r w:rsidRPr="000C47DF">
        <w:rPr>
          <w:rFonts w:ascii="Times New Roman" w:hAnsi="Times New Roman" w:cs="Times New Roman"/>
          <w:i/>
          <w:sz w:val="22"/>
          <w:szCs w:val="22"/>
          <w:lang w:val="fr-FR"/>
        </w:rPr>
        <w:t xml:space="preserve"> sur deux axes factorielle du MDS</w:t>
      </w:r>
    </w:p>
    <w:p w:rsidR="002B340F" w:rsidRPr="0069205F" w:rsidRDefault="002B340F" w:rsidP="00F75FD4">
      <w:pPr>
        <w:pStyle w:val="Standard"/>
        <w:spacing w:line="360" w:lineRule="auto"/>
        <w:rPr>
          <w:rFonts w:ascii="Times New Roman" w:hAnsi="Times New Roman" w:cs="Times New Roman"/>
          <w:sz w:val="22"/>
          <w:szCs w:val="22"/>
          <w:lang w:val="fr-FR"/>
        </w:rPr>
      </w:pPr>
    </w:p>
    <w:p w:rsidR="002B340F" w:rsidRPr="0069205F" w:rsidRDefault="002B340F" w:rsidP="000C47DF">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Avec cette méthode on parvient à identifier de manières séparées deux classes d’individus est les autres sont mélangées.</w:t>
      </w:r>
    </w:p>
    <w:p w:rsidR="002B340F" w:rsidRDefault="002B340F" w:rsidP="00F75FD4">
      <w:pPr>
        <w:pStyle w:val="Standard"/>
        <w:spacing w:line="360" w:lineRule="auto"/>
        <w:rPr>
          <w:rFonts w:ascii="Times New Roman" w:hAnsi="Times New Roman" w:cs="Times New Roman"/>
          <w:sz w:val="22"/>
          <w:szCs w:val="22"/>
          <w:lang w:val="fr-FR"/>
        </w:rPr>
      </w:pPr>
    </w:p>
    <w:p w:rsidR="004035FA" w:rsidRDefault="004035FA" w:rsidP="00F75FD4">
      <w:pPr>
        <w:pStyle w:val="Standard"/>
        <w:spacing w:line="360" w:lineRule="auto"/>
        <w:rPr>
          <w:rFonts w:ascii="Times New Roman" w:hAnsi="Times New Roman" w:cs="Times New Roman"/>
          <w:sz w:val="22"/>
          <w:szCs w:val="22"/>
          <w:lang w:val="fr-FR"/>
        </w:rPr>
      </w:pPr>
    </w:p>
    <w:p w:rsidR="004035FA" w:rsidRPr="0069205F" w:rsidRDefault="004035FA" w:rsidP="00F75FD4">
      <w:pPr>
        <w:pStyle w:val="Standard"/>
        <w:spacing w:line="360" w:lineRule="auto"/>
        <w:rPr>
          <w:rFonts w:ascii="Times New Roman" w:hAnsi="Times New Roman" w:cs="Times New Roman"/>
          <w:sz w:val="22"/>
          <w:szCs w:val="22"/>
          <w:lang w:val="fr-FR"/>
        </w:rPr>
      </w:pPr>
    </w:p>
    <w:p w:rsidR="00E272F5" w:rsidRPr="000C47DF" w:rsidRDefault="009A1DF2" w:rsidP="000C47DF">
      <w:pPr>
        <w:pStyle w:val="Standard"/>
        <w:numPr>
          <w:ilvl w:val="2"/>
          <w:numId w:val="6"/>
        </w:numPr>
        <w:spacing w:line="360" w:lineRule="auto"/>
        <w:rPr>
          <w:rFonts w:ascii="Times New Roman" w:hAnsi="Times New Roman" w:cs="Times New Roman"/>
          <w:b/>
          <w:sz w:val="22"/>
          <w:szCs w:val="22"/>
          <w:lang w:val="fr-FR"/>
        </w:rPr>
      </w:pPr>
      <w:r w:rsidRPr="000C47DF">
        <w:rPr>
          <w:rFonts w:ascii="Times New Roman" w:hAnsi="Times New Roman" w:cs="Times New Roman"/>
          <w:b/>
          <w:sz w:val="22"/>
          <w:szCs w:val="22"/>
          <w:lang w:val="fr-FR"/>
        </w:rPr>
        <w:lastRenderedPageBreak/>
        <w:t>Isomap</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517822" cy="2968321"/>
            <wp:effectExtent l="0" t="0" r="0" b="3810"/>
            <wp:docPr id="18" name="Picture 24" descr="C:\workspace\master2\master2\exploration_visuelle_des_donnees\Projet_Visualisation\pomeroy\4. Isomap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4521675" cy="2970852"/>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17 : </w:t>
      </w:r>
      <w:r w:rsidR="002B340F"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en fonction de K plus proches voisins sur deux axes factorielle du MDS avec l’algorithme Isomap</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433349" cy="3327227"/>
            <wp:effectExtent l="0" t="0" r="5715" b="6985"/>
            <wp:docPr id="19" name="Picture 25" descr="C:\workspace\master2\master2\exploration_visuelle_des_donnees\Projet_Visualisation\pomeroy\4. Isomap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4459427" cy="3346799"/>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18 : </w:t>
      </w:r>
      <w:r w:rsidR="002B340F" w:rsidRPr="000C47DF">
        <w:rPr>
          <w:rFonts w:ascii="Times New Roman" w:hAnsi="Times New Roman" w:cs="Times New Roman"/>
          <w:i/>
          <w:sz w:val="22"/>
          <w:szCs w:val="22"/>
          <w:lang w:val="fr-FR"/>
        </w:rPr>
        <w:t>Représentation des individus labélisés</w:t>
      </w:r>
      <w:r w:rsidRPr="000C47DF">
        <w:rPr>
          <w:rFonts w:ascii="Times New Roman" w:hAnsi="Times New Roman" w:cs="Times New Roman"/>
          <w:i/>
          <w:sz w:val="22"/>
          <w:szCs w:val="22"/>
          <w:lang w:val="fr-FR"/>
        </w:rPr>
        <w:t xml:space="preserve"> en fonction de K plus proches voisins sur deux axes factorielle du MDS avec l’algorithme Isomap</w:t>
      </w:r>
    </w:p>
    <w:p w:rsidR="002B340F" w:rsidRPr="0069205F" w:rsidRDefault="002B340F" w:rsidP="00F75FD4">
      <w:pPr>
        <w:pStyle w:val="Standard"/>
        <w:spacing w:line="360" w:lineRule="auto"/>
        <w:rPr>
          <w:rFonts w:ascii="Times New Roman" w:hAnsi="Times New Roman" w:cs="Times New Roman"/>
          <w:sz w:val="22"/>
          <w:szCs w:val="22"/>
          <w:lang w:val="fr-FR"/>
        </w:rPr>
      </w:pPr>
    </w:p>
    <w:p w:rsidR="000C47DF" w:rsidRDefault="002B340F" w:rsidP="000C47DF">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On obtient des visualisations différentes en fonction du nombre de K plus proches voisins </w:t>
      </w:r>
      <w:r w:rsidR="000C47DF" w:rsidRPr="0069205F">
        <w:rPr>
          <w:rFonts w:ascii="Times New Roman" w:hAnsi="Times New Roman" w:cs="Times New Roman"/>
          <w:sz w:val="22"/>
          <w:szCs w:val="22"/>
          <w:lang w:val="fr-FR"/>
        </w:rPr>
        <w:t>la meilleure visualisation</w:t>
      </w:r>
      <w:r w:rsidR="00174B8A" w:rsidRPr="0069205F">
        <w:rPr>
          <w:rFonts w:ascii="Times New Roman" w:hAnsi="Times New Roman" w:cs="Times New Roman"/>
          <w:sz w:val="22"/>
          <w:szCs w:val="22"/>
          <w:lang w:val="fr-FR"/>
        </w:rPr>
        <w:t xml:space="preserve"> est obtenue lorsque K=5. On peut noter que pour n’importe quelle valeur de K toutes les classes ne sont pas indentifiables de manières séparées. </w:t>
      </w:r>
      <w:r w:rsidRPr="0069205F">
        <w:rPr>
          <w:rFonts w:ascii="Times New Roman" w:hAnsi="Times New Roman" w:cs="Times New Roman"/>
          <w:sz w:val="22"/>
          <w:szCs w:val="22"/>
          <w:lang w:val="fr-FR"/>
        </w:rPr>
        <w:t xml:space="preserve"> </w:t>
      </w:r>
    </w:p>
    <w:p w:rsidR="000C47DF" w:rsidRDefault="000C47DF" w:rsidP="000C47DF">
      <w:pPr>
        <w:pStyle w:val="Standard"/>
        <w:spacing w:line="360" w:lineRule="auto"/>
        <w:jc w:val="both"/>
        <w:rPr>
          <w:rFonts w:ascii="Times New Roman" w:hAnsi="Times New Roman" w:cs="Times New Roman"/>
          <w:sz w:val="22"/>
          <w:szCs w:val="22"/>
          <w:lang w:val="fr-FR"/>
        </w:rPr>
      </w:pPr>
    </w:p>
    <w:p w:rsidR="000C47DF" w:rsidRDefault="000C47DF" w:rsidP="000C47DF">
      <w:pPr>
        <w:pStyle w:val="Standard"/>
        <w:spacing w:line="360" w:lineRule="auto"/>
        <w:jc w:val="both"/>
        <w:rPr>
          <w:rFonts w:ascii="Times New Roman" w:hAnsi="Times New Roman" w:cs="Times New Roman"/>
          <w:sz w:val="22"/>
          <w:szCs w:val="22"/>
          <w:lang w:val="fr-FR"/>
        </w:rPr>
      </w:pPr>
    </w:p>
    <w:p w:rsidR="000C47DF" w:rsidRDefault="000C47DF" w:rsidP="000C47DF">
      <w:pPr>
        <w:pStyle w:val="Standard"/>
        <w:spacing w:line="360" w:lineRule="auto"/>
        <w:jc w:val="both"/>
        <w:rPr>
          <w:rFonts w:ascii="Times New Roman" w:hAnsi="Times New Roman" w:cs="Times New Roman"/>
          <w:sz w:val="22"/>
          <w:szCs w:val="22"/>
          <w:lang w:val="fr-FR"/>
        </w:rPr>
      </w:pPr>
    </w:p>
    <w:p w:rsidR="00E272F5" w:rsidRPr="000C47DF" w:rsidRDefault="009A1DF2" w:rsidP="000C47DF">
      <w:pPr>
        <w:pStyle w:val="Standard"/>
        <w:numPr>
          <w:ilvl w:val="2"/>
          <w:numId w:val="6"/>
        </w:numPr>
        <w:spacing w:line="360" w:lineRule="auto"/>
        <w:jc w:val="both"/>
        <w:rPr>
          <w:rFonts w:ascii="Times New Roman" w:hAnsi="Times New Roman" w:cs="Times New Roman"/>
          <w:b/>
          <w:sz w:val="22"/>
          <w:szCs w:val="22"/>
          <w:lang w:val="fr-FR"/>
        </w:rPr>
      </w:pPr>
      <w:r w:rsidRPr="000C47DF">
        <w:rPr>
          <w:rFonts w:ascii="Times New Roman" w:hAnsi="Times New Roman" w:cs="Times New Roman"/>
          <w:b/>
          <w:sz w:val="22"/>
          <w:szCs w:val="22"/>
          <w:lang w:val="fr-FR"/>
        </w:rPr>
        <w:t>LLE</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594284" cy="3301282"/>
            <wp:effectExtent l="0" t="0" r="0" b="0"/>
            <wp:docPr id="20" name="Picture 26" descr="C:\workspace\master2\master2\exploration_visuelle_des_donnees\Projet_Visualisation\pomeroy\5. LL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602932" cy="3307496"/>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19 : </w:t>
      </w:r>
      <w:r w:rsidR="00174B8A"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en fonction de K plus proches voisins sur deux axes factorielle du MDS avec l’algorithme LLE</w:t>
      </w:r>
    </w:p>
    <w:p w:rsidR="00E272F5" w:rsidRPr="0069205F" w:rsidRDefault="009A1DF2" w:rsidP="000C47DF">
      <w:pPr>
        <w:pStyle w:val="Standard"/>
        <w:spacing w:line="360" w:lineRule="auto"/>
        <w:ind w:left="1080"/>
        <w:jc w:val="center"/>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580213" cy="3437448"/>
            <wp:effectExtent l="0" t="0" r="0" b="0"/>
            <wp:docPr id="21" name="Picture 27" descr="C:\workspace\master2\master2\exploration_visuelle_des_donnees\Projet_Visualisation\pomeroy\5. LL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4586281" cy="3442002"/>
                    </a:xfrm>
                    <a:prstGeom prst="rect">
                      <a:avLst/>
                    </a:prstGeom>
                    <a:noFill/>
                    <a:ln>
                      <a:noFill/>
                      <a:prstDash/>
                    </a:ln>
                  </pic:spPr>
                </pic:pic>
              </a:graphicData>
            </a:graphic>
          </wp:inline>
        </w:drawing>
      </w:r>
    </w:p>
    <w:p w:rsidR="00E272F5"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 xml:space="preserve">FIGURE 20 : </w:t>
      </w:r>
      <w:r w:rsidR="00174B8A" w:rsidRPr="000C47DF">
        <w:rPr>
          <w:rFonts w:ascii="Times New Roman" w:hAnsi="Times New Roman" w:cs="Times New Roman"/>
          <w:i/>
          <w:sz w:val="22"/>
          <w:szCs w:val="22"/>
          <w:lang w:val="fr-FR"/>
        </w:rPr>
        <w:t>Représentation</w:t>
      </w:r>
      <w:r w:rsidRPr="000C47DF">
        <w:rPr>
          <w:rFonts w:ascii="Times New Roman" w:hAnsi="Times New Roman" w:cs="Times New Roman"/>
          <w:i/>
          <w:sz w:val="22"/>
          <w:szCs w:val="22"/>
          <w:lang w:val="fr-FR"/>
        </w:rPr>
        <w:t xml:space="preserve"> des individus </w:t>
      </w:r>
      <w:r w:rsidR="00174B8A" w:rsidRPr="000C47DF">
        <w:rPr>
          <w:rFonts w:ascii="Times New Roman" w:hAnsi="Times New Roman" w:cs="Times New Roman"/>
          <w:i/>
          <w:sz w:val="22"/>
          <w:szCs w:val="22"/>
          <w:lang w:val="fr-FR"/>
        </w:rPr>
        <w:t>labélisés</w:t>
      </w:r>
      <w:r w:rsidRPr="000C47DF">
        <w:rPr>
          <w:rFonts w:ascii="Times New Roman" w:hAnsi="Times New Roman" w:cs="Times New Roman"/>
          <w:i/>
          <w:sz w:val="22"/>
          <w:szCs w:val="22"/>
          <w:lang w:val="fr-FR"/>
        </w:rPr>
        <w:t xml:space="preserve"> en fonction de K plus proches voisins sur deux axes factorielle du MDS avec l’algorithme LLE</w:t>
      </w:r>
    </w:p>
    <w:p w:rsidR="00174B8A" w:rsidRPr="0069205F" w:rsidRDefault="00174B8A" w:rsidP="000C47DF">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Cette méthode ne permet pas de faire la classification avec ce jeu de données.</w:t>
      </w:r>
      <w:r w:rsidR="00546E7F" w:rsidRPr="0069205F">
        <w:rPr>
          <w:rFonts w:ascii="Times New Roman" w:hAnsi="Times New Roman" w:cs="Times New Roman"/>
          <w:sz w:val="22"/>
          <w:szCs w:val="22"/>
          <w:lang w:val="fr-FR"/>
        </w:rPr>
        <w:t xml:space="preserve"> </w:t>
      </w:r>
      <w:r w:rsidR="000C47DF" w:rsidRPr="0069205F">
        <w:rPr>
          <w:rFonts w:ascii="Times New Roman" w:hAnsi="Times New Roman" w:cs="Times New Roman"/>
          <w:sz w:val="22"/>
          <w:szCs w:val="22"/>
          <w:lang w:val="fr-FR"/>
        </w:rPr>
        <w:t>Quel que</w:t>
      </w:r>
      <w:r w:rsidR="00546E7F" w:rsidRPr="0069205F">
        <w:rPr>
          <w:rFonts w:ascii="Times New Roman" w:hAnsi="Times New Roman" w:cs="Times New Roman"/>
          <w:sz w:val="22"/>
          <w:szCs w:val="22"/>
          <w:lang w:val="fr-FR"/>
        </w:rPr>
        <w:t xml:space="preserve"> soit le nombre de plus proches voisins choisit les données sont mélangées.</w:t>
      </w:r>
    </w:p>
    <w:p w:rsidR="000C47DF" w:rsidRDefault="000C47DF" w:rsidP="000C47DF">
      <w:pPr>
        <w:pStyle w:val="Standard"/>
        <w:spacing w:line="360" w:lineRule="auto"/>
        <w:ind w:left="360"/>
        <w:rPr>
          <w:rFonts w:ascii="Times New Roman" w:hAnsi="Times New Roman" w:cs="Times New Roman"/>
          <w:sz w:val="22"/>
          <w:szCs w:val="22"/>
          <w:lang w:val="fr-FR"/>
        </w:rPr>
      </w:pPr>
    </w:p>
    <w:p w:rsidR="000C47DF" w:rsidRDefault="000C47DF" w:rsidP="000C47DF">
      <w:pPr>
        <w:pStyle w:val="Standard"/>
        <w:spacing w:line="360" w:lineRule="auto"/>
        <w:ind w:left="360"/>
        <w:rPr>
          <w:rFonts w:ascii="Times New Roman" w:hAnsi="Times New Roman" w:cs="Times New Roman"/>
          <w:sz w:val="22"/>
          <w:szCs w:val="22"/>
          <w:lang w:val="fr-FR"/>
        </w:rPr>
      </w:pPr>
    </w:p>
    <w:p w:rsidR="000C47DF" w:rsidRDefault="000C47DF" w:rsidP="000C47DF">
      <w:pPr>
        <w:pStyle w:val="Standard"/>
        <w:spacing w:line="360" w:lineRule="auto"/>
        <w:ind w:left="360"/>
        <w:rPr>
          <w:rFonts w:ascii="Times New Roman" w:hAnsi="Times New Roman" w:cs="Times New Roman"/>
          <w:sz w:val="22"/>
          <w:szCs w:val="22"/>
          <w:lang w:val="fr-FR"/>
        </w:rPr>
      </w:pPr>
    </w:p>
    <w:p w:rsidR="00E272F5" w:rsidRPr="004035FA" w:rsidRDefault="009A1DF2" w:rsidP="000C47DF">
      <w:pPr>
        <w:pStyle w:val="Standard"/>
        <w:numPr>
          <w:ilvl w:val="2"/>
          <w:numId w:val="6"/>
        </w:numPr>
        <w:spacing w:line="360" w:lineRule="auto"/>
        <w:rPr>
          <w:rFonts w:ascii="Times New Roman" w:hAnsi="Times New Roman" w:cs="Times New Roman"/>
          <w:b/>
          <w:sz w:val="22"/>
          <w:szCs w:val="22"/>
          <w:lang w:val="fr-FR"/>
        </w:rPr>
      </w:pPr>
      <w:r w:rsidRPr="004035FA">
        <w:rPr>
          <w:rFonts w:ascii="Times New Roman" w:hAnsi="Times New Roman" w:cs="Times New Roman"/>
          <w:b/>
          <w:sz w:val="22"/>
          <w:szCs w:val="22"/>
          <w:lang w:val="fr-FR"/>
        </w:rPr>
        <w:t>SOM</w:t>
      </w:r>
    </w:p>
    <w:p w:rsidR="00E272F5" w:rsidRPr="0069205F" w:rsidRDefault="009A1DF2" w:rsidP="00F75FD4">
      <w:pPr>
        <w:pStyle w:val="Standard"/>
        <w:spacing w:line="360" w:lineRule="auto"/>
        <w:ind w:left="1080"/>
        <w:rPr>
          <w:rFonts w:ascii="Times New Roman" w:hAnsi="Times New Roman" w:cs="Times New Roman"/>
          <w:sz w:val="22"/>
          <w:szCs w:val="22"/>
        </w:rPr>
      </w:pPr>
      <w:r w:rsidRPr="0069205F">
        <w:rPr>
          <w:rFonts w:ascii="Times New Roman" w:hAnsi="Times New Roman" w:cs="Times New Roman"/>
          <w:noProof/>
          <w:sz w:val="22"/>
          <w:szCs w:val="22"/>
          <w:lang w:eastAsia="en-US" w:bidi="ar-SA"/>
        </w:rPr>
        <w:drawing>
          <wp:inline distT="0" distB="0" distL="0" distR="0">
            <wp:extent cx="4724400" cy="3188473"/>
            <wp:effectExtent l="0" t="0" r="0" b="0"/>
            <wp:docPr id="22" name="Picture 28" descr="C:\workspace\master2\master2\exploration_visuelle_des_donnees\Projet_Visualisation\pomeroy\6. SOM.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a:stretch>
                      <a:fillRect/>
                    </a:stretch>
                  </pic:blipFill>
                  <pic:spPr>
                    <a:xfrm>
                      <a:off x="0" y="0"/>
                      <a:ext cx="4733631" cy="3194703"/>
                    </a:xfrm>
                    <a:prstGeom prst="rect">
                      <a:avLst/>
                    </a:prstGeom>
                    <a:noFill/>
                    <a:ln>
                      <a:noFill/>
                      <a:prstDash/>
                    </a:ln>
                  </pic:spPr>
                </pic:pic>
              </a:graphicData>
            </a:graphic>
          </wp:inline>
        </w:drawing>
      </w:r>
    </w:p>
    <w:p w:rsidR="00D82DB4" w:rsidRPr="000C47DF" w:rsidRDefault="009A1DF2" w:rsidP="000C47DF">
      <w:pPr>
        <w:pStyle w:val="Standard"/>
        <w:spacing w:line="360" w:lineRule="auto"/>
        <w:ind w:left="1080"/>
        <w:jc w:val="center"/>
        <w:rPr>
          <w:rFonts w:ascii="Times New Roman" w:hAnsi="Times New Roman" w:cs="Times New Roman"/>
          <w:i/>
          <w:sz w:val="22"/>
          <w:szCs w:val="22"/>
          <w:lang w:val="fr-FR"/>
        </w:rPr>
      </w:pPr>
      <w:r w:rsidRPr="000C47DF">
        <w:rPr>
          <w:rFonts w:ascii="Times New Roman" w:hAnsi="Times New Roman" w:cs="Times New Roman"/>
          <w:i/>
          <w:sz w:val="22"/>
          <w:szCs w:val="22"/>
          <w:lang w:val="fr-FR"/>
        </w:rPr>
        <w:t>FIGURE 21 : Mapping plot et U-matrice</w:t>
      </w:r>
    </w:p>
    <w:p w:rsidR="00D82DB4" w:rsidRPr="0069205F" w:rsidRDefault="00D82DB4" w:rsidP="00F75FD4">
      <w:pPr>
        <w:pStyle w:val="Standard"/>
        <w:spacing w:line="360" w:lineRule="auto"/>
        <w:rPr>
          <w:rFonts w:ascii="Times New Roman" w:hAnsi="Times New Roman" w:cs="Times New Roman"/>
          <w:sz w:val="22"/>
          <w:szCs w:val="22"/>
          <w:lang w:val="fr-FR"/>
        </w:rPr>
      </w:pPr>
    </w:p>
    <w:p w:rsidR="00D82DB4" w:rsidRDefault="00D82DB4" w:rsidP="00CE21CD">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Avec le Mapping plot on voit que des individus de </w:t>
      </w:r>
      <w:r w:rsidR="00973E03" w:rsidRPr="0069205F">
        <w:rPr>
          <w:rFonts w:ascii="Times New Roman" w:hAnsi="Times New Roman" w:cs="Times New Roman"/>
          <w:sz w:val="22"/>
          <w:szCs w:val="22"/>
          <w:lang w:val="fr-FR"/>
        </w:rPr>
        <w:t>de classes différentes sont mis dans le même neurone ou des neurones très proches.</w:t>
      </w:r>
    </w:p>
    <w:p w:rsidR="00CE21CD" w:rsidRPr="0069205F" w:rsidRDefault="00CE21CD" w:rsidP="00CE21CD">
      <w:pPr>
        <w:pStyle w:val="Standard"/>
        <w:spacing w:line="360" w:lineRule="auto"/>
        <w:jc w:val="both"/>
        <w:rPr>
          <w:rFonts w:ascii="Times New Roman" w:hAnsi="Times New Roman" w:cs="Times New Roman"/>
          <w:sz w:val="22"/>
          <w:szCs w:val="22"/>
          <w:lang w:val="fr-FR"/>
        </w:rPr>
      </w:pPr>
    </w:p>
    <w:p w:rsidR="00E272F5" w:rsidRPr="004035FA" w:rsidRDefault="009A1DF2" w:rsidP="00CE21CD">
      <w:pPr>
        <w:pStyle w:val="Standard"/>
        <w:numPr>
          <w:ilvl w:val="0"/>
          <w:numId w:val="6"/>
        </w:numPr>
        <w:spacing w:line="360" w:lineRule="auto"/>
        <w:rPr>
          <w:rFonts w:ascii="Times New Roman" w:hAnsi="Times New Roman" w:cs="Times New Roman"/>
          <w:b/>
          <w:sz w:val="28"/>
          <w:szCs w:val="22"/>
          <w:lang w:val="fr-FR"/>
        </w:rPr>
      </w:pPr>
      <w:r w:rsidRPr="004035FA">
        <w:rPr>
          <w:rFonts w:ascii="Times New Roman" w:hAnsi="Times New Roman" w:cs="Times New Roman"/>
          <w:b/>
          <w:sz w:val="28"/>
          <w:szCs w:val="22"/>
          <w:lang w:val="fr-FR"/>
        </w:rPr>
        <w:t>Conclusion</w:t>
      </w:r>
    </w:p>
    <w:p w:rsidR="000512D5" w:rsidRPr="0069205F" w:rsidRDefault="000512D5" w:rsidP="00CE21CD">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Plusieurs algorithms d’apprentissage existent et leurs performances dépendent de plusieurs phénomènes à savoir la form</w:t>
      </w:r>
      <w:r w:rsidR="00F75FD4" w:rsidRPr="0069205F">
        <w:rPr>
          <w:rFonts w:ascii="Times New Roman" w:hAnsi="Times New Roman" w:cs="Times New Roman"/>
          <w:sz w:val="22"/>
          <w:szCs w:val="22"/>
          <w:lang w:val="fr-FR"/>
        </w:rPr>
        <w:t>e et le nombre de classe, la distribution des classes dans l’espace.</w:t>
      </w:r>
    </w:p>
    <w:p w:rsidR="00F75FD4" w:rsidRPr="0069205F" w:rsidRDefault="00F75FD4" w:rsidP="00CE21CD">
      <w:pPr>
        <w:pStyle w:val="Standard"/>
        <w:spacing w:line="360" w:lineRule="auto"/>
        <w:jc w:val="both"/>
        <w:rPr>
          <w:rFonts w:ascii="Times New Roman" w:hAnsi="Times New Roman" w:cs="Times New Roman"/>
          <w:sz w:val="22"/>
          <w:szCs w:val="22"/>
          <w:lang w:val="fr-FR"/>
        </w:rPr>
      </w:pPr>
      <w:r w:rsidRPr="0069205F">
        <w:rPr>
          <w:rFonts w:ascii="Times New Roman" w:hAnsi="Times New Roman" w:cs="Times New Roman"/>
          <w:sz w:val="22"/>
          <w:szCs w:val="22"/>
          <w:lang w:val="fr-FR"/>
        </w:rPr>
        <w:t xml:space="preserve">Avec les techniques de visualition on parvient </w:t>
      </w:r>
      <w:bookmarkStart w:id="0" w:name="_GoBack"/>
      <w:bookmarkEnd w:id="0"/>
      <w:r w:rsidRPr="0069205F">
        <w:rPr>
          <w:rFonts w:ascii="Times New Roman" w:hAnsi="Times New Roman" w:cs="Times New Roman"/>
          <w:sz w:val="22"/>
          <w:szCs w:val="22"/>
          <w:lang w:val="fr-FR"/>
        </w:rPr>
        <w:t>à des répresentations souvent visuellement interprétables.</w:t>
      </w:r>
    </w:p>
    <w:sectPr w:rsidR="00F75FD4" w:rsidRPr="0069205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626" w:rsidRDefault="007F5626">
      <w:r>
        <w:separator/>
      </w:r>
    </w:p>
  </w:endnote>
  <w:endnote w:type="continuationSeparator" w:id="0">
    <w:p w:rsidR="007F5626" w:rsidRDefault="007F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626" w:rsidRDefault="007F5626">
      <w:r>
        <w:rPr>
          <w:color w:val="000000"/>
        </w:rPr>
        <w:separator/>
      </w:r>
    </w:p>
  </w:footnote>
  <w:footnote w:type="continuationSeparator" w:id="0">
    <w:p w:rsidR="007F5626" w:rsidRDefault="007F56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B5515"/>
    <w:multiLevelType w:val="multilevel"/>
    <w:tmpl w:val="B1D6DB76"/>
    <w:lvl w:ilvl="0">
      <w:start w:val="1"/>
      <w:numFmt w:val="decimal"/>
      <w:lvlText w:val="%1."/>
      <w:lvlJc w:val="left"/>
      <w:pPr>
        <w:ind w:left="720" w:hanging="360"/>
      </w:pPr>
      <w:rPr>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871D98"/>
    <w:multiLevelType w:val="multilevel"/>
    <w:tmpl w:val="8C8415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color w:val="222222"/>
      </w:rPr>
    </w:lvl>
    <w:lvl w:ilvl="2">
      <w:start w:val="1"/>
      <w:numFmt w:val="decimal"/>
      <w:isLgl/>
      <w:lvlText w:val="%1.%2.%3."/>
      <w:lvlJc w:val="left"/>
      <w:pPr>
        <w:ind w:left="720" w:hanging="720"/>
      </w:pPr>
      <w:rPr>
        <w:rFonts w:hint="default"/>
        <w:color w:val="222222"/>
      </w:rPr>
    </w:lvl>
    <w:lvl w:ilvl="3">
      <w:start w:val="1"/>
      <w:numFmt w:val="decimal"/>
      <w:isLgl/>
      <w:lvlText w:val="%1.%2.%3.%4."/>
      <w:lvlJc w:val="left"/>
      <w:pPr>
        <w:ind w:left="720" w:hanging="720"/>
      </w:pPr>
      <w:rPr>
        <w:rFonts w:hint="default"/>
        <w:color w:val="222222"/>
      </w:rPr>
    </w:lvl>
    <w:lvl w:ilvl="4">
      <w:start w:val="1"/>
      <w:numFmt w:val="decimal"/>
      <w:isLgl/>
      <w:lvlText w:val="%1.%2.%3.%4.%5."/>
      <w:lvlJc w:val="left"/>
      <w:pPr>
        <w:ind w:left="1080" w:hanging="1080"/>
      </w:pPr>
      <w:rPr>
        <w:rFonts w:hint="default"/>
        <w:color w:val="222222"/>
      </w:rPr>
    </w:lvl>
    <w:lvl w:ilvl="5">
      <w:start w:val="1"/>
      <w:numFmt w:val="decimal"/>
      <w:isLgl/>
      <w:lvlText w:val="%1.%2.%3.%4.%5.%6."/>
      <w:lvlJc w:val="left"/>
      <w:pPr>
        <w:ind w:left="1080" w:hanging="1080"/>
      </w:pPr>
      <w:rPr>
        <w:rFonts w:hint="default"/>
        <w:color w:val="222222"/>
      </w:rPr>
    </w:lvl>
    <w:lvl w:ilvl="6">
      <w:start w:val="1"/>
      <w:numFmt w:val="decimal"/>
      <w:isLgl/>
      <w:lvlText w:val="%1.%2.%3.%4.%5.%6.%7."/>
      <w:lvlJc w:val="left"/>
      <w:pPr>
        <w:ind w:left="1440" w:hanging="1440"/>
      </w:pPr>
      <w:rPr>
        <w:rFonts w:hint="default"/>
        <w:color w:val="222222"/>
      </w:rPr>
    </w:lvl>
    <w:lvl w:ilvl="7">
      <w:start w:val="1"/>
      <w:numFmt w:val="decimal"/>
      <w:isLgl/>
      <w:lvlText w:val="%1.%2.%3.%4.%5.%6.%7.%8."/>
      <w:lvlJc w:val="left"/>
      <w:pPr>
        <w:ind w:left="1440" w:hanging="1440"/>
      </w:pPr>
      <w:rPr>
        <w:rFonts w:hint="default"/>
        <w:color w:val="222222"/>
      </w:rPr>
    </w:lvl>
    <w:lvl w:ilvl="8">
      <w:start w:val="1"/>
      <w:numFmt w:val="decimal"/>
      <w:isLgl/>
      <w:lvlText w:val="%1.%2.%3.%4.%5.%6.%7.%8.%9."/>
      <w:lvlJc w:val="left"/>
      <w:pPr>
        <w:ind w:left="1800" w:hanging="1800"/>
      </w:pPr>
      <w:rPr>
        <w:rFonts w:hint="default"/>
        <w:color w:val="222222"/>
      </w:rPr>
    </w:lvl>
  </w:abstractNum>
  <w:abstractNum w:abstractNumId="2" w15:restartNumberingAfterBreak="0">
    <w:nsid w:val="5F713FAD"/>
    <w:multiLevelType w:val="multilevel"/>
    <w:tmpl w:val="04EE785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78B0474"/>
    <w:multiLevelType w:val="hybridMultilevel"/>
    <w:tmpl w:val="DA940568"/>
    <w:lvl w:ilvl="0" w:tplc="AC58270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1F3426"/>
    <w:multiLevelType w:val="multilevel"/>
    <w:tmpl w:val="C14066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C213F05"/>
    <w:multiLevelType w:val="multilevel"/>
    <w:tmpl w:val="E542C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F5"/>
    <w:rsid w:val="000512D5"/>
    <w:rsid w:val="000C47DF"/>
    <w:rsid w:val="00101917"/>
    <w:rsid w:val="00174B8A"/>
    <w:rsid w:val="002B340F"/>
    <w:rsid w:val="00391C5A"/>
    <w:rsid w:val="004035FA"/>
    <w:rsid w:val="00415902"/>
    <w:rsid w:val="00546E7F"/>
    <w:rsid w:val="0069205F"/>
    <w:rsid w:val="007F5626"/>
    <w:rsid w:val="00973E03"/>
    <w:rsid w:val="009A1DF2"/>
    <w:rsid w:val="00A622EC"/>
    <w:rsid w:val="00AE3DAA"/>
    <w:rsid w:val="00AF6695"/>
    <w:rsid w:val="00B8103C"/>
    <w:rsid w:val="00BF11E6"/>
    <w:rsid w:val="00CE21CD"/>
    <w:rsid w:val="00D33267"/>
    <w:rsid w:val="00D82DB4"/>
    <w:rsid w:val="00E272F5"/>
    <w:rsid w:val="00F02C8C"/>
    <w:rsid w:val="00F7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E3A0"/>
  <w15:docId w15:val="{1DB1DBBA-49B7-40BB-8986-FF32BD1B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lang-en">
    <w:name w:val="lang-en"/>
    <w:basedOn w:val="DefaultParagraphFont"/>
  </w:style>
  <w:style w:type="character" w:styleId="Hyperlink">
    <w:name w:val="Hyperlink"/>
    <w:basedOn w:val="DefaultParagraphFont"/>
    <w:rPr>
      <w:color w:val="0000FF"/>
      <w:u w:val="singl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1993</Words>
  <Characters>11364</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ngoctu</dc:creator>
  <cp:lastModifiedBy>Ngoctu Nguyen</cp:lastModifiedBy>
  <cp:revision>10</cp:revision>
  <dcterms:created xsi:type="dcterms:W3CDTF">2018-01-15T20:35:00Z</dcterms:created>
  <dcterms:modified xsi:type="dcterms:W3CDTF">2018-01-15T21:51:00Z</dcterms:modified>
</cp:coreProperties>
</file>