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910" w:rsidRDefault="00657910" w:rsidP="00657910">
      <w:pPr>
        <w:rPr>
          <w:rFonts w:cs="Times New Roman"/>
          <w:b/>
          <w:sz w:val="40"/>
          <w:szCs w:val="40"/>
        </w:rPr>
      </w:pPr>
      <w:r w:rsidRPr="00657910">
        <w:rPr>
          <w:rFonts w:cs="Times New Roman"/>
          <w:b/>
          <w:sz w:val="40"/>
          <w:szCs w:val="40"/>
        </w:rPr>
        <w:t xml:space="preserve">Vượt qua rào cản đối với thương mại điện tử </w:t>
      </w:r>
      <w:bookmarkStart w:id="0" w:name="_GoBack"/>
      <w:bookmarkEnd w:id="0"/>
    </w:p>
    <w:p w:rsidR="00657910" w:rsidRPr="00657910" w:rsidRDefault="00657910" w:rsidP="00657910">
      <w:pPr>
        <w:rPr>
          <w:rFonts w:cs="Times New Roman"/>
          <w:b/>
          <w:sz w:val="40"/>
          <w:szCs w:val="40"/>
        </w:rPr>
      </w:pPr>
    </w:p>
    <w:p w:rsidR="00657910" w:rsidRPr="00657910" w:rsidRDefault="00657910" w:rsidP="00657910">
      <w:pPr>
        <w:rPr>
          <w:rFonts w:cs="Times New Roman"/>
        </w:rPr>
      </w:pPr>
      <w:r w:rsidRPr="00657910">
        <w:rPr>
          <w:rFonts w:cs="Times New Roman"/>
        </w:rPr>
        <w:t>Thương mại điện tử có tiềm năng to lớn để tăng tốc, đơn giản hóa và giảm chi phí của tất cả các loạ</w:t>
      </w:r>
      <w:r>
        <w:rPr>
          <w:rFonts w:cs="Times New Roman"/>
        </w:rPr>
        <w:t xml:space="preserve">i </w:t>
      </w:r>
      <w:r w:rsidRPr="00657910">
        <w:rPr>
          <w:rFonts w:cs="Times New Roman"/>
        </w:rPr>
        <w:t xml:space="preserve">giao dịch thương mại và phi thương mại, và để dễ dàng tiếp cận thị trường toàn cầu. </w:t>
      </w:r>
    </w:p>
    <w:p w:rsidR="00657910" w:rsidRPr="00657910" w:rsidRDefault="00657910" w:rsidP="00657910">
      <w:pPr>
        <w:rPr>
          <w:rFonts w:cs="Times New Roman"/>
        </w:rPr>
      </w:pPr>
      <w:r w:rsidRPr="00657910">
        <w:rPr>
          <w:rFonts w:cs="Times New Roman"/>
        </w:rPr>
        <w:t>Tuy nhiên, bằng chứng cho thấy có những rào cản đáng kể đối với thương mại điện tử, dẫn đế</w:t>
      </w:r>
      <w:r>
        <w:rPr>
          <w:rFonts w:cs="Times New Roman"/>
        </w:rPr>
        <w:t xml:space="preserve">n </w:t>
      </w:r>
      <w:r w:rsidRPr="00657910">
        <w:rPr>
          <w:rFonts w:cs="Times New Roman"/>
        </w:rPr>
        <w:t>sự khác biệt giữa các khu vực và quốc gia. Do đó, rõ ràng là bằng cách xác định những rào cả</w:t>
      </w:r>
      <w:r>
        <w:rPr>
          <w:rFonts w:cs="Times New Roman"/>
        </w:rPr>
        <w:t xml:space="preserve">n này </w:t>
      </w:r>
      <w:r w:rsidRPr="00657910">
        <w:rPr>
          <w:rFonts w:cs="Times New Roman"/>
        </w:rPr>
        <w:t xml:space="preserve">và đưa ra những cách để khắc phục chúng, những lợi ích đáng kể có thể được cung cấp. </w:t>
      </w:r>
    </w:p>
    <w:p w:rsidR="00736A2F" w:rsidRDefault="00657910" w:rsidP="00657910">
      <w:pPr>
        <w:rPr>
          <w:rFonts w:cs="Times New Roman"/>
        </w:rPr>
      </w:pPr>
      <w:r w:rsidRPr="00657910">
        <w:rPr>
          <w:rFonts w:cs="Times New Roman"/>
        </w:rPr>
        <w:t>Bajaj và Leonard [Il đã gợi ý rằng các yếu tố ảnh hưởng đến thâm nhập thương mại điện tử có thể được nhóm lạ</w:t>
      </w:r>
      <w:r>
        <w:rPr>
          <w:rFonts w:cs="Times New Roman"/>
        </w:rPr>
        <w:t xml:space="preserve">i </w:t>
      </w:r>
      <w:r w:rsidRPr="00657910">
        <w:rPr>
          <w:rFonts w:cs="Times New Roman"/>
        </w:rPr>
        <w:t>dưới ba tiêu đề: văn hóa, công nghệ và chính sách. Những yếu tố này có thể được nhóm lại hơn nữa về mặ</w:t>
      </w:r>
      <w:r>
        <w:rPr>
          <w:rFonts w:cs="Times New Roman"/>
        </w:rPr>
        <w:t xml:space="preserve">t </w:t>
      </w:r>
      <w:r w:rsidRPr="00657910">
        <w:rPr>
          <w:rFonts w:cs="Times New Roman"/>
        </w:rPr>
        <w:t>cho dù họ là toàn cầu hay địa phương. Một cuộc khảo sát gần đây đã phát hiện ra rằng văn hóa toàn cầu quan trọng nhấ</w:t>
      </w:r>
      <w:r>
        <w:rPr>
          <w:rFonts w:cs="Times New Roman"/>
        </w:rPr>
        <w:t xml:space="preserve">t </w:t>
      </w:r>
      <w:r w:rsidRPr="00657910">
        <w:rPr>
          <w:rFonts w:cs="Times New Roman"/>
        </w:rPr>
        <w:t>yếu tố cho các công ty quốc tế là đảm bảo rằng giao diện web thương mại điện tử của họ hấp dẫ</w:t>
      </w:r>
      <w:r>
        <w:rPr>
          <w:rFonts w:cs="Times New Roman"/>
        </w:rPr>
        <w:t xml:space="preserve">n </w:t>
      </w:r>
      <w:r w:rsidRPr="00657910">
        <w:rPr>
          <w:rFonts w:cs="Times New Roman"/>
        </w:rPr>
        <w:t>các quốc tịch khác nhau. Hầu hết các nhà văn đồng ý rằng các yếu tố văn hóa địa phương chính bao gồm mức độ tin tưở</w:t>
      </w:r>
      <w:r>
        <w:rPr>
          <w:rFonts w:cs="Times New Roman"/>
        </w:rPr>
        <w:t xml:space="preserve">ng </w:t>
      </w:r>
      <w:r w:rsidRPr="00657910">
        <w:rPr>
          <w:rFonts w:cs="Times New Roman"/>
        </w:rPr>
        <w:t>giữa các cá nhân, và cả giữa các cá nhân và tổ chức của họ. Các yếu tố kỹ thuật cũng có thể</w:t>
      </w:r>
      <w:r>
        <w:rPr>
          <w:rFonts w:cs="Times New Roman"/>
        </w:rPr>
        <w:t xml:space="preserve"> </w:t>
      </w:r>
      <w:r w:rsidRPr="00657910">
        <w:rPr>
          <w:rFonts w:cs="Times New Roman"/>
        </w:rPr>
        <w:t>toàn cầu và địa phương. Sự sẵn có của mã hóa trình duyệt và máy chủ web an toàn thườ</w:t>
      </w:r>
      <w:r>
        <w:rPr>
          <w:rFonts w:cs="Times New Roman"/>
        </w:rPr>
        <w:t xml:space="preserve">ng là </w:t>
      </w:r>
      <w:r w:rsidRPr="00657910">
        <w:rPr>
          <w:rFonts w:cs="Times New Roman"/>
        </w:rPr>
        <w:t>được coi là các yếu tố toàn cầu, trong khi các yếu tố quốc gia bao gồm mức độ thâm nhậ</w:t>
      </w:r>
      <w:r>
        <w:rPr>
          <w:rFonts w:cs="Times New Roman"/>
        </w:rPr>
        <w:t xml:space="preserve">p Internet và </w:t>
      </w:r>
      <w:r w:rsidRPr="00657910">
        <w:rPr>
          <w:rFonts w:cs="Times New Roman"/>
        </w:rPr>
        <w:t>tốc độ, cả hai đều rất thấp ở nhiều nước đang phát triển.</w:t>
      </w:r>
    </w:p>
    <w:p w:rsidR="00657910" w:rsidRPr="00657910" w:rsidRDefault="00657910" w:rsidP="00657910">
      <w:pPr>
        <w:rPr>
          <w:rFonts w:cs="Times New Roman"/>
        </w:rPr>
      </w:pPr>
      <w:r w:rsidRPr="00657910">
        <w:rPr>
          <w:rFonts w:cs="Times New Roman"/>
        </w:rPr>
        <w:t>Nhiều nhà văn dường như đồng ý rằng luật pháp của chính phủ, chẳng hạn như đặt mụ</w:t>
      </w:r>
      <w:r>
        <w:rPr>
          <w:rFonts w:cs="Times New Roman"/>
        </w:rPr>
        <w:t xml:space="preserve">c tiêu cho Internet </w:t>
      </w:r>
      <w:r w:rsidRPr="00657910">
        <w:rPr>
          <w:rFonts w:cs="Times New Roman"/>
        </w:rPr>
        <w:t>kết nối và băng thông, có thể có ảnh hưởng đáng kể đến sự thâm nhập thương mại điện tử</w:t>
      </w:r>
      <w:r>
        <w:rPr>
          <w:rFonts w:cs="Times New Roman"/>
        </w:rPr>
        <w:t xml:space="preserve">. Ngoài ra </w:t>
      </w:r>
      <w:r w:rsidRPr="00657910">
        <w:rPr>
          <w:rFonts w:cs="Times New Roman"/>
        </w:rPr>
        <w:t>chính phủ có vai trò ở tất cả các cấp. Như Haag, Cummings và McCubbrey [2] chỉ</w:t>
      </w:r>
      <w:r>
        <w:rPr>
          <w:rFonts w:cs="Times New Roman"/>
        </w:rPr>
        <w:t xml:space="preserve"> ra, </w:t>
      </w:r>
      <w:r w:rsidRPr="00657910">
        <w:rPr>
          <w:rFonts w:cs="Times New Roman"/>
        </w:rPr>
        <w:t>"Chính quyền địa phương, khu vực và quốc gia có thể đóng một vai trò quan trọng trong việc thúc đẩy việ</w:t>
      </w:r>
      <w:r>
        <w:rPr>
          <w:rFonts w:cs="Times New Roman"/>
        </w:rPr>
        <w:t xml:space="preserve">c thông qua </w:t>
      </w:r>
      <w:r w:rsidRPr="00657910">
        <w:rPr>
          <w:rFonts w:cs="Times New Roman"/>
        </w:rPr>
        <w:t>thương mại điện tử". Chính quyền địa phương và khu vực có thể xác định khoản tiết kiệm mà thương mại điện tử có thể cung cấ</w:t>
      </w:r>
      <w:r>
        <w:rPr>
          <w:rFonts w:cs="Times New Roman"/>
        </w:rPr>
        <w:t xml:space="preserve">p </w:t>
      </w:r>
      <w:r w:rsidRPr="00657910">
        <w:rPr>
          <w:rFonts w:cs="Times New Roman"/>
        </w:rPr>
        <w:t>việc cung cấp các dịch vụ công cộng và làm nổi bật những lợi ích mà nó có thể mang lại cho các doanh nghiệp. Sự phát triể</w:t>
      </w:r>
      <w:r>
        <w:rPr>
          <w:rFonts w:cs="Times New Roman"/>
        </w:rPr>
        <w:t xml:space="preserve">n trong </w:t>
      </w:r>
      <w:r w:rsidRPr="00657910">
        <w:rPr>
          <w:rFonts w:cs="Times New Roman"/>
        </w:rPr>
        <w:t>cơ sở hạ tầng kỹ thuật thường có thể được thực hiện nhanh chóng, trong khi các phát triển cơ sở hạ tầ</w:t>
      </w:r>
      <w:r>
        <w:rPr>
          <w:rFonts w:cs="Times New Roman"/>
        </w:rPr>
        <w:t xml:space="preserve">ng khác, </w:t>
      </w:r>
      <w:r w:rsidRPr="00657910">
        <w:rPr>
          <w:rFonts w:cs="Times New Roman"/>
        </w:rPr>
        <w:t xml:space="preserve">đòi hỏi sự can thiệp chính trị, diễn ra trong khoảng thời gian dài hơn nhiều. </w:t>
      </w:r>
    </w:p>
    <w:p w:rsidR="00657910" w:rsidRPr="00657910" w:rsidRDefault="00657910" w:rsidP="00657910">
      <w:pPr>
        <w:rPr>
          <w:rFonts w:cs="Times New Roman"/>
        </w:rPr>
      </w:pPr>
      <w:r w:rsidRPr="00657910">
        <w:rPr>
          <w:rFonts w:cs="Times New Roman"/>
        </w:rPr>
        <w:t>Bằng chứng cho thấy, ngoài cơ sở hạ tầng kỹ thuậ</w:t>
      </w:r>
      <w:r>
        <w:rPr>
          <w:rFonts w:cs="Times New Roman"/>
        </w:rPr>
        <w:t xml:space="preserve">t, pháp lý, tài chính và </w:t>
      </w:r>
      <w:r w:rsidRPr="00657910">
        <w:rPr>
          <w:rFonts w:cs="Times New Roman"/>
        </w:rPr>
        <w:t xml:space="preserve">các khía cạnh vật lý của cơ sở hạ tầng của một quốc gia cũng cần được </w:t>
      </w:r>
      <w:r>
        <w:rPr>
          <w:rFonts w:cs="Times New Roman"/>
        </w:rPr>
        <w:t xml:space="preserve">xem xét. Roubiah, Hassanien và </w:t>
      </w:r>
      <w:r w:rsidRPr="00657910">
        <w:rPr>
          <w:rFonts w:cs="Times New Roman"/>
        </w:rPr>
        <w:t>Khalil [3] khẳng định rằng "các khung pháp lý và quy định phát triển tốt" là một yếu tố quan trọ</w:t>
      </w:r>
      <w:r>
        <w:rPr>
          <w:rFonts w:cs="Times New Roman"/>
        </w:rPr>
        <w:t xml:space="preserve">ng trong </w:t>
      </w:r>
      <w:r w:rsidRPr="00657910">
        <w:rPr>
          <w:rFonts w:cs="Times New Roman"/>
        </w:rPr>
        <w:t xml:space="preserve">việc áp dụng nhanh chóng </w:t>
      </w:r>
      <w:r w:rsidRPr="00657910">
        <w:rPr>
          <w:rFonts w:cs="Times New Roman"/>
        </w:rPr>
        <w:lastRenderedPageBreak/>
        <w:t xml:space="preserve">thương mại điện tử. Luật bảo vệ người tiêu dùng đảm bảo rằng hàng hóa được bán là tốt </w:t>
      </w:r>
    </w:p>
    <w:p w:rsidR="00657910" w:rsidRPr="00657910" w:rsidRDefault="00657910" w:rsidP="00657910">
      <w:pPr>
        <w:rPr>
          <w:rFonts w:cs="Times New Roman"/>
        </w:rPr>
      </w:pPr>
      <w:r w:rsidRPr="00657910">
        <w:rPr>
          <w:rFonts w:cs="Times New Roman"/>
        </w:rPr>
        <w:t xml:space="preserve">chất lượng. Tình trạng của cơ sở hạ tầng vật lý xác định hàng hóa có thể được bao xa và với chi phí nào </w:t>
      </w:r>
      <w:r>
        <w:rPr>
          <w:rFonts w:cs="Times New Roman"/>
        </w:rPr>
        <w:t>.</w:t>
      </w:r>
    </w:p>
    <w:p w:rsidR="00657910" w:rsidRDefault="00657910" w:rsidP="00657910">
      <w:pPr>
        <w:rPr>
          <w:rFonts w:cs="Times New Roman"/>
        </w:rPr>
      </w:pPr>
      <w:r w:rsidRPr="00657910">
        <w:rPr>
          <w:rFonts w:cs="Times New Roman"/>
        </w:rPr>
        <w:t>Tương tự, tình trạng của cơ sở hạ tầng tài chính sẽ xác định xem các khoản thanh toán có thể đượ</w:t>
      </w:r>
      <w:r>
        <w:rPr>
          <w:rFonts w:cs="Times New Roman"/>
        </w:rPr>
        <w:t xml:space="preserve">c </w:t>
      </w:r>
      <w:r w:rsidRPr="00657910">
        <w:rPr>
          <w:rFonts w:cs="Times New Roman"/>
        </w:rPr>
        <w:t>được thực hiện nhanh chóng và an toàn. Như Ou, Sia và Banerjee [4] chỉ ra, nếu tin tưởng vào chất lượ</w:t>
      </w:r>
      <w:r>
        <w:rPr>
          <w:rFonts w:cs="Times New Roman"/>
        </w:rPr>
        <w:t xml:space="preserve">ng hàng hóa và </w:t>
      </w:r>
      <w:r w:rsidRPr="00657910">
        <w:rPr>
          <w:rFonts w:cs="Times New Roman"/>
        </w:rPr>
        <w:t>dịch vụ thấp, có khả năng nhu cầu ít hơn đối với các phương thức thanh toán trực tuyến, vì người mua có thể muố</w:t>
      </w:r>
      <w:r>
        <w:rPr>
          <w:rFonts w:cs="Times New Roman"/>
        </w:rPr>
        <w:t xml:space="preserve">n </w:t>
      </w:r>
      <w:r w:rsidRPr="00657910">
        <w:rPr>
          <w:rFonts w:cs="Times New Roman"/>
        </w:rPr>
        <w:t>kiểm tra giao dịch mua của họ trước khi thanh toán. Bằng chứng từ một báo cáo của BBC [5] về e-cOmmerce của Trung Quố</w:t>
      </w:r>
      <w:r>
        <w:rPr>
          <w:rFonts w:cs="Times New Roman"/>
        </w:rPr>
        <w:t xml:space="preserve">c </w:t>
      </w:r>
      <w:r w:rsidRPr="00657910">
        <w:rPr>
          <w:rFonts w:cs="Times New Roman"/>
        </w:rPr>
        <w:t>hỗ trợ vị trí này.</w:t>
      </w:r>
    </w:p>
    <w:p w:rsidR="00657910" w:rsidRPr="00657910" w:rsidRDefault="00657910" w:rsidP="00657910">
      <w:pPr>
        <w:rPr>
          <w:rFonts w:cs="Times New Roman"/>
        </w:rPr>
      </w:pPr>
      <w:r w:rsidRPr="00657910">
        <w:rPr>
          <w:rFonts w:cs="Times New Roman"/>
        </w:rPr>
        <w:t>Chúng ta hãy xem xét một ví dụ về sự can thiệp của chính phủ để cải thiện cơ sở hạ tầ</w:t>
      </w:r>
      <w:r>
        <w:rPr>
          <w:rFonts w:cs="Times New Roman"/>
        </w:rPr>
        <w:t xml:space="preserve">ng. Năm 2004, Teo và </w:t>
      </w:r>
      <w:r w:rsidRPr="00657910">
        <w:rPr>
          <w:rFonts w:cs="Times New Roman"/>
        </w:rPr>
        <w:t>Ranganathan [61 đã kiểm tra sự hấp thụ thương mại điện tử giữa các công ty ở</w:t>
      </w:r>
      <w:r>
        <w:rPr>
          <w:rFonts w:cs="Times New Roman"/>
        </w:rPr>
        <w:t xml:space="preserve"> Singapore, nơi đã có </w:t>
      </w:r>
      <w:r w:rsidRPr="00657910">
        <w:rPr>
          <w:rFonts w:cs="Times New Roman"/>
        </w:rPr>
        <w:t>mức độ thâm nhập Internet rất lớn. Khảo sát của họ cho thấy mức độ hấp thụ thương mại điện tử đáng kinh ngạ</w:t>
      </w:r>
      <w:r>
        <w:rPr>
          <w:rFonts w:cs="Times New Roman"/>
        </w:rPr>
        <w:t xml:space="preserve">c </w:t>
      </w:r>
      <w:r w:rsidRPr="00657910">
        <w:rPr>
          <w:rFonts w:cs="Times New Roman"/>
        </w:rPr>
        <w:t xml:space="preserve">trong số các công ty 'gạch và vữa' truyền thống. Phần lớn trong số này là do công việc to lớn của </w:t>
      </w:r>
    </w:p>
    <w:p w:rsidR="00657910" w:rsidRPr="00657910" w:rsidRDefault="00657910" w:rsidP="00657910">
      <w:pPr>
        <w:rPr>
          <w:rFonts w:cs="Times New Roman"/>
        </w:rPr>
      </w:pPr>
      <w:r w:rsidRPr="00657910">
        <w:rPr>
          <w:rFonts w:cs="Times New Roman"/>
        </w:rPr>
        <w:t>Chính phủ Singapore trong việc thúc đẩy lợi ích của thương mại điện tử cho các công ty này. Trong thờ</w:t>
      </w:r>
      <w:r>
        <w:rPr>
          <w:rFonts w:cs="Times New Roman"/>
        </w:rPr>
        <w:t>i gian n</w:t>
      </w:r>
      <w:r w:rsidRPr="00657910">
        <w:rPr>
          <w:rFonts w:cs="Times New Roman"/>
        </w:rPr>
        <w:t>hững năm 1990, chính phủ tài trợ cho một hệ thống thương mại điện tử khổng lồ cho các giao dịch phi thương mạ</w:t>
      </w:r>
      <w:r>
        <w:rPr>
          <w:rFonts w:cs="Times New Roman"/>
        </w:rPr>
        <w:t xml:space="preserve">i, </w:t>
      </w:r>
      <w:r w:rsidRPr="00657910">
        <w:rPr>
          <w:rFonts w:cs="Times New Roman"/>
        </w:rPr>
        <w:t>cho phép các công ty nộp dữ liệu xuất nhập khẩu. Hệ thống đã cắt giảm thời gian giao dị</w:t>
      </w:r>
      <w:r>
        <w:rPr>
          <w:rFonts w:cs="Times New Roman"/>
        </w:rPr>
        <w:t xml:space="preserve">ch </w:t>
      </w:r>
      <w:r w:rsidRPr="00657910">
        <w:rPr>
          <w:rFonts w:cs="Times New Roman"/>
        </w:rPr>
        <w:t>từ bốn ngày đến khoảng hai phút, chứng minh cho các nhà quản lý kinh doanh rằ</w:t>
      </w:r>
      <w:r>
        <w:rPr>
          <w:rFonts w:cs="Times New Roman"/>
        </w:rPr>
        <w:t xml:space="preserve">ng </w:t>
      </w:r>
      <w:r w:rsidRPr="00657910">
        <w:rPr>
          <w:rFonts w:cs="Times New Roman"/>
        </w:rPr>
        <w:t>thương mại điện tử có thể là những gì Teo và Ranganathan [6] gọi là "quyết định kinh doanh chiến lược và không chỉ</w:t>
      </w:r>
      <w:r>
        <w:rPr>
          <w:rFonts w:cs="Times New Roman"/>
        </w:rPr>
        <w:t xml:space="preserve"> </w:t>
      </w:r>
      <w:r w:rsidRPr="00657910">
        <w:rPr>
          <w:rFonts w:cs="Times New Roman"/>
        </w:rPr>
        <w:t>một quyết định công nghệ." Dữ liệu này cho thấy cách, bằng cách triển khai cơ sở hạ tầng kỹ thuật để mang lạ</w:t>
      </w:r>
      <w:r>
        <w:rPr>
          <w:rFonts w:cs="Times New Roman"/>
        </w:rPr>
        <w:t xml:space="preserve">i </w:t>
      </w:r>
      <w:r w:rsidRPr="00657910">
        <w:rPr>
          <w:rFonts w:cs="Times New Roman"/>
        </w:rPr>
        <w:t>thương mại điện tử theo khuôn khổ pháp lý của Singapore, chính phủ có thể ảnh hưởng trực tiếp đế</w:t>
      </w:r>
      <w:r>
        <w:rPr>
          <w:rFonts w:cs="Times New Roman"/>
        </w:rPr>
        <w:t xml:space="preserve">n </w:t>
      </w:r>
      <w:r w:rsidRPr="00657910">
        <w:rPr>
          <w:rFonts w:cs="Times New Roman"/>
        </w:rPr>
        <w:t>tiếp nhận thương mại điện tử của các doanh nghiệp.</w:t>
      </w:r>
    </w:p>
    <w:sectPr w:rsidR="00657910" w:rsidRPr="00657910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D46"/>
    <w:rsid w:val="00455D46"/>
    <w:rsid w:val="00657910"/>
    <w:rsid w:val="00736A2F"/>
    <w:rsid w:val="00BF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D855F"/>
  <w15:chartTrackingRefBased/>
  <w15:docId w15:val="{F19F0631-3C8C-4BA5-92DF-2B5FB283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652</Words>
  <Characters>3719</Characters>
  <Application>Microsoft Office Word</Application>
  <DocSecurity>0</DocSecurity>
  <Lines>30</Lines>
  <Paragraphs>8</Paragraphs>
  <ScaleCrop>false</ScaleCrop>
  <Company>Microsoft</Company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2021-06-04T08:51:00Z</dcterms:created>
  <dcterms:modified xsi:type="dcterms:W3CDTF">2021-06-04T08:54:00Z</dcterms:modified>
</cp:coreProperties>
</file>