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DB" w:rsidRPr="00D83E72" w:rsidRDefault="008A4B09">
      <w:pPr>
        <w:rPr>
          <w:sz w:val="24"/>
          <w:szCs w:val="24"/>
        </w:rPr>
      </w:pPr>
      <w:r w:rsidRPr="00D83E72">
        <w:rPr>
          <w:sz w:val="24"/>
          <w:szCs w:val="24"/>
        </w:rPr>
        <w:t>Câu hỏi 1 : Những cơ sở sản xuất thuốc bảo vệ thực vật cần phải đáp ứng những điều kiện gì?</w:t>
      </w:r>
    </w:p>
    <w:p w:rsidR="00D83E72" w:rsidRPr="00D83E72" w:rsidRDefault="008A4B09">
      <w:pPr>
        <w:rPr>
          <w:sz w:val="24"/>
          <w:szCs w:val="24"/>
        </w:rPr>
      </w:pPr>
      <w:r w:rsidRPr="00D83E72">
        <w:rPr>
          <w:sz w:val="24"/>
          <w:szCs w:val="24"/>
        </w:rPr>
        <w:t xml:space="preserve">Câu trả lời : </w:t>
      </w:r>
    </w:p>
    <w:p w:rsidR="008A4B09" w:rsidRPr="00D83E72" w:rsidRDefault="008A4B09">
      <w:pPr>
        <w:rPr>
          <w:sz w:val="24"/>
          <w:szCs w:val="24"/>
        </w:rPr>
      </w:pPr>
      <w:r w:rsidRPr="00D83E72">
        <w:rPr>
          <w:sz w:val="24"/>
          <w:szCs w:val="24"/>
        </w:rPr>
        <w:t>1.Điều kiện về cơ sở vật chất – kỹ thuật :</w:t>
      </w:r>
    </w:p>
    <w:p w:rsidR="008A4B09" w:rsidRPr="00D83E72" w:rsidRDefault="008A4B09">
      <w:pPr>
        <w:rPr>
          <w:sz w:val="24"/>
          <w:szCs w:val="24"/>
        </w:rPr>
      </w:pPr>
      <w:r w:rsidRPr="00D83E72">
        <w:rPr>
          <w:sz w:val="24"/>
          <w:szCs w:val="24"/>
        </w:rPr>
        <w:t>* Cơ sở sản xuất phải có địa điểm,nhà xưởng,kho thuốc,bảo đảm về diện tích,khoảng  cách an toàn cho người,vật nuôi và môi trường theo đúng quy định,phù hợp với quy mô chăn nuôi và sản xuất.</w:t>
      </w:r>
    </w:p>
    <w:p w:rsidR="008A4B09" w:rsidRPr="00D83E72" w:rsidRDefault="008A4B09">
      <w:pPr>
        <w:rPr>
          <w:sz w:val="24"/>
          <w:szCs w:val="24"/>
        </w:rPr>
      </w:pPr>
      <w:r w:rsidRPr="00D83E72">
        <w:rPr>
          <w:sz w:val="24"/>
          <w:szCs w:val="24"/>
        </w:rPr>
        <w:t>*</w:t>
      </w:r>
      <w:r w:rsidR="00D83E72">
        <w:rPr>
          <w:sz w:val="24"/>
          <w:szCs w:val="24"/>
        </w:rPr>
        <w:t xml:space="preserve"> </w:t>
      </w:r>
      <w:r w:rsidRPr="00D83E72">
        <w:rPr>
          <w:sz w:val="24"/>
          <w:szCs w:val="24"/>
        </w:rPr>
        <w:t>Máy móc thiết bị và quy trình công nghệ phù hợp với loại thuốc bảo vệ thực vật được sản xuất.</w:t>
      </w:r>
    </w:p>
    <w:p w:rsidR="008A4B09" w:rsidRPr="00D83E72" w:rsidRDefault="008A4B09">
      <w:pPr>
        <w:rPr>
          <w:sz w:val="24"/>
          <w:szCs w:val="24"/>
        </w:rPr>
      </w:pPr>
      <w:r w:rsidRPr="00D83E72">
        <w:rPr>
          <w:sz w:val="24"/>
          <w:szCs w:val="24"/>
        </w:rPr>
        <w:t>*</w:t>
      </w:r>
      <w:r w:rsidR="00D83E72">
        <w:rPr>
          <w:sz w:val="24"/>
          <w:szCs w:val="24"/>
        </w:rPr>
        <w:t xml:space="preserve"> </w:t>
      </w:r>
      <w:r w:rsidRPr="00D83E72">
        <w:rPr>
          <w:sz w:val="24"/>
          <w:szCs w:val="24"/>
        </w:rPr>
        <w:t>Có công nghệ xử lý chất thải bảo đảm xử lý chất thải đạt tiêu chuẩn,quy chuẩn kỹ thuật quốc gia về môi trường.</w:t>
      </w:r>
    </w:p>
    <w:p w:rsidR="008A4B09" w:rsidRPr="00D83E72" w:rsidRDefault="008A4B09">
      <w:pPr>
        <w:rPr>
          <w:sz w:val="24"/>
          <w:szCs w:val="24"/>
        </w:rPr>
      </w:pPr>
      <w:r w:rsidRPr="00D83E72">
        <w:rPr>
          <w:sz w:val="24"/>
          <w:szCs w:val="24"/>
        </w:rPr>
        <w:t>*</w:t>
      </w:r>
      <w:r w:rsidR="00D83E72">
        <w:rPr>
          <w:sz w:val="24"/>
          <w:szCs w:val="24"/>
        </w:rPr>
        <w:t xml:space="preserve"> </w:t>
      </w:r>
      <w:r w:rsidRPr="00D83E72">
        <w:rPr>
          <w:sz w:val="24"/>
          <w:szCs w:val="24"/>
        </w:rPr>
        <w:t>Có đủ trang thiết bị để kiểm tra chất lượng thuốc bảo vệ thực vật do mình sản xuất ra. Trường hợp nếu không có đủ trang thiết bị thì phải có hợp đồng kiểm tra chất lượng thuốc bảo vê thực vật đối với mỗi lô sản phẩm khi xuất xưởng.</w:t>
      </w:r>
    </w:p>
    <w:p w:rsidR="00D83E72" w:rsidRPr="00D83E72" w:rsidRDefault="00D83E72">
      <w:pPr>
        <w:rPr>
          <w:sz w:val="24"/>
          <w:szCs w:val="24"/>
        </w:rPr>
      </w:pPr>
      <w:r w:rsidRPr="00D83E72">
        <w:rPr>
          <w:sz w:val="24"/>
          <w:szCs w:val="24"/>
        </w:rPr>
        <w:t>2.Điều kiện về nhân lực được quy định như sau :</w:t>
      </w:r>
    </w:p>
    <w:p w:rsidR="00D83E72" w:rsidRDefault="00D83E72">
      <w:pPr>
        <w:rPr>
          <w:sz w:val="24"/>
          <w:szCs w:val="24"/>
        </w:rPr>
      </w:pPr>
      <w:r w:rsidRPr="00D83E72">
        <w:rPr>
          <w:sz w:val="24"/>
          <w:szCs w:val="24"/>
        </w:rPr>
        <w:t>*</w:t>
      </w:r>
      <w:r>
        <w:rPr>
          <w:sz w:val="24"/>
          <w:szCs w:val="24"/>
        </w:rPr>
        <w:t xml:space="preserve"> </w:t>
      </w:r>
      <w:r w:rsidRPr="00D83E72">
        <w:rPr>
          <w:sz w:val="24"/>
          <w:szCs w:val="24"/>
        </w:rPr>
        <w:t>Người trực tiếp quản lý</w:t>
      </w:r>
      <w:r>
        <w:rPr>
          <w:sz w:val="24"/>
          <w:szCs w:val="24"/>
        </w:rPr>
        <w:t>,</w:t>
      </w:r>
      <w:r w:rsidR="00A93195">
        <w:rPr>
          <w:sz w:val="24"/>
          <w:szCs w:val="24"/>
        </w:rPr>
        <w:t>điều hành sản xuất của cơ sở sản xuất thuốc bảo vệ thực vật phải được huấn luyện và bồi dưỡng về chuyên môn phù hợp.</w:t>
      </w:r>
    </w:p>
    <w:p w:rsidR="00A93195" w:rsidRPr="00A93195" w:rsidRDefault="00A93195" w:rsidP="00A93195">
      <w:r>
        <w:rPr>
          <w:sz w:val="24"/>
          <w:szCs w:val="24"/>
        </w:rPr>
        <w:t>3</w:t>
      </w:r>
      <w:r w:rsidRPr="00A93195">
        <w:rPr>
          <w:sz w:val="24"/>
          <w:szCs w:val="24"/>
        </w:rPr>
        <w:t>.</w:t>
      </w:r>
      <w:r w:rsidRPr="00A93195">
        <w:rPr>
          <w:rStyle w:val="Strong"/>
          <w:rFonts w:cstheme="minorHAnsi"/>
          <w:b w:val="0"/>
          <w:color w:val="000000"/>
          <w:sz w:val="24"/>
          <w:szCs w:val="24"/>
        </w:rPr>
        <w:t>Điều kiện về trang thiết bị</w:t>
      </w:r>
    </w:p>
    <w:p w:rsidR="00A93195" w:rsidRPr="00A93195" w:rsidRDefault="00A93195" w:rsidP="00A93195">
      <w:pPr>
        <w:rPr>
          <w:sz w:val="24"/>
          <w:szCs w:val="24"/>
        </w:rPr>
      </w:pPr>
      <w:r w:rsidRPr="00A93195">
        <w:rPr>
          <w:sz w:val="24"/>
          <w:szCs w:val="24"/>
        </w:rPr>
        <w:t>Hệ thống xử lý khí thải và chất thải</w:t>
      </w:r>
    </w:p>
    <w:p w:rsidR="00A93195" w:rsidRPr="00A93195" w:rsidRDefault="00A93195" w:rsidP="00A93195">
      <w:r>
        <w:rPr>
          <w:rStyle w:val="Emphasis"/>
          <w:rFonts w:cstheme="minorHAnsi"/>
          <w:i w:val="0"/>
          <w:color w:val="000000"/>
          <w:sz w:val="24"/>
        </w:rPr>
        <w:t xml:space="preserve">* </w:t>
      </w:r>
      <w:r w:rsidRPr="00A93195">
        <w:rPr>
          <w:rStyle w:val="Emphasis"/>
          <w:rFonts w:cstheme="minorHAnsi"/>
          <w:i w:val="0"/>
          <w:color w:val="000000"/>
          <w:sz w:val="24"/>
          <w:szCs w:val="24"/>
        </w:rPr>
        <w:t>Nhà xưởng có hệ thống xử lý khí thải, kho chứa có hệ thống thông gió. Khí thải của nhà xưởng, kho chứa phải đạt Quy chuẩn kỹ thuật quốc gia QCVN 19:2009/BTNMT – Quy chuẩn kỹ thuật quốc gia về khí thải công nghiệp đối với bụi và các chất vô cơ và QCVN 20:2009/BTNMT – Quy chuẩn kỹ thuật quốc gia về khí thải công nghiệp đối với một số chất hữu cơ.</w:t>
      </w:r>
    </w:p>
    <w:p w:rsidR="00A93195" w:rsidRDefault="00A93195" w:rsidP="00A93195">
      <w:r>
        <w:rPr>
          <w:rStyle w:val="Emphasis"/>
          <w:rFonts w:cstheme="minorHAnsi"/>
          <w:i w:val="0"/>
          <w:color w:val="000000"/>
          <w:sz w:val="24"/>
          <w:szCs w:val="24"/>
        </w:rPr>
        <w:t xml:space="preserve">* </w:t>
      </w:r>
      <w:r w:rsidRPr="00A93195">
        <w:rPr>
          <w:rStyle w:val="Emphasis"/>
          <w:rFonts w:cstheme="minorHAnsi"/>
          <w:i w:val="0"/>
          <w:color w:val="000000"/>
          <w:sz w:val="24"/>
          <w:szCs w:val="24"/>
        </w:rPr>
        <w:t>Nhà xưởng có hệ thống xử lý nước thải. Nước thải sau xử lý đạt Quy chuẩn kỹ thuật quốc gia QCVN 07:2009/BTNMT – Quy chuẩn kỹ thuật quốc gia về ngưỡng chất thải nguy hại và QCVN 24:2009/BTNMT – Quy chuẩn kỹ thuật quốc gia về nước thải công nghiệp.</w:t>
      </w:r>
    </w:p>
    <w:p w:rsidR="00A93195" w:rsidRDefault="00A93195" w:rsidP="00A93195">
      <w:pPr>
        <w:rPr>
          <w:rStyle w:val="Emphasis"/>
          <w:rFonts w:cstheme="minorHAnsi"/>
          <w:i w:val="0"/>
          <w:color w:val="000000"/>
          <w:sz w:val="24"/>
          <w:szCs w:val="24"/>
        </w:rPr>
      </w:pPr>
      <w:r>
        <w:t>*</w:t>
      </w:r>
      <w:r w:rsidRPr="00A93195">
        <w:rPr>
          <w:rStyle w:val="Emphasis"/>
          <w:rFonts w:cstheme="minorHAnsi"/>
          <w:i w:val="0"/>
          <w:color w:val="000000"/>
          <w:sz w:val="24"/>
          <w:szCs w:val="24"/>
        </w:rPr>
        <w:t xml:space="preserve"> Xử lý chất thải rắn của nhà xưởng, kho chứa tuân thủ các quy định tại </w:t>
      </w:r>
      <w:hyperlink r:id="rId4" w:history="1">
        <w:r w:rsidRPr="00A93195">
          <w:rPr>
            <w:rStyle w:val="Hyperlink"/>
            <w:rFonts w:cstheme="minorHAnsi"/>
            <w:iCs/>
            <w:color w:val="1275CC"/>
            <w:sz w:val="24"/>
            <w:szCs w:val="24"/>
          </w:rPr>
          <w:t>Nghị định số 59/2007/NĐ-CP</w:t>
        </w:r>
      </w:hyperlink>
      <w:r w:rsidRPr="00A93195">
        <w:rPr>
          <w:rStyle w:val="Emphasis"/>
          <w:rFonts w:cstheme="minorHAnsi"/>
          <w:i w:val="0"/>
          <w:color w:val="000000"/>
          <w:sz w:val="24"/>
          <w:szCs w:val="24"/>
        </w:rPr>
        <w:t> ngày 09 tháng 04 năm 2007 của Chính phủ về quản lý chất thải rắn. Nhà xưởng, kho chứa có dụng cụ thu gom và vận chuyển chất thải rắn ra khỏi khu vực sản xuất sau mỗi ca sản xuất, nơi chứa chất thải kín, cách biệt với khu sản xuất.</w:t>
      </w:r>
    </w:p>
    <w:p w:rsidR="00A93195" w:rsidRPr="00A93195" w:rsidRDefault="00A93195" w:rsidP="00A93195">
      <w:r>
        <w:rPr>
          <w:rStyle w:val="Emphasis"/>
          <w:rFonts w:cstheme="minorHAnsi"/>
          <w:i w:val="0"/>
          <w:color w:val="000000"/>
          <w:sz w:val="24"/>
          <w:szCs w:val="24"/>
        </w:rPr>
        <w:t xml:space="preserve">Link tham khảo : </w:t>
      </w:r>
      <w:hyperlink r:id="rId5" w:history="1">
        <w:r w:rsidRPr="00033917">
          <w:rPr>
            <w:rStyle w:val="Hyperlink"/>
            <w:rFonts w:cstheme="minorHAnsi"/>
            <w:sz w:val="24"/>
            <w:szCs w:val="24"/>
          </w:rPr>
          <w:t>https://luatduonggia.vn/dieu-kien-doi-voi-co-so-san-xuat-thuoc-bao-ve-thuc-vat/?fbclid=IwAR2JfDJx1JZLQBIw3IVxto0rykw_AwYIH8MUKTexf9mVeNd52Ll8kzuz23M</w:t>
        </w:r>
      </w:hyperlink>
      <w:r>
        <w:rPr>
          <w:rStyle w:val="Emphasis"/>
          <w:rFonts w:cstheme="minorHAnsi"/>
          <w:i w:val="0"/>
          <w:color w:val="000000"/>
          <w:sz w:val="24"/>
          <w:szCs w:val="24"/>
        </w:rPr>
        <w:t xml:space="preserve"> </w:t>
      </w:r>
    </w:p>
    <w:p w:rsidR="00A93195" w:rsidRPr="00A93195" w:rsidRDefault="00A93195" w:rsidP="00A93195">
      <w:pPr>
        <w:rPr>
          <w:rFonts w:cstheme="minorHAnsi"/>
          <w:sz w:val="24"/>
          <w:szCs w:val="24"/>
        </w:rPr>
      </w:pPr>
      <w:bookmarkStart w:id="0" w:name="_GoBack"/>
      <w:bookmarkEnd w:id="0"/>
    </w:p>
    <w:sectPr w:rsidR="00A93195" w:rsidRPr="00A93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09"/>
    <w:rsid w:val="001141DB"/>
    <w:rsid w:val="008A4B09"/>
    <w:rsid w:val="00A93195"/>
    <w:rsid w:val="00D8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0EF6"/>
  <w15:chartTrackingRefBased/>
  <w15:docId w15:val="{7425CFD1-002F-476E-8AF9-CF9EC74A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195"/>
    <w:rPr>
      <w:b/>
      <w:bCs/>
    </w:rPr>
  </w:style>
  <w:style w:type="character" w:styleId="Emphasis">
    <w:name w:val="Emphasis"/>
    <w:basedOn w:val="DefaultParagraphFont"/>
    <w:uiPriority w:val="20"/>
    <w:qFormat/>
    <w:rsid w:val="00A93195"/>
    <w:rPr>
      <w:i/>
      <w:iCs/>
    </w:rPr>
  </w:style>
  <w:style w:type="character" w:styleId="Hyperlink">
    <w:name w:val="Hyperlink"/>
    <w:basedOn w:val="DefaultParagraphFont"/>
    <w:uiPriority w:val="99"/>
    <w:unhideWhenUsed/>
    <w:rsid w:val="00A93195"/>
    <w:rPr>
      <w:color w:val="0000FF"/>
      <w:u w:val="single"/>
    </w:rPr>
  </w:style>
  <w:style w:type="paragraph" w:styleId="NoSpacing">
    <w:name w:val="No Spacing"/>
    <w:uiPriority w:val="1"/>
    <w:qFormat/>
    <w:rsid w:val="00A931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0059">
      <w:bodyDiv w:val="1"/>
      <w:marLeft w:val="0"/>
      <w:marRight w:val="0"/>
      <w:marTop w:val="0"/>
      <w:marBottom w:val="0"/>
      <w:divBdr>
        <w:top w:val="none" w:sz="0" w:space="0" w:color="auto"/>
        <w:left w:val="none" w:sz="0" w:space="0" w:color="auto"/>
        <w:bottom w:val="none" w:sz="0" w:space="0" w:color="auto"/>
        <w:right w:val="none" w:sz="0" w:space="0" w:color="auto"/>
      </w:divBdr>
    </w:div>
    <w:div w:id="20932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uatduonggia.vn/dieu-kien-doi-voi-co-so-san-xuat-thuoc-bao-ve-thuc-vat/?fbclid=IwAR2JfDJx1JZLQBIw3IVxto0rykw_AwYIH8MUKTexf9mVeNd52Ll8kzuz23M" TargetMode="External"/><Relationship Id="rId4" Type="http://schemas.openxmlformats.org/officeDocument/2006/relationships/hyperlink" Target="https://luatduonggia.vn/nghi-dinh-59-2007-nd-cp-ngay-09-thang-4-nam-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HRTQ</dc:creator>
  <cp:keywords/>
  <dc:description/>
  <cp:lastModifiedBy>HRTQ</cp:lastModifiedBy>
  <cp:revision>1</cp:revision>
  <dcterms:created xsi:type="dcterms:W3CDTF">2021-07-03T05:39:00Z</dcterms:created>
  <dcterms:modified xsi:type="dcterms:W3CDTF">2021-07-03T06:10:00Z</dcterms:modified>
</cp:coreProperties>
</file>