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Tổ chức nhân sự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Tên nhóm:  3Fortune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Thành viên:</w:t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 Tạ Nguyên Hiếu </w:t>
              <w:tab/>
              <w:t xml:space="preserve">- 3118412021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Minh Thiên Ân </w:t>
              <w:tab/>
              <w:t xml:space="preserve">- 3118412002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Nguyễn Tài Thanh Tuấn </w:t>
              <w:tab/>
              <w:t xml:space="preserve">- 3118412069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Đánh giá các nhóm tính cách của các thành viên và đặt tên cho nhóm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Tên nhóm: 3Fortune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hướng công việc: Thiên Ân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hướng bản thân: Thanh Tuấn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hướng tương tác : Nguyên Hiếu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Xác định kỹ năng  của từng thành viên (lập trình, phân tích  thiết kế, …)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Thiên Ân: Phân tích thiết kế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Nguyên Hiếu: Lập trình, phân tích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Thanh Tuấn: Lập trình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Xác định các kênh giao tiếp trong nhóm  (kênh chính thức, kênh  phi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chính thức)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Messenger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Discord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Gmail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Zalo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Xác định mô hình tổ chức nhóm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Nhóm lập trình nhanh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