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59006B" w:rsidRPr="001D65BF" w:rsidRDefault="009B3DCF" w:rsidP="001D65BF">
      <w:pPr>
        <w:spacing w:after="120" w:line="276" w:lineRule="auto"/>
        <w:jc w:val="center"/>
        <w:rPr>
          <w:rFonts w:asciiTheme="majorHAnsi" w:hAnsiTheme="majorHAnsi" w:cstheme="majorHAnsi"/>
          <w:b/>
          <w:bCs/>
          <w:sz w:val="36"/>
          <w:szCs w:val="36"/>
        </w:rPr>
      </w:pPr>
      <w:r>
        <w:rPr>
          <w:rFonts w:asciiTheme="majorHAnsi" w:hAnsiTheme="majorHAnsi" w:cstheme="majorHAnsi"/>
          <w:b/>
          <w:bCs/>
          <w:sz w:val="36"/>
          <w:szCs w:val="36"/>
        </w:rPr>
        <w:t>RAG++: An Advanced Hybrid Retrieval-Augmented Generation Framework for Intelligent Vietnamese Legal Consultation</w:t>
      </w:r>
    </w:p>
    <w:p w:rsidR="001A0BFA" w:rsidRPr="001D65BF" w:rsidRDefault="001A0BFA" w:rsidP="001D65BF">
      <w:pPr>
        <w:spacing w:after="120" w:line="276" w:lineRule="auto"/>
        <w:jc w:val="center"/>
        <w:rPr>
          <w:rFonts w:asciiTheme="majorHAnsi" w:hAnsiTheme="majorHAnsi" w:cstheme="majorHAnsi"/>
        </w:rPr>
      </w:pPr>
    </w:p>
    <w:p w:rsidR="0059006B" w:rsidRPr="001D65BF" w:rsidRDefault="009B3DCF" w:rsidP="001D65BF">
      <w:pPr>
        <w:spacing w:before="80" w:after="40" w:line="276" w:lineRule="auto"/>
        <w:jc w:val="center"/>
        <w:rPr>
          <w:rFonts w:asciiTheme="majorHAnsi" w:hAnsiTheme="majorHAnsi" w:cstheme="majorHAnsi"/>
        </w:rPr>
      </w:pPr>
      <w:r>
        <w:rPr>
          <w:rFonts w:asciiTheme="majorHAnsi" w:hAnsiTheme="majorHAnsi" w:cstheme="majorHAnsi"/>
          <w:b/>
          <w:bCs/>
        </w:rPr>
        <w:t>Van-Ho NGUYEN, My-Duyen VO-THI, Quoc-Cuong HO, An-Thuan LUU</w:t>
      </w:r>
    </w:p>
    <w:p w:rsidR="0059006B" w:rsidRPr="001D65BF" w:rsidRDefault="009B3DCF" w:rsidP="001D65BF">
      <w:pPr>
        <w:spacing w:before="40" w:after="40" w:line="276" w:lineRule="auto"/>
        <w:jc w:val="center"/>
        <w:rPr>
          <w:rFonts w:asciiTheme="majorHAnsi" w:hAnsiTheme="majorHAnsi" w:cstheme="majorHAnsi"/>
        </w:rPr>
      </w:pPr>
      <w:r>
        <w:rPr>
          <w:rFonts w:asciiTheme="majorHAnsi" w:hAnsiTheme="majorHAnsi" w:cstheme="majorHAnsi"/>
          <w:i/>
          <w:iCs/>
        </w:rPr>
        <w:t>Advisor: ThS. Dang Manh Huy</w:t>
      </w:r>
    </w:p>
    <w:p w:rsidR="0059006B" w:rsidRDefault="009B3DCF" w:rsidP="001D65BF">
      <w:pPr>
        <w:spacing w:before="40" w:after="200" w:line="276" w:lineRule="auto"/>
        <w:jc w:val="center"/>
        <w:rPr>
          <w:rFonts w:asciiTheme="majorHAnsi" w:hAnsiTheme="majorHAnsi" w:cstheme="majorHAnsi"/>
          <w:i/>
          <w:iCs/>
        </w:rPr>
      </w:pPr>
      <w:r>
        <w:rPr>
          <w:rFonts w:asciiTheme="majorHAnsi" w:hAnsiTheme="majorHAnsi" w:cstheme="majorHAnsi"/>
          <w:i/>
          <w:iCs/>
        </w:rPr>
        <w:t>School of Digital Technology and Artificial Intelligence, Nam Can Tho University, Can Tho, Vietnam</w:t>
      </w:r>
    </w:p>
    <w:p w:rsidR="003E017F" w:rsidRPr="001D65BF" w:rsidRDefault="003E017F" w:rsidP="001D65BF">
      <w:pPr>
        <w:spacing w:before="40" w:after="200" w:line="276" w:lineRule="auto"/>
        <w:jc w:val="center"/>
        <w:rPr>
          <w:rFonts w:asciiTheme="majorHAnsi" w:hAnsiTheme="majorHAnsi" w:cstheme="majorHAnsi"/>
        </w:rPr>
      </w:pPr>
      <w:r>
        <w:rPr>
          <w:rFonts w:asciiTheme="majorHAnsi" w:hAnsiTheme="majorHAnsi" w:cstheme="majorHAnsi"/>
          <w:i/>
          <w:iCs/>
        </w:rPr>
        <w:t xml:space="preserve">Email: </w:t>
      </w:r>
      <w:r w:rsidR="007962F3">
        <w:rPr>
          <w:rFonts w:asciiTheme="majorHAnsi" w:hAnsiTheme="majorHAnsi" w:cstheme="majorHAnsi"/>
          <w:i/>
          <w:iCs/>
        </w:rPr>
        <w:t>nguyenvanhoinfo@gmail.com</w:t>
      </w:r>
    </w:p>
    <w:p w:rsidR="00C32D56" w:rsidRPr="001D65BF" w:rsidRDefault="00C32D56" w:rsidP="001D65BF">
      <w:pPr>
        <w:spacing w:before="40" w:after="200" w:line="276" w:lineRule="auto"/>
        <w:jc w:val="center"/>
        <w:rPr>
          <w:rFonts w:asciiTheme="majorHAnsi" w:hAnsiTheme="majorHAnsi" w:cstheme="majorHAnsi"/>
        </w:rPr>
      </w:pPr>
      <w:r>
        <w:rPr>
          <w:rFonts w:asciiTheme="majorHAnsi" w:hAnsiTheme="majorHAnsi" w:cstheme="majorHAnsi"/>
        </w:rPr>
        <w:t>______________________________________________________________________</w:t>
      </w:r>
      <w:r w:rsidR="007962F3">
        <w:rPr>
          <w:rFonts w:asciiTheme="majorHAnsi" w:hAnsiTheme="majorHAnsi" w:cstheme="majorHAnsi"/>
        </w:rPr>
        <w:t>_________</w:t>
      </w:r>
    </w:p>
    <w:p w:rsidR="007962F3" w:rsidRDefault="006B71A6" w:rsidP="007962F3">
      <w:pPr>
        <w:spacing w:after="80" w:line="276" w:lineRule="auto"/>
        <w:jc w:val="both"/>
        <w:rPr>
          <w:rFonts w:asciiTheme="majorHAnsi" w:hAnsiTheme="majorHAnsi" w:cstheme="majorHAnsi"/>
        </w:rPr>
      </w:pPr>
      <w:r>
        <w:rPr>
          <w:rFonts w:asciiTheme="majorHAnsi" w:hAnsiTheme="majorHAnsi" w:cstheme="majorHAnsi"/>
          <w:b/>
          <w:bCs/>
        </w:rPr>
        <w:t xml:space="preserve">Abstract: </w:t>
      </w:r>
      <w:r w:rsidR="009B3DCF">
        <w:rPr>
          <w:rFonts w:asciiTheme="majorHAnsi" w:hAnsiTheme="majorHAnsi" w:cstheme="majorHAnsi"/>
        </w:rPr>
        <w:t xml:space="preserve">Large Language Models (LLMs) have exhibited remarkable capabilities in natural language understanding; however, their direct application to specialized legal domains remains critically constrained by hallucination phenomena, absence of domain-specific knowledge, and strict requirements for statutory citation accuracy. Retrieval-Augmented Generation (RAG) provides a structural mitigation, yet canonical RAG architectures fail to address key challenges inherent to Vietnamese statutory law: out-of-scope query vulnerability, colloquial conversational inputs, compound word segmentation in Vietnamese morphology, and the temporal hierarchy of legal amendments. In this paper, we propose </w:t>
      </w:r>
      <w:r w:rsidR="009B3DCF">
        <w:rPr>
          <w:rFonts w:asciiTheme="majorHAnsi" w:hAnsiTheme="majorHAnsi" w:cstheme="majorHAnsi"/>
          <w:b/>
          <w:bCs/>
        </w:rPr>
        <w:t>RAG++</w:t>
      </w:r>
      <w:r w:rsidR="009B3DCF">
        <w:rPr>
          <w:rFonts w:asciiTheme="majorHAnsi" w:hAnsiTheme="majorHAnsi" w:cstheme="majorHAnsi"/>
        </w:rPr>
        <w:t>, an advanced legal question-answering framework specifically engineered for Vietnamese Marriage and Family Law (</w:t>
      </w:r>
      <w:r w:rsidR="009B3DCF">
        <w:rPr>
          <w:rFonts w:asciiTheme="majorHAnsi" w:hAnsiTheme="majorHAnsi" w:cstheme="majorHAnsi"/>
          <w:i/>
          <w:iCs/>
        </w:rPr>
        <w:t>Luat Hon nhan va Gia dinh</w:t>
      </w:r>
      <w:r w:rsidR="009B3DCF">
        <w:rPr>
          <w:rFonts w:asciiTheme="majorHAnsi" w:hAnsiTheme="majorHAnsi" w:cstheme="majorHAnsi"/>
        </w:rPr>
        <w:t xml:space="preserve"> 2014). Our architecture integrates: (1) an article-boundary document chunking pipeline using </w:t>
      </w:r>
      <w:r w:rsidR="009B3DCF">
        <w:rPr>
          <w:rFonts w:asciiTheme="majorHAnsi" w:eastAsia="Courier New" w:hAnsiTheme="majorHAnsi" w:cstheme="majorHAnsi"/>
        </w:rPr>
        <w:t>pdfplumber</w:t>
      </w:r>
      <w:r w:rsidR="009B3DCF">
        <w:rPr>
          <w:rFonts w:asciiTheme="majorHAnsi" w:hAnsiTheme="majorHAnsi" w:cstheme="majorHAnsi"/>
        </w:rPr>
        <w:t xml:space="preserve"> with regular-expression segmentation; (2) an online NLP preprocessing pipeline comprising LLM-based out-of-scope query classification and professional legal query reformulation; (3) a hybrid dense-sparse retrieval engine combining multilingual semantic embeddings (</w:t>
      </w:r>
      <w:r w:rsidR="009B3DCF">
        <w:rPr>
          <w:rFonts w:asciiTheme="majorHAnsi" w:eastAsia="Courier New" w:hAnsiTheme="majorHAnsi" w:cstheme="majorHAnsi"/>
        </w:rPr>
        <w:t>intfloat/multilingual-e5-base</w:t>
      </w:r>
      <w:r w:rsidR="009B3DCF">
        <w:rPr>
          <w:rFonts w:asciiTheme="majorHAnsi" w:hAnsiTheme="majorHAnsi" w:cstheme="majorHAnsi"/>
        </w:rPr>
        <w:t xml:space="preserve"> + FAISS) with Vietnamese-tokenized sparse retrieval (PyVi </w:t>
      </w:r>
      <w:r w:rsidR="009B3DCF">
        <w:rPr>
          <w:rFonts w:asciiTheme="majorHAnsi" w:eastAsia="Courier New" w:hAnsiTheme="majorHAnsi" w:cstheme="majorHAnsi"/>
        </w:rPr>
        <w:t>ViTokenizer</w:t>
      </w:r>
      <w:r w:rsidR="009B3DCF">
        <w:rPr>
          <w:rFonts w:asciiTheme="majorHAnsi" w:hAnsiTheme="majorHAnsi" w:cstheme="majorHAnsi"/>
        </w:rPr>
        <w:t xml:space="preserve"> + BM25Okapi), merged via Reciprocal Rank Fusion (RRF); (4) a temporal decay penalty algorithm to rank active statutes higher than superseded ones; (5) a Cross-Encoder reranker for final relevance refinement; and (6) an evaluation framework based on a five-criteria LLM-as-a-Judge qualitative assessment combined with Keyword Accuracy. Experimental evaluation on a synthetic benchmark of 377 complex Vietnamese legal scenarios demonstrates that RAG++ achieves a mean LLM Judge score of </w:t>
      </w:r>
      <w:r w:rsidR="009B3DCF">
        <w:rPr>
          <w:rFonts w:asciiTheme="majorHAnsi" w:hAnsiTheme="majorHAnsi" w:cstheme="majorHAnsi"/>
          <w:b/>
          <w:bCs/>
        </w:rPr>
        <w:t>8.</w:t>
      </w:r>
      <w:r w:rsidR="007962F3">
        <w:rPr>
          <w:rFonts w:asciiTheme="majorHAnsi" w:hAnsiTheme="majorHAnsi" w:cstheme="majorHAnsi"/>
          <w:b/>
          <w:bCs/>
        </w:rPr>
        <w:t>22</w:t>
      </w:r>
      <w:r w:rsidR="009B3DCF">
        <w:rPr>
          <w:rFonts w:asciiTheme="majorHAnsi" w:hAnsiTheme="majorHAnsi" w:cstheme="majorHAnsi"/>
          <w:b/>
          <w:bCs/>
        </w:rPr>
        <w:t>/10</w:t>
      </w:r>
      <w:r w:rsidR="009B3DCF">
        <w:rPr>
          <w:rFonts w:asciiTheme="majorHAnsi" w:hAnsiTheme="majorHAnsi" w:cstheme="majorHAnsi"/>
        </w:rPr>
        <w:t xml:space="preserve"> and a Keyword Accuracy of </w:t>
      </w:r>
      <w:r w:rsidR="009B3DCF">
        <w:rPr>
          <w:rFonts w:asciiTheme="majorHAnsi" w:hAnsiTheme="majorHAnsi" w:cstheme="majorHAnsi"/>
          <w:b/>
          <w:bCs/>
        </w:rPr>
        <w:t>0.93/1.0</w:t>
      </w:r>
      <w:r w:rsidR="009B3DCF">
        <w:rPr>
          <w:rFonts w:asciiTheme="majorHAnsi" w:hAnsiTheme="majorHAnsi" w:cstheme="majorHAnsi"/>
        </w:rPr>
        <w:t>, validating both the qualitative legal reasoning capability and the lexical coverage of the system.</w:t>
      </w:r>
    </w:p>
    <w:p w:rsidR="0059006B" w:rsidRPr="001D65BF" w:rsidRDefault="009B3DCF" w:rsidP="007962F3">
      <w:pPr>
        <w:spacing w:after="80" w:line="276" w:lineRule="auto"/>
        <w:jc w:val="both"/>
        <w:rPr>
          <w:rFonts w:asciiTheme="majorHAnsi" w:hAnsiTheme="majorHAnsi" w:cstheme="majorHAnsi"/>
        </w:rPr>
      </w:pPr>
      <w:r>
        <w:rPr>
          <w:rFonts w:asciiTheme="majorHAnsi" w:hAnsiTheme="majorHAnsi" w:cstheme="majorHAnsi"/>
          <w:b/>
          <w:bCs/>
        </w:rPr>
        <w:t xml:space="preserve">Keywords: </w:t>
      </w:r>
      <w:r>
        <w:rPr>
          <w:rFonts w:asciiTheme="majorHAnsi" w:hAnsiTheme="majorHAnsi" w:cstheme="majorHAnsi"/>
        </w:rPr>
        <w:t>Retrieval-Augmented Generation, Vietnamese Legal NLP, Hybrid Search, BM25, FAISS, Reciprocal Rank Fusion, LLM-as-a-Judge, Legal Question Answering.</w:t>
      </w:r>
    </w:p>
    <w:p w:rsidR="0059006B" w:rsidRPr="001D65BF" w:rsidRDefault="007962F3" w:rsidP="009C7772">
      <w:pPr>
        <w:spacing w:line="276" w:lineRule="auto"/>
        <w:jc w:val="center"/>
        <w:rPr>
          <w:rFonts w:asciiTheme="majorHAnsi" w:hAnsiTheme="majorHAnsi" w:cstheme="majorHAnsi"/>
          <w:b/>
          <w:bCs/>
        </w:rPr>
      </w:pPr>
      <w:r>
        <w:rPr>
          <w:rFonts w:asciiTheme="majorHAnsi" w:hAnsiTheme="majorHAnsi" w:cstheme="majorHAnsi"/>
        </w:rPr>
        <w:t>_____________________________________________________________________________________</w:t>
      </w:r>
      <w:r w:rsidR="001A0BFA">
        <w:rPr>
          <w:rFonts w:asciiTheme="majorHAnsi" w:hAnsiTheme="majorHAnsi" w:cstheme="majorHAnsi"/>
        </w:rPr>
        <w:br w:type="page"/>
      </w:r>
      <w:r w:rsidR="001A0BFA">
        <w:rPr>
          <w:rFonts w:asciiTheme="majorHAnsi" w:hAnsiTheme="majorHAnsi" w:cstheme="majorHAnsi"/>
          <w:b/>
          <w:bCs/>
        </w:rPr>
        <w:lastRenderedPageBreak/>
        <w:t>I. INTRODUCTION</w:t>
      </w:r>
    </w:p>
    <w:p w:rsidR="0059006B" w:rsidRPr="001D65BF" w:rsidRDefault="009B3DCF" w:rsidP="001D65BF">
      <w:pPr>
        <w:spacing w:before="60" w:after="60" w:line="276" w:lineRule="auto"/>
        <w:ind w:firstLine="720"/>
        <w:jc w:val="both"/>
        <w:rPr>
          <w:rFonts w:asciiTheme="majorHAnsi" w:hAnsiTheme="majorHAnsi" w:cstheme="majorHAnsi"/>
        </w:rPr>
      </w:pPr>
      <w:r>
        <w:rPr>
          <w:rFonts w:asciiTheme="majorHAnsi" w:hAnsiTheme="majorHAnsi" w:cstheme="majorHAnsi"/>
        </w:rPr>
        <w:t xml:space="preserve">Legal consultation is a cornerstone of civic society, enabling citizens to understand and exercise their statutory rights. In Vietnam, the </w:t>
      </w:r>
      <w:r>
        <w:rPr>
          <w:rFonts w:asciiTheme="majorHAnsi" w:hAnsiTheme="majorHAnsi" w:cstheme="majorHAnsi"/>
          <w:i/>
          <w:iCs/>
        </w:rPr>
        <w:t>Law on Marriage and Family (No. 52/2014/QH13)</w:t>
      </w:r>
      <w:r>
        <w:rPr>
          <w:rFonts w:asciiTheme="majorHAnsi" w:hAnsiTheme="majorHAnsi" w:cstheme="majorHAnsi"/>
        </w:rPr>
        <w:t xml:space="preserve"> [1], supplemented by the </w:t>
      </w:r>
      <w:r>
        <w:rPr>
          <w:rFonts w:asciiTheme="majorHAnsi" w:hAnsiTheme="majorHAnsi" w:cstheme="majorHAnsi"/>
          <w:i/>
          <w:iCs/>
        </w:rPr>
        <w:t>Supreme Court Resolution 01/2024/NQ-HDTP</w:t>
      </w:r>
      <w:r>
        <w:rPr>
          <w:rFonts w:asciiTheme="majorHAnsi" w:hAnsiTheme="majorHAnsi" w:cstheme="majorHAnsi"/>
        </w:rPr>
        <w:t>, governs critical interpersonal matters including marriage registration procedures, asset division upon divorce, child custody arrangements, and spousal maintenance obligations. Despite its societal importance, access to professional legal advice remains geographically and economically constrained; many citizens in rural provinces, including the Mekong Delta region where Nam Can Tho University is situated, lack affordable access to qualified legal practitioners.</w:t>
      </w:r>
    </w:p>
    <w:p w:rsidR="0059006B" w:rsidRPr="001D65BF" w:rsidRDefault="009B3DCF" w:rsidP="001D65BF">
      <w:pPr>
        <w:spacing w:before="60" w:after="60" w:line="276" w:lineRule="auto"/>
        <w:ind w:firstLine="720"/>
        <w:jc w:val="both"/>
        <w:rPr>
          <w:rFonts w:asciiTheme="majorHAnsi" w:hAnsiTheme="majorHAnsi" w:cstheme="majorHAnsi"/>
        </w:rPr>
      </w:pPr>
      <w:r>
        <w:rPr>
          <w:rFonts w:asciiTheme="majorHAnsi" w:hAnsiTheme="majorHAnsi" w:cstheme="majorHAnsi"/>
        </w:rPr>
        <w:t xml:space="preserve">The emergence of conversational AI systems based on Large Language Models (LLMs) presents a scalable alternative for democratizing legal consultation. Models such as Llama 3.3, Gemini, and GPT-4 demonstrate strong natural language fluency; however, deploying them directly for Vietnamese legal advice carries severe risks. LLMs are susceptible to </w:t>
      </w:r>
      <w:r>
        <w:rPr>
          <w:rFonts w:asciiTheme="majorHAnsi" w:hAnsiTheme="majorHAnsi" w:cstheme="majorHAnsi"/>
          <w:i/>
          <w:iCs/>
        </w:rPr>
        <w:t>hallucination</w:t>
      </w:r>
      <w:r>
        <w:rPr>
          <w:rFonts w:asciiTheme="majorHAnsi" w:hAnsiTheme="majorHAnsi" w:cstheme="majorHAnsi"/>
        </w:rPr>
        <w:t xml:space="preserve"> — generating legally plausible yet factually incorrect statutory citations. Furthermore, their parametric knowledge does not reflect localized, continuously updated Vietnamese regulations, and they cannot guarantee citation traceability, a non-negotiable requirement in the legal domain where a single erroneous article citation may mislead citizens with real consequences.</w:t>
      </w:r>
    </w:p>
    <w:p w:rsidR="0059006B" w:rsidRPr="001D65BF" w:rsidRDefault="009B3DCF" w:rsidP="001D65BF">
      <w:pPr>
        <w:spacing w:before="60" w:after="60" w:line="276" w:lineRule="auto"/>
        <w:ind w:firstLine="720"/>
        <w:jc w:val="both"/>
        <w:rPr>
          <w:rFonts w:asciiTheme="majorHAnsi" w:hAnsiTheme="majorHAnsi" w:cstheme="majorHAnsi"/>
        </w:rPr>
      </w:pPr>
      <w:r>
        <w:rPr>
          <w:rFonts w:asciiTheme="majorHAnsi" w:hAnsiTheme="majorHAnsi" w:cstheme="majorHAnsi"/>
        </w:rPr>
        <w:t>Retrieval-Augmented Generation (RAG) [4] offers a principled solution by conditioning LLM generation on retrieved passages from a local, verified legal corpus. However, applying vanilla RAG to Vietnamese statutory texts exposes four critical failure modes:</w:t>
      </w:r>
    </w:p>
    <w:p w:rsidR="0059006B" w:rsidRPr="001D65BF" w:rsidRDefault="009B3DCF" w:rsidP="001D65BF">
      <w:pPr>
        <w:pStyle w:val="ListParagraph"/>
        <w:numPr>
          <w:ilvl w:val="0"/>
          <w:numId w:val="2"/>
        </w:numPr>
        <w:spacing w:before="40" w:after="40" w:line="276" w:lineRule="auto"/>
        <w:rPr>
          <w:rFonts w:asciiTheme="majorHAnsi" w:hAnsiTheme="majorHAnsi" w:cstheme="majorHAnsi"/>
        </w:rPr>
      </w:pPr>
      <w:r>
        <w:rPr>
          <w:rFonts w:asciiTheme="majorHAnsi" w:hAnsiTheme="majorHAnsi" w:cstheme="majorHAnsi"/>
          <w:b/>
          <w:bCs/>
        </w:rPr>
        <w:t xml:space="preserve">Out-of-Scope Vulnerability: </w:t>
      </w:r>
      <w:r>
        <w:rPr>
          <w:rFonts w:asciiTheme="majorHAnsi" w:hAnsiTheme="majorHAnsi" w:cstheme="majorHAnsi"/>
        </w:rPr>
        <w:t>Citizens frequently submit queries outside the system's legal domain (e.g., tax law, cooking, programming). A vanilla RAG system still retrieves marriage-law articles and generates a domain-confused, hallucinated response.</w:t>
      </w:r>
    </w:p>
    <w:p w:rsidR="0059006B" w:rsidRPr="001D65BF" w:rsidRDefault="009B3DCF" w:rsidP="001D65BF">
      <w:pPr>
        <w:pStyle w:val="ListParagraph"/>
        <w:numPr>
          <w:ilvl w:val="0"/>
          <w:numId w:val="2"/>
        </w:numPr>
        <w:spacing w:before="40" w:after="40" w:line="276" w:lineRule="auto"/>
        <w:rPr>
          <w:rFonts w:asciiTheme="majorHAnsi" w:hAnsiTheme="majorHAnsi" w:cstheme="majorHAnsi"/>
        </w:rPr>
      </w:pPr>
      <w:r>
        <w:rPr>
          <w:rFonts w:asciiTheme="majorHAnsi" w:hAnsiTheme="majorHAnsi" w:cstheme="majorHAnsi"/>
          <w:b/>
          <w:bCs/>
        </w:rPr>
        <w:t xml:space="preserve">Colloquial Query-Corpus Mismatch: </w:t>
      </w:r>
      <w:r>
        <w:rPr>
          <w:rFonts w:asciiTheme="majorHAnsi" w:hAnsiTheme="majorHAnsi" w:cstheme="majorHAnsi"/>
        </w:rPr>
        <w:t xml:space="preserve">Citizens write informal, abbreviated Vietnamese queries (e.g., </w:t>
      </w:r>
      <w:r>
        <w:rPr>
          <w:rFonts w:asciiTheme="majorHAnsi" w:hAnsiTheme="majorHAnsi" w:cstheme="majorHAnsi"/>
          <w:i/>
          <w:iCs/>
        </w:rPr>
        <w:t>"ly hon can gi"</w:t>
      </w:r>
      <w:r>
        <w:rPr>
          <w:rFonts w:asciiTheme="majorHAnsi" w:hAnsiTheme="majorHAnsi" w:cstheme="majorHAnsi"/>
        </w:rPr>
        <w:t>), while legal corpora use formal statutory language. This semantic gap causes low retrieval precision with purely vector-based search.</w:t>
      </w:r>
    </w:p>
    <w:p w:rsidR="0059006B" w:rsidRPr="001D65BF" w:rsidRDefault="009B3DCF" w:rsidP="001D65BF">
      <w:pPr>
        <w:pStyle w:val="ListParagraph"/>
        <w:numPr>
          <w:ilvl w:val="0"/>
          <w:numId w:val="2"/>
        </w:numPr>
        <w:spacing w:before="40" w:after="40" w:line="276" w:lineRule="auto"/>
        <w:rPr>
          <w:rFonts w:asciiTheme="majorHAnsi" w:hAnsiTheme="majorHAnsi" w:cstheme="majorHAnsi"/>
        </w:rPr>
      </w:pPr>
      <w:r>
        <w:rPr>
          <w:rFonts w:asciiTheme="majorHAnsi" w:hAnsiTheme="majorHAnsi" w:cstheme="majorHAnsi"/>
          <w:b/>
          <w:bCs/>
        </w:rPr>
        <w:t xml:space="preserve">Vietnamese Compound Word Segmentation: </w:t>
      </w:r>
      <w:r>
        <w:rPr>
          <w:rFonts w:asciiTheme="majorHAnsi" w:hAnsiTheme="majorHAnsi" w:cstheme="majorHAnsi"/>
        </w:rPr>
        <w:t xml:space="preserve">Vietnamese compound words (e.g., </w:t>
      </w:r>
      <w:r>
        <w:rPr>
          <w:rFonts w:asciiTheme="majorHAnsi" w:hAnsiTheme="majorHAnsi" w:cstheme="majorHAnsi"/>
          <w:i/>
          <w:iCs/>
        </w:rPr>
        <w:t>"hon nhan"</w:t>
      </w:r>
      <w:r>
        <w:rPr>
          <w:rFonts w:asciiTheme="majorHAnsi" w:hAnsiTheme="majorHAnsi" w:cstheme="majorHAnsi"/>
        </w:rPr>
        <w:t xml:space="preserve"> — marriage, </w:t>
      </w:r>
      <w:r>
        <w:rPr>
          <w:rFonts w:asciiTheme="majorHAnsi" w:hAnsiTheme="majorHAnsi" w:cstheme="majorHAnsi"/>
          <w:i/>
          <w:iCs/>
        </w:rPr>
        <w:t>"ly hon"</w:t>
      </w:r>
      <w:r>
        <w:rPr>
          <w:rFonts w:asciiTheme="majorHAnsi" w:hAnsiTheme="majorHAnsi" w:cstheme="majorHAnsi"/>
        </w:rPr>
        <w:t xml:space="preserve"> — divorce) are orthographically identical to sequences of monosyllabic words. Standard BM25 tokenizers fail without explicit compound word segmentation, degrading keyword-match precision.</w:t>
      </w:r>
    </w:p>
    <w:p w:rsidR="0059006B" w:rsidRPr="001D65BF" w:rsidRDefault="009B3DCF" w:rsidP="001D65BF">
      <w:pPr>
        <w:pStyle w:val="ListParagraph"/>
        <w:numPr>
          <w:ilvl w:val="0"/>
          <w:numId w:val="2"/>
        </w:numPr>
        <w:spacing w:before="40" w:after="40" w:line="276" w:lineRule="auto"/>
        <w:rPr>
          <w:rFonts w:asciiTheme="majorHAnsi" w:hAnsiTheme="majorHAnsi" w:cstheme="majorHAnsi"/>
        </w:rPr>
      </w:pPr>
      <w:r>
        <w:rPr>
          <w:rFonts w:asciiTheme="majorHAnsi" w:hAnsiTheme="majorHAnsi" w:cstheme="majorHAnsi"/>
          <w:b/>
          <w:bCs/>
        </w:rPr>
        <w:t xml:space="preserve">Temporal Legal Hierarchy: </w:t>
      </w:r>
      <w:r>
        <w:rPr>
          <w:rFonts w:asciiTheme="majorHAnsi" w:hAnsiTheme="majorHAnsi" w:cstheme="majorHAnsi"/>
        </w:rPr>
        <w:t>Newer legal documents (resolutions, decrees) supersede older ones. A retriever treating all documents as temporally equivalent will erroneously surface outdated provisions.</w:t>
      </w:r>
    </w:p>
    <w:p w:rsidR="0059006B" w:rsidRPr="001D65BF" w:rsidRDefault="009B3DCF" w:rsidP="001D65BF">
      <w:pPr>
        <w:spacing w:before="60" w:after="60" w:line="276" w:lineRule="auto"/>
        <w:ind w:firstLine="720"/>
        <w:jc w:val="both"/>
        <w:rPr>
          <w:rFonts w:asciiTheme="majorHAnsi" w:hAnsiTheme="majorHAnsi" w:cstheme="majorHAnsi"/>
        </w:rPr>
      </w:pPr>
      <w:r>
        <w:rPr>
          <w:rFonts w:asciiTheme="majorHAnsi" w:hAnsiTheme="majorHAnsi" w:cstheme="majorHAnsi"/>
        </w:rPr>
        <w:t xml:space="preserve">To address these limitations, this paper presents </w:t>
      </w:r>
      <w:r>
        <w:rPr>
          <w:rFonts w:asciiTheme="majorHAnsi" w:hAnsiTheme="majorHAnsi" w:cstheme="majorHAnsi"/>
          <w:b/>
          <w:bCs/>
        </w:rPr>
        <w:t>RAG++</w:t>
      </w:r>
      <w:r>
        <w:rPr>
          <w:rFonts w:asciiTheme="majorHAnsi" w:hAnsiTheme="majorHAnsi" w:cstheme="majorHAnsi"/>
        </w:rPr>
        <w:t>. Our principal contributions are:</w:t>
      </w:r>
    </w:p>
    <w:p w:rsidR="0059006B" w:rsidRPr="001D65BF" w:rsidRDefault="009B3DCF" w:rsidP="001D65BF">
      <w:pPr>
        <w:pStyle w:val="ListParagraph"/>
        <w:numPr>
          <w:ilvl w:val="0"/>
          <w:numId w:val="3"/>
        </w:numPr>
        <w:spacing w:before="40" w:after="40" w:line="276" w:lineRule="auto"/>
        <w:rPr>
          <w:rFonts w:asciiTheme="majorHAnsi" w:hAnsiTheme="majorHAnsi" w:cstheme="majorHAnsi"/>
        </w:rPr>
      </w:pPr>
      <w:r>
        <w:rPr>
          <w:rFonts w:asciiTheme="majorHAnsi" w:hAnsiTheme="majorHAnsi" w:cstheme="majorHAnsi"/>
          <w:b/>
          <w:bCs/>
        </w:rPr>
        <w:t>An article-boundary chunking pipeline</w:t>
      </w:r>
      <w:r>
        <w:rPr>
          <w:rFonts w:asciiTheme="majorHAnsi" w:hAnsiTheme="majorHAnsi" w:cstheme="majorHAnsi"/>
        </w:rPr>
        <w:t xml:space="preserve"> that segments Vietnamese legal PDFs at natural article boundaries, preserving legal semantic cohesion and enabling precise citation extraction.</w:t>
      </w:r>
    </w:p>
    <w:p w:rsidR="0059006B" w:rsidRPr="001D65BF" w:rsidRDefault="009B3DCF" w:rsidP="001D65BF">
      <w:pPr>
        <w:pStyle w:val="ListParagraph"/>
        <w:numPr>
          <w:ilvl w:val="0"/>
          <w:numId w:val="3"/>
        </w:numPr>
        <w:spacing w:before="40" w:after="40" w:line="276" w:lineRule="auto"/>
        <w:rPr>
          <w:rFonts w:asciiTheme="majorHAnsi" w:hAnsiTheme="majorHAnsi" w:cstheme="majorHAnsi"/>
        </w:rPr>
      </w:pPr>
      <w:r>
        <w:rPr>
          <w:rFonts w:asciiTheme="majorHAnsi" w:hAnsiTheme="majorHAnsi" w:cstheme="majorHAnsi"/>
          <w:b/>
          <w:bCs/>
        </w:rPr>
        <w:t>An online NLP preprocessing layer</w:t>
      </w:r>
      <w:r>
        <w:rPr>
          <w:rFonts w:asciiTheme="majorHAnsi" w:hAnsiTheme="majorHAnsi" w:cstheme="majorHAnsi"/>
        </w:rPr>
        <w:t xml:space="preserve"> integrating an LLM-based out-of-scope classifier and a query reformulation module that translates colloquial inputs into formal legal search queries.</w:t>
      </w:r>
    </w:p>
    <w:p w:rsidR="0059006B" w:rsidRPr="001D65BF" w:rsidRDefault="009B3DCF" w:rsidP="001D65BF">
      <w:pPr>
        <w:pStyle w:val="ListParagraph"/>
        <w:numPr>
          <w:ilvl w:val="0"/>
          <w:numId w:val="3"/>
        </w:numPr>
        <w:spacing w:before="40" w:after="40" w:line="276" w:lineRule="auto"/>
        <w:rPr>
          <w:rFonts w:asciiTheme="majorHAnsi" w:hAnsiTheme="majorHAnsi" w:cstheme="majorHAnsi"/>
        </w:rPr>
      </w:pPr>
      <w:r>
        <w:rPr>
          <w:rFonts w:asciiTheme="majorHAnsi" w:hAnsiTheme="majorHAnsi" w:cstheme="majorHAnsi"/>
          <w:b/>
          <w:bCs/>
        </w:rPr>
        <w:t>A hybrid retrieval engine</w:t>
      </w:r>
      <w:r>
        <w:rPr>
          <w:rFonts w:asciiTheme="majorHAnsi" w:hAnsiTheme="majorHAnsi" w:cstheme="majorHAnsi"/>
        </w:rPr>
        <w:t xml:space="preserve"> combining FAISS dense search and PyVi-BM25 sparse search via Reciprocal Rank Fusion, with subsequent Cross-Encoder reranking.</w:t>
      </w:r>
    </w:p>
    <w:p w:rsidR="0059006B" w:rsidRPr="001D65BF" w:rsidRDefault="009B3DCF" w:rsidP="001D65BF">
      <w:pPr>
        <w:pStyle w:val="ListParagraph"/>
        <w:numPr>
          <w:ilvl w:val="0"/>
          <w:numId w:val="3"/>
        </w:numPr>
        <w:spacing w:before="40" w:after="40" w:line="276" w:lineRule="auto"/>
        <w:rPr>
          <w:rFonts w:asciiTheme="majorHAnsi" w:hAnsiTheme="majorHAnsi" w:cstheme="majorHAnsi"/>
        </w:rPr>
      </w:pPr>
      <w:r>
        <w:rPr>
          <w:rFonts w:asciiTheme="majorHAnsi" w:hAnsiTheme="majorHAnsi" w:cstheme="majorHAnsi"/>
          <w:b/>
          <w:bCs/>
        </w:rPr>
        <w:t>A temporal decay penalty</w:t>
      </w:r>
      <w:r>
        <w:rPr>
          <w:rFonts w:asciiTheme="majorHAnsi" w:hAnsiTheme="majorHAnsi" w:cstheme="majorHAnsi"/>
        </w:rPr>
        <w:t xml:space="preserve"> (λ = 0.20 per year) ensuring that newer legal amendments are systematically ranked above older superseded provisions.</w:t>
      </w:r>
    </w:p>
    <w:p w:rsidR="0059006B" w:rsidRPr="001D65BF" w:rsidRDefault="009B3DCF" w:rsidP="001D65BF">
      <w:pPr>
        <w:pStyle w:val="ListParagraph"/>
        <w:numPr>
          <w:ilvl w:val="0"/>
          <w:numId w:val="3"/>
        </w:numPr>
        <w:spacing w:before="40" w:after="40" w:line="276" w:lineRule="auto"/>
        <w:rPr>
          <w:rFonts w:asciiTheme="majorHAnsi" w:hAnsiTheme="majorHAnsi" w:cstheme="majorHAnsi"/>
        </w:rPr>
      </w:pPr>
      <w:r>
        <w:rPr>
          <w:rFonts w:asciiTheme="majorHAnsi" w:hAnsiTheme="majorHAnsi" w:cstheme="majorHAnsi"/>
          <w:b/>
          <w:bCs/>
        </w:rPr>
        <w:lastRenderedPageBreak/>
        <w:t>A dual-track evaluation framework</w:t>
      </w:r>
      <w:r>
        <w:rPr>
          <w:rFonts w:asciiTheme="majorHAnsi" w:hAnsiTheme="majorHAnsi" w:cstheme="majorHAnsi"/>
        </w:rPr>
        <w:t xml:space="preserve"> combining a five-criterion LLM-as-a-Judge qualitative scoring protocol with Keyword Accuracy assessment on 377 legal QA pairs.</w:t>
      </w:r>
    </w:p>
    <w:p w:rsidR="0059006B" w:rsidRPr="001D65BF" w:rsidRDefault="009B3DCF" w:rsidP="009C7772">
      <w:pPr>
        <w:pStyle w:val="Heading1"/>
        <w:spacing w:line="276" w:lineRule="auto"/>
        <w:jc w:val="center"/>
        <w:rPr>
          <w:rFonts w:asciiTheme="majorHAnsi" w:hAnsiTheme="majorHAnsi" w:cstheme="majorHAnsi"/>
          <w:color w:val="auto"/>
          <w:sz w:val="22"/>
          <w:szCs w:val="22"/>
        </w:rPr>
      </w:pPr>
      <w:r>
        <w:rPr>
          <w:rFonts w:asciiTheme="majorHAnsi" w:hAnsiTheme="majorHAnsi" w:cstheme="majorHAnsi"/>
          <w:color w:val="auto"/>
          <w:sz w:val="22"/>
          <w:szCs w:val="22"/>
        </w:rPr>
        <w:t>II. RELATED WORK</w:t>
      </w:r>
    </w:p>
    <w:p w:rsidR="0059006B" w:rsidRPr="001D65BF" w:rsidRDefault="009B3DCF" w:rsidP="001D65BF">
      <w:pPr>
        <w:pStyle w:val="Heading2"/>
        <w:spacing w:line="276" w:lineRule="auto"/>
        <w:rPr>
          <w:rFonts w:asciiTheme="majorHAnsi" w:hAnsiTheme="majorHAnsi" w:cstheme="majorHAnsi"/>
          <w:color w:val="auto"/>
          <w:sz w:val="22"/>
          <w:szCs w:val="22"/>
        </w:rPr>
      </w:pPr>
      <w:r>
        <w:rPr>
          <w:rFonts w:asciiTheme="majorHAnsi" w:hAnsiTheme="majorHAnsi" w:cstheme="majorHAnsi"/>
          <w:color w:val="auto"/>
          <w:sz w:val="22"/>
          <w:szCs w:val="22"/>
        </w:rPr>
        <w:t>A. Retrieval-Augmented Generation</w:t>
      </w:r>
    </w:p>
    <w:p w:rsidR="0059006B" w:rsidRPr="001D65BF" w:rsidRDefault="009B3DCF" w:rsidP="001D65BF">
      <w:pPr>
        <w:spacing w:before="60" w:after="60" w:line="276" w:lineRule="auto"/>
        <w:ind w:firstLine="720"/>
        <w:jc w:val="both"/>
        <w:rPr>
          <w:rFonts w:asciiTheme="majorHAnsi" w:hAnsiTheme="majorHAnsi" w:cstheme="majorHAnsi"/>
        </w:rPr>
      </w:pPr>
      <w:r>
        <w:rPr>
          <w:rFonts w:asciiTheme="majorHAnsi" w:hAnsiTheme="majorHAnsi" w:cstheme="majorHAnsi"/>
        </w:rPr>
        <w:t>The seminal RAG framework [4] demonstrated that conditioning generative models on non-parametric document retrieval substantially reduces hallucination and improves factual grounding. Subsequent research extended RAG across multiple axes: query rewriting to bridge the vocabulary gap, iterative retrieval for multi-hop reasoning, and self-reflective correction via Corrective RAG. Comprehensive RAG surveys categorize improvements into pre-retrieval, retrieval, and post-retrieval stages. Our work addresses all three stages in the Vietnamese legal domain. A recent benchmark on corrective retrieval strategies for text-and-table documents [13] further highlights the importance of adaptive retrieval in structured legal corpora.</w:t>
      </w:r>
    </w:p>
    <w:p w:rsidR="0059006B" w:rsidRPr="001D65BF" w:rsidRDefault="009B3DCF" w:rsidP="001D65BF">
      <w:pPr>
        <w:pStyle w:val="Heading2"/>
        <w:spacing w:line="276" w:lineRule="auto"/>
        <w:rPr>
          <w:rFonts w:asciiTheme="majorHAnsi" w:hAnsiTheme="majorHAnsi" w:cstheme="majorHAnsi"/>
          <w:color w:val="auto"/>
          <w:sz w:val="22"/>
          <w:szCs w:val="22"/>
        </w:rPr>
      </w:pPr>
      <w:r>
        <w:rPr>
          <w:rFonts w:asciiTheme="majorHAnsi" w:hAnsiTheme="majorHAnsi" w:cstheme="majorHAnsi"/>
          <w:color w:val="auto"/>
          <w:sz w:val="22"/>
          <w:szCs w:val="22"/>
        </w:rPr>
        <w:t>B. Hybrid Dense-Sparse Retrieval</w:t>
      </w:r>
    </w:p>
    <w:p w:rsidR="0059006B" w:rsidRPr="001D65BF" w:rsidRDefault="009B3DCF" w:rsidP="001D65BF">
      <w:pPr>
        <w:spacing w:before="60" w:after="60" w:line="276" w:lineRule="auto"/>
        <w:ind w:firstLine="720"/>
        <w:jc w:val="both"/>
        <w:rPr>
          <w:rFonts w:asciiTheme="majorHAnsi" w:hAnsiTheme="majorHAnsi" w:cstheme="majorHAnsi"/>
        </w:rPr>
      </w:pPr>
      <w:r>
        <w:rPr>
          <w:rFonts w:asciiTheme="majorHAnsi" w:hAnsiTheme="majorHAnsi" w:cstheme="majorHAnsi"/>
        </w:rPr>
        <w:t xml:space="preserve">Dense retrieval using bi-encoder architectures captures semantic similarity but struggles with rare lexical terms. Sparse retrieval using BM25 [2] excels at exact keyword matching but fails to capture semantic paraphrase relationships. Hybrid approaches consistently outperform single-modality retrievers. Reciprocal Rank Fusion (RRF) provides a parameter-light aggregation method robust to score scale differences. Text embeddings pre-trained with weakly-supervised contrastive learning [6] such as </w:t>
      </w:r>
      <w:r>
        <w:rPr>
          <w:rFonts w:asciiTheme="majorHAnsi" w:eastAsia="Courier New" w:hAnsiTheme="majorHAnsi" w:cstheme="majorHAnsi"/>
        </w:rPr>
        <w:t>multilingual-e5-base</w:t>
      </w:r>
      <w:r>
        <w:rPr>
          <w:rFonts w:asciiTheme="majorHAnsi" w:hAnsiTheme="majorHAnsi" w:cstheme="majorHAnsi"/>
        </w:rPr>
        <w:t xml:space="preserve"> deliver strong cross-lingual performance. Our work extends hybrid retrieval to Vietnamese, incorporating language-specific compound word segmentation via PyVi </w:t>
      </w:r>
      <w:r>
        <w:rPr>
          <w:rFonts w:asciiTheme="majorHAnsi" w:eastAsia="Courier New" w:hAnsiTheme="majorHAnsi" w:cstheme="majorHAnsi"/>
        </w:rPr>
        <w:t>ViTokenizer</w:t>
      </w:r>
      <w:r>
        <w:rPr>
          <w:rFonts w:asciiTheme="majorHAnsi" w:hAnsiTheme="majorHAnsi" w:cstheme="majorHAnsi"/>
        </w:rPr>
        <w:t>, essential for accurate BM25 matching.</w:t>
      </w:r>
    </w:p>
    <w:p w:rsidR="0059006B" w:rsidRPr="001D65BF" w:rsidRDefault="009B3DCF" w:rsidP="001D65BF">
      <w:pPr>
        <w:pStyle w:val="Heading2"/>
        <w:spacing w:line="276" w:lineRule="auto"/>
        <w:rPr>
          <w:rFonts w:asciiTheme="majorHAnsi" w:hAnsiTheme="majorHAnsi" w:cstheme="majorHAnsi"/>
          <w:color w:val="auto"/>
          <w:sz w:val="22"/>
          <w:szCs w:val="22"/>
        </w:rPr>
      </w:pPr>
      <w:r>
        <w:rPr>
          <w:rFonts w:asciiTheme="majorHAnsi" w:hAnsiTheme="majorHAnsi" w:cstheme="majorHAnsi"/>
          <w:color w:val="auto"/>
          <w:sz w:val="22"/>
          <w:szCs w:val="22"/>
        </w:rPr>
        <w:t>C. Cross-Encoder Reranking</w:t>
      </w:r>
    </w:p>
    <w:p w:rsidR="0059006B" w:rsidRPr="001D65BF" w:rsidRDefault="009B3DCF" w:rsidP="001D65BF">
      <w:pPr>
        <w:spacing w:before="60" w:after="60" w:line="276" w:lineRule="auto"/>
        <w:ind w:firstLine="720"/>
        <w:jc w:val="both"/>
        <w:rPr>
          <w:rFonts w:asciiTheme="majorHAnsi" w:hAnsiTheme="majorHAnsi" w:cstheme="majorHAnsi"/>
        </w:rPr>
      </w:pPr>
      <w:r>
        <w:rPr>
          <w:rFonts w:asciiTheme="majorHAnsi" w:hAnsiTheme="majorHAnsi" w:cstheme="majorHAnsi"/>
        </w:rPr>
        <w:t>Two-stage retrieval architectures using bi-encoder retrievers followed by Cross-Encoder rerankers achieve state-of-the-art performance on passage retrieval tasks. Cross-Encoders compute joint attention over the query-document pair, providing higher precision than bi-encoders at a manageable latency cost. In RAG++, the Cross-Encoder is applied only to Top-N RRF candidates, achieving a practical latency-accuracy trade-off.</w:t>
      </w:r>
    </w:p>
    <w:p w:rsidR="0059006B" w:rsidRPr="001D65BF" w:rsidRDefault="009B3DCF" w:rsidP="001D65BF">
      <w:pPr>
        <w:pStyle w:val="Heading2"/>
        <w:spacing w:line="276" w:lineRule="auto"/>
        <w:rPr>
          <w:rFonts w:asciiTheme="majorHAnsi" w:hAnsiTheme="majorHAnsi" w:cstheme="majorHAnsi"/>
          <w:color w:val="auto"/>
          <w:sz w:val="22"/>
          <w:szCs w:val="22"/>
        </w:rPr>
      </w:pPr>
      <w:r>
        <w:rPr>
          <w:rFonts w:asciiTheme="majorHAnsi" w:hAnsiTheme="majorHAnsi" w:cstheme="majorHAnsi"/>
          <w:color w:val="auto"/>
          <w:sz w:val="22"/>
          <w:szCs w:val="22"/>
        </w:rPr>
        <w:t>D. Legal Question Answering and Vietnamese NLP</w:t>
      </w:r>
    </w:p>
    <w:p w:rsidR="0059006B" w:rsidRPr="001D65BF" w:rsidRDefault="009B3DCF" w:rsidP="001D65BF">
      <w:pPr>
        <w:spacing w:before="60" w:after="60" w:line="276" w:lineRule="auto"/>
        <w:ind w:firstLine="720"/>
        <w:jc w:val="both"/>
        <w:rPr>
          <w:rFonts w:asciiTheme="majorHAnsi" w:hAnsiTheme="majorHAnsi" w:cstheme="majorHAnsi"/>
        </w:rPr>
      </w:pPr>
      <w:r>
        <w:rPr>
          <w:rFonts w:asciiTheme="majorHAnsi" w:hAnsiTheme="majorHAnsi" w:cstheme="majorHAnsi"/>
        </w:rPr>
        <w:t>Legal QA systems have been developed across jurisdictions using logic programming, ontological reasoning, and neural retrievers. For Vietnamese NLP, PhoBERT [12] introduced pre-trained transformer representations specifically for Vietnamese, enabling downstream legal document classification and information retrieval. Related work on Vietnamese economy chatbots (GVEC) [14, 15, 16, 17] demonstrated successful deployment of RAG-based systems with domain-specific Vietnamese datasets, providing a methodological foundation for our legal domain adaptation. However, no prior Vietnamese legal QA system incorporates: (1) temporal-aware retrieval, (2) LLM-driven query reformulation from colloquial to formal legal register, and (3) a comprehensive LLM-as-a-Judge evaluation framework for Vietnamese family law.</w:t>
      </w:r>
    </w:p>
    <w:p w:rsidR="0059006B" w:rsidRPr="001D65BF" w:rsidRDefault="009B3DCF" w:rsidP="001D65BF">
      <w:pPr>
        <w:pStyle w:val="Heading2"/>
        <w:spacing w:line="276" w:lineRule="auto"/>
        <w:rPr>
          <w:rFonts w:asciiTheme="majorHAnsi" w:hAnsiTheme="majorHAnsi" w:cstheme="majorHAnsi"/>
          <w:color w:val="auto"/>
          <w:sz w:val="22"/>
          <w:szCs w:val="22"/>
        </w:rPr>
      </w:pPr>
      <w:r>
        <w:rPr>
          <w:rFonts w:asciiTheme="majorHAnsi" w:hAnsiTheme="majorHAnsi" w:cstheme="majorHAnsi"/>
          <w:color w:val="auto"/>
          <w:sz w:val="22"/>
          <w:szCs w:val="22"/>
        </w:rPr>
        <w:t>E. LLM-as-a-Judge Evaluation</w:t>
      </w:r>
    </w:p>
    <w:p w:rsidR="0059006B" w:rsidRPr="001D65BF" w:rsidRDefault="009B3DCF" w:rsidP="001D65BF">
      <w:pPr>
        <w:spacing w:before="60" w:after="60" w:line="276" w:lineRule="auto"/>
        <w:ind w:firstLine="720"/>
        <w:jc w:val="both"/>
        <w:rPr>
          <w:rFonts w:asciiTheme="majorHAnsi" w:hAnsiTheme="majorHAnsi" w:cstheme="majorHAnsi"/>
        </w:rPr>
      </w:pPr>
      <w:r>
        <w:rPr>
          <w:rFonts w:asciiTheme="majorHAnsi" w:hAnsiTheme="majorHAnsi" w:cstheme="majorHAnsi"/>
        </w:rPr>
        <w:lastRenderedPageBreak/>
        <w:t>The LLM-as-a-Judge paradigm uses powerful instruction-tuned LLMs as proxy evaluators, showing high correlation with human expert ratings. The RAGAS framework [7] applies similar principles to RAG evaluation. Self-RAG [8] further introduced self-reflective generation with automated correctness critique. The LexRAG benchmark [9] extends legal QA evaluation by emphasizing statutory citation exactness, acknowledging that BLEU and ROUGE are insufficient proxies for legal correctness. Our framework is inspired by LexRAG but extends it with five differentiated qualitative criteria.</w:t>
      </w:r>
    </w:p>
    <w:p w:rsidR="0059006B" w:rsidRPr="001D65BF" w:rsidRDefault="009B3DCF" w:rsidP="009C7772">
      <w:pPr>
        <w:pStyle w:val="Heading1"/>
        <w:spacing w:line="276" w:lineRule="auto"/>
        <w:jc w:val="center"/>
        <w:rPr>
          <w:rFonts w:asciiTheme="majorHAnsi" w:hAnsiTheme="majorHAnsi" w:cstheme="majorHAnsi"/>
          <w:color w:val="auto"/>
          <w:sz w:val="22"/>
          <w:szCs w:val="22"/>
        </w:rPr>
      </w:pPr>
      <w:r>
        <w:rPr>
          <w:rFonts w:asciiTheme="majorHAnsi" w:hAnsiTheme="majorHAnsi" w:cstheme="majorHAnsi"/>
          <w:color w:val="auto"/>
          <w:sz w:val="22"/>
          <w:szCs w:val="22"/>
        </w:rPr>
        <w:t>III. PROPOSED SYSTEM ARCHITECTURE</w:t>
      </w:r>
    </w:p>
    <w:p w:rsidR="0059006B" w:rsidRPr="001D65BF" w:rsidRDefault="009B3DCF" w:rsidP="001D65BF">
      <w:pPr>
        <w:spacing w:before="60" w:after="60" w:line="276" w:lineRule="auto"/>
        <w:ind w:firstLine="720"/>
        <w:jc w:val="both"/>
        <w:rPr>
          <w:rFonts w:asciiTheme="majorHAnsi" w:hAnsiTheme="majorHAnsi" w:cstheme="majorHAnsi"/>
        </w:rPr>
      </w:pPr>
      <w:r>
        <w:rPr>
          <w:rFonts w:asciiTheme="majorHAnsi" w:hAnsiTheme="majorHAnsi" w:cstheme="majorHAnsi"/>
        </w:rPr>
        <w:t xml:space="preserve">RAG++ comprises two distinct operational pipelines: the </w:t>
      </w:r>
      <w:r>
        <w:rPr>
          <w:rFonts w:asciiTheme="majorHAnsi" w:hAnsiTheme="majorHAnsi" w:cstheme="majorHAnsi"/>
          <w:b/>
          <w:bCs/>
        </w:rPr>
        <w:t>Offline Knowledge Ingestion Pipeline</w:t>
      </w:r>
      <w:r>
        <w:rPr>
          <w:rFonts w:asciiTheme="majorHAnsi" w:hAnsiTheme="majorHAnsi" w:cstheme="majorHAnsi"/>
        </w:rPr>
        <w:t xml:space="preserve"> and the </w:t>
      </w:r>
      <w:r>
        <w:rPr>
          <w:rFonts w:asciiTheme="majorHAnsi" w:hAnsiTheme="majorHAnsi" w:cstheme="majorHAnsi"/>
          <w:b/>
          <w:bCs/>
        </w:rPr>
        <w:t>Online Legal Consultation Pipeline</w:t>
      </w:r>
      <w:r>
        <w:rPr>
          <w:rFonts w:asciiTheme="majorHAnsi" w:hAnsiTheme="majorHAnsi" w:cstheme="majorHAnsi"/>
        </w:rPr>
        <w:t>. Figure 1 illustrates the complete system architecture, encompassing knowledge digitization, hybrid retrieval, and response generation.</w:t>
      </w:r>
    </w:p>
    <w:p w:rsidR="0059006B" w:rsidRPr="001D65BF" w:rsidRDefault="001D65BF" w:rsidP="001D65BF">
      <w:pPr>
        <w:spacing w:before="160" w:after="80" w:line="276" w:lineRule="auto"/>
        <w:jc w:val="center"/>
        <w:rPr>
          <w:rFonts w:asciiTheme="majorHAnsi" w:hAnsiTheme="majorHAnsi" w:cstheme="majorHAnsi"/>
        </w:rPr>
      </w:pPr>
      <w:r>
        <w:rPr>
          <w:rFonts w:asciiTheme="majorHAnsi" w:hAnsiTheme="majorHAnsi" w:cstheme="majorHAnsi"/>
          <w:noProof/>
        </w:rPr>
        <w:drawing>
          <wp:inline distT="0" distB="0" distL="0" distR="0" wp14:anchorId="4F9B2FA8" wp14:editId="0F800E42">
            <wp:extent cx="5943600" cy="26492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943600" cy="2649220"/>
                    </a:xfrm>
                    <a:prstGeom prst="rect">
                      <a:avLst/>
                    </a:prstGeom>
                  </pic:spPr>
                </pic:pic>
              </a:graphicData>
            </a:graphic>
          </wp:inline>
        </w:drawing>
      </w:r>
    </w:p>
    <w:p w:rsidR="0059006B" w:rsidRPr="001D65BF" w:rsidRDefault="009B3DCF" w:rsidP="001D65BF">
      <w:pPr>
        <w:spacing w:before="40" w:after="160" w:line="276" w:lineRule="auto"/>
        <w:jc w:val="center"/>
        <w:rPr>
          <w:rFonts w:asciiTheme="majorHAnsi" w:hAnsiTheme="majorHAnsi" w:cstheme="majorHAnsi"/>
        </w:rPr>
      </w:pPr>
      <w:r>
        <w:rPr>
          <w:rFonts w:asciiTheme="majorHAnsi" w:hAnsiTheme="majorHAnsi" w:cstheme="majorHAnsi"/>
          <w:i/>
          <w:iCs/>
        </w:rPr>
        <w:t>Figure 1: RAG++ Complete System Architecture — Offline Knowledge Ingestion (left) and Online Legal Consultation Pipeline (right).</w:t>
      </w:r>
    </w:p>
    <w:p w:rsidR="0059006B" w:rsidRPr="001D65BF" w:rsidRDefault="009B3DCF" w:rsidP="001D65BF">
      <w:pPr>
        <w:pStyle w:val="Heading2"/>
        <w:spacing w:line="276" w:lineRule="auto"/>
        <w:rPr>
          <w:rFonts w:asciiTheme="majorHAnsi" w:hAnsiTheme="majorHAnsi" w:cstheme="majorHAnsi"/>
          <w:color w:val="auto"/>
          <w:sz w:val="22"/>
          <w:szCs w:val="22"/>
        </w:rPr>
      </w:pPr>
      <w:r>
        <w:rPr>
          <w:rFonts w:asciiTheme="majorHAnsi" w:hAnsiTheme="majorHAnsi" w:cstheme="majorHAnsi"/>
          <w:color w:val="auto"/>
          <w:sz w:val="22"/>
          <w:szCs w:val="22"/>
        </w:rPr>
        <w:t>A. Offline Knowledge Ingestion Pipeline</w:t>
      </w:r>
    </w:p>
    <w:p w:rsidR="0059006B" w:rsidRPr="001D65BF" w:rsidRDefault="009B3DCF" w:rsidP="001D65BF">
      <w:pPr>
        <w:pStyle w:val="Heading3"/>
        <w:spacing w:line="276" w:lineRule="auto"/>
        <w:rPr>
          <w:rFonts w:asciiTheme="majorHAnsi" w:hAnsiTheme="majorHAnsi" w:cstheme="majorHAnsi"/>
          <w:color w:val="auto"/>
        </w:rPr>
      </w:pPr>
      <w:r>
        <w:rPr>
          <w:rFonts w:asciiTheme="majorHAnsi" w:hAnsiTheme="majorHAnsi" w:cstheme="majorHAnsi"/>
          <w:color w:val="auto"/>
        </w:rPr>
        <w:t>A.1 Document Acquisition</w:t>
      </w:r>
    </w:p>
    <w:p w:rsidR="0059006B" w:rsidRPr="001D65BF" w:rsidRDefault="009B3DCF" w:rsidP="001D65BF">
      <w:pPr>
        <w:spacing w:before="60" w:after="60" w:line="276" w:lineRule="auto"/>
        <w:ind w:firstLine="720"/>
        <w:jc w:val="both"/>
        <w:rPr>
          <w:rFonts w:asciiTheme="majorHAnsi" w:hAnsiTheme="majorHAnsi" w:cstheme="majorHAnsi"/>
        </w:rPr>
      </w:pPr>
      <w:r>
        <w:rPr>
          <w:rFonts w:asciiTheme="majorHAnsi" w:hAnsiTheme="majorHAnsi" w:cstheme="majorHAnsi"/>
        </w:rPr>
        <w:t xml:space="preserve">The legal knowledge base is constructed from Vietnamese statutory PDFs: the </w:t>
      </w:r>
      <w:r>
        <w:rPr>
          <w:rFonts w:asciiTheme="majorHAnsi" w:hAnsiTheme="majorHAnsi" w:cstheme="majorHAnsi"/>
          <w:i/>
          <w:iCs/>
        </w:rPr>
        <w:t>Law on Marriage and Family (2014)</w:t>
      </w:r>
      <w:r>
        <w:rPr>
          <w:rFonts w:asciiTheme="majorHAnsi" w:hAnsiTheme="majorHAnsi" w:cstheme="majorHAnsi"/>
        </w:rPr>
        <w:t xml:space="preserve"> and the </w:t>
      </w:r>
      <w:r>
        <w:rPr>
          <w:rFonts w:asciiTheme="majorHAnsi" w:hAnsiTheme="majorHAnsi" w:cstheme="majorHAnsi"/>
          <w:i/>
          <w:iCs/>
        </w:rPr>
        <w:t>Supreme Court Resolution 01/2024/NQ-HDTP</w:t>
      </w:r>
      <w:r>
        <w:rPr>
          <w:rFonts w:asciiTheme="majorHAnsi" w:hAnsiTheme="majorHAnsi" w:cstheme="majorHAnsi"/>
        </w:rPr>
        <w:t xml:space="preserve">. Text extraction uses </w:t>
      </w:r>
      <w:r>
        <w:rPr>
          <w:rFonts w:asciiTheme="majorHAnsi" w:eastAsia="Courier New" w:hAnsiTheme="majorHAnsi" w:cstheme="majorHAnsi"/>
        </w:rPr>
        <w:t>pdfplumber</w:t>
      </w:r>
      <w:r>
        <w:rPr>
          <w:rFonts w:asciiTheme="majorHAnsi" w:hAnsiTheme="majorHAnsi" w:cstheme="majorHAnsi"/>
        </w:rPr>
        <w:t xml:space="preserve"> [10], preserving Vietnamese diacritical marks and complex legal formatting. The source corpus is also supplemented by authoritative references from Thuvienphapluat.vn [11], Vietnam's primary statutory database.</w:t>
      </w:r>
    </w:p>
    <w:p w:rsidR="0059006B" w:rsidRPr="001D65BF" w:rsidRDefault="009B3DCF" w:rsidP="001D65BF">
      <w:pPr>
        <w:pStyle w:val="Heading3"/>
        <w:spacing w:line="276" w:lineRule="auto"/>
        <w:rPr>
          <w:rFonts w:asciiTheme="majorHAnsi" w:hAnsiTheme="majorHAnsi" w:cstheme="majorHAnsi"/>
          <w:color w:val="auto"/>
        </w:rPr>
      </w:pPr>
      <w:r>
        <w:rPr>
          <w:rFonts w:asciiTheme="majorHAnsi" w:hAnsiTheme="majorHAnsi" w:cstheme="majorHAnsi"/>
          <w:color w:val="auto"/>
        </w:rPr>
        <w:t>A.2 Article-Boundary Chunking</w:t>
      </w:r>
    </w:p>
    <w:p w:rsidR="0059006B" w:rsidRPr="001D65BF" w:rsidRDefault="009B3DCF" w:rsidP="001D65BF">
      <w:pPr>
        <w:spacing w:before="60" w:after="60" w:line="276" w:lineRule="auto"/>
        <w:ind w:firstLine="720"/>
        <w:jc w:val="both"/>
        <w:rPr>
          <w:rFonts w:asciiTheme="majorHAnsi" w:hAnsiTheme="majorHAnsi" w:cstheme="majorHAnsi"/>
        </w:rPr>
      </w:pPr>
      <w:r>
        <w:rPr>
          <w:rFonts w:asciiTheme="majorHAnsi" w:hAnsiTheme="majorHAnsi" w:cstheme="majorHAnsi"/>
        </w:rPr>
        <w:t xml:space="preserve">Standard fixed-length splitters are fundamentally incompatible with legal texts, where each article forms one atomic legal provision. We implement article-boundary chunking using the zero-width positive lookahead regular expression </w:t>
      </w:r>
      <w:r>
        <w:rPr>
          <w:rFonts w:asciiTheme="majorHAnsi" w:eastAsia="Courier New" w:hAnsiTheme="majorHAnsi" w:cstheme="majorHAnsi"/>
        </w:rPr>
        <w:t>r"(?i)(?=Dieu\s+\d+\.)"</w:t>
      </w:r>
      <w:r>
        <w:rPr>
          <w:rFonts w:asciiTheme="majorHAnsi" w:hAnsiTheme="majorHAnsi" w:cstheme="majorHAnsi"/>
        </w:rPr>
        <w:t xml:space="preserve">, which splits text precisely at each article boundary (e.g., </w:t>
      </w:r>
      <w:r>
        <w:rPr>
          <w:rFonts w:asciiTheme="majorHAnsi" w:hAnsiTheme="majorHAnsi" w:cstheme="majorHAnsi"/>
          <w:i/>
          <w:iCs/>
        </w:rPr>
        <w:t>"Dieu 1.", "Dieu 58."</w:t>
      </w:r>
      <w:r>
        <w:rPr>
          <w:rFonts w:asciiTheme="majorHAnsi" w:hAnsiTheme="majorHAnsi" w:cstheme="majorHAnsi"/>
        </w:rPr>
        <w:t xml:space="preserve">), ensuring each chunk represents exactly one complete legal article. Each </w:t>
      </w:r>
      <w:r>
        <w:rPr>
          <w:rFonts w:asciiTheme="majorHAnsi" w:hAnsiTheme="majorHAnsi" w:cstheme="majorHAnsi"/>
        </w:rPr>
        <w:lastRenderedPageBreak/>
        <w:t>chunk stores structured metadata including the article identifier, law name, year of enactment, and active/superseded status. This structured representation is critical for downstream temporal decay scoring.</w:t>
      </w:r>
    </w:p>
    <w:p w:rsidR="0059006B" w:rsidRPr="001D65BF" w:rsidRDefault="009B3DCF" w:rsidP="001D65BF">
      <w:pPr>
        <w:pStyle w:val="Heading3"/>
        <w:spacing w:line="276" w:lineRule="auto"/>
        <w:rPr>
          <w:rFonts w:asciiTheme="majorHAnsi" w:hAnsiTheme="majorHAnsi" w:cstheme="majorHAnsi"/>
          <w:color w:val="auto"/>
        </w:rPr>
      </w:pPr>
      <w:r>
        <w:rPr>
          <w:rFonts w:asciiTheme="majorHAnsi" w:hAnsiTheme="majorHAnsi" w:cstheme="majorHAnsi"/>
          <w:color w:val="auto"/>
        </w:rPr>
        <w:t>A.3 Embedding and Indexing</w:t>
      </w:r>
    </w:p>
    <w:p w:rsidR="0059006B" w:rsidRPr="001D65BF" w:rsidRDefault="009B3DCF" w:rsidP="001D65BF">
      <w:pPr>
        <w:spacing w:before="60" w:after="60" w:line="276" w:lineRule="auto"/>
        <w:ind w:firstLine="720"/>
        <w:jc w:val="both"/>
        <w:rPr>
          <w:rFonts w:asciiTheme="majorHAnsi" w:hAnsiTheme="majorHAnsi" w:cstheme="majorHAnsi"/>
        </w:rPr>
      </w:pPr>
      <w:r>
        <w:rPr>
          <w:rFonts w:asciiTheme="majorHAnsi" w:hAnsiTheme="majorHAnsi" w:cstheme="majorHAnsi"/>
        </w:rPr>
        <w:t xml:space="preserve">Each article chunk is encoded into a 768-dimensional dense vector using </w:t>
      </w:r>
      <w:r>
        <w:rPr>
          <w:rFonts w:asciiTheme="majorHAnsi" w:eastAsia="Courier New" w:hAnsiTheme="majorHAnsi" w:cstheme="majorHAnsi"/>
        </w:rPr>
        <w:t>intfloat/multilingual-e5-base</w:t>
      </w:r>
      <w:r>
        <w:rPr>
          <w:rFonts w:asciiTheme="majorHAnsi" w:hAnsiTheme="majorHAnsi" w:cstheme="majorHAnsi"/>
        </w:rPr>
        <w:t xml:space="preserve"> [6], a multilingual sentence transformer with strong performance on Vietnamese text [12]. All vectors are indexed in a FAISS flat L2 index [5]. Article texts are simultaneously tokenized with PyVi </w:t>
      </w:r>
      <w:r>
        <w:rPr>
          <w:rFonts w:asciiTheme="majorHAnsi" w:eastAsia="Courier New" w:hAnsiTheme="majorHAnsi" w:cstheme="majorHAnsi"/>
        </w:rPr>
        <w:t>ViTokenizer</w:t>
      </w:r>
      <w:r>
        <w:rPr>
          <w:rFonts w:asciiTheme="majorHAnsi" w:hAnsiTheme="majorHAnsi" w:cstheme="majorHAnsi"/>
        </w:rPr>
        <w:t xml:space="preserve"> (e.g., segmenting </w:t>
      </w:r>
      <w:r>
        <w:rPr>
          <w:rFonts w:asciiTheme="majorHAnsi" w:hAnsiTheme="majorHAnsi" w:cstheme="majorHAnsi"/>
          <w:i/>
          <w:iCs/>
        </w:rPr>
        <w:t>"hon nhan"</w:t>
      </w:r>
      <w:r>
        <w:rPr>
          <w:rFonts w:asciiTheme="majorHAnsi" w:hAnsiTheme="majorHAnsi" w:cstheme="majorHAnsi"/>
        </w:rPr>
        <w:t xml:space="preserve"> into a compound token </w:t>
      </w:r>
      <w:r>
        <w:rPr>
          <w:rFonts w:asciiTheme="majorHAnsi" w:hAnsiTheme="majorHAnsi" w:cstheme="majorHAnsi"/>
          <w:i/>
          <w:iCs/>
        </w:rPr>
        <w:t>"hon_nhan"</w:t>
      </w:r>
      <w:r>
        <w:rPr>
          <w:rFonts w:asciiTheme="majorHAnsi" w:hAnsiTheme="majorHAnsi" w:cstheme="majorHAnsi"/>
        </w:rPr>
        <w:t>) and indexed in BM25Okapi [2] for sparse keyword retrieval. This dual-index architecture underlies the system's hybrid retrieval capability.</w:t>
      </w:r>
    </w:p>
    <w:p w:rsidR="0059006B" w:rsidRPr="001D65BF" w:rsidRDefault="009B3DCF" w:rsidP="001D65BF">
      <w:pPr>
        <w:pStyle w:val="Heading2"/>
        <w:spacing w:line="276" w:lineRule="auto"/>
        <w:rPr>
          <w:rFonts w:asciiTheme="majorHAnsi" w:hAnsiTheme="majorHAnsi" w:cstheme="majorHAnsi"/>
          <w:color w:val="auto"/>
          <w:sz w:val="22"/>
          <w:szCs w:val="22"/>
        </w:rPr>
      </w:pPr>
      <w:r>
        <w:rPr>
          <w:rFonts w:asciiTheme="majorHAnsi" w:hAnsiTheme="majorHAnsi" w:cstheme="majorHAnsi"/>
          <w:color w:val="auto"/>
          <w:sz w:val="22"/>
          <w:szCs w:val="22"/>
        </w:rPr>
        <w:t>B. Online Legal Consultation Pipeline</w:t>
      </w:r>
    </w:p>
    <w:p w:rsidR="0059006B" w:rsidRPr="001D65BF" w:rsidRDefault="009B3DCF" w:rsidP="001D65BF">
      <w:pPr>
        <w:pStyle w:val="Heading3"/>
        <w:spacing w:line="276" w:lineRule="auto"/>
        <w:rPr>
          <w:rFonts w:asciiTheme="majorHAnsi" w:hAnsiTheme="majorHAnsi" w:cstheme="majorHAnsi"/>
          <w:color w:val="auto"/>
        </w:rPr>
      </w:pPr>
      <w:r>
        <w:rPr>
          <w:rFonts w:asciiTheme="majorHAnsi" w:hAnsiTheme="majorHAnsi" w:cstheme="majorHAnsi"/>
          <w:color w:val="auto"/>
        </w:rPr>
        <w:t>B.1 Out-of-Scope Detection</w:t>
      </w:r>
    </w:p>
    <w:p w:rsidR="0059006B" w:rsidRPr="001D65BF" w:rsidRDefault="009B3DCF" w:rsidP="001D65BF">
      <w:pPr>
        <w:spacing w:before="60" w:after="60" w:line="276" w:lineRule="auto"/>
        <w:ind w:firstLine="720"/>
        <w:jc w:val="both"/>
        <w:rPr>
          <w:rFonts w:asciiTheme="majorHAnsi" w:hAnsiTheme="majorHAnsi" w:cstheme="majorHAnsi"/>
        </w:rPr>
      </w:pPr>
      <w:r>
        <w:rPr>
          <w:rFonts w:asciiTheme="majorHAnsi" w:hAnsiTheme="majorHAnsi" w:cstheme="majorHAnsi"/>
        </w:rPr>
        <w:t xml:space="preserve">Upon receiving a user query, the system first invokes the </w:t>
      </w:r>
      <w:r>
        <w:rPr>
          <w:rFonts w:asciiTheme="majorHAnsi" w:hAnsiTheme="majorHAnsi" w:cstheme="majorHAnsi"/>
          <w:b/>
          <w:bCs/>
        </w:rPr>
        <w:t>Out-of-Scope (OOS) Classifier</w:t>
      </w:r>
      <w:r>
        <w:rPr>
          <w:rFonts w:asciiTheme="majorHAnsi" w:hAnsiTheme="majorHAnsi" w:cstheme="majorHAnsi"/>
        </w:rPr>
        <w:t xml:space="preserve"> before any retrieval. The classifier prompts </w:t>
      </w:r>
      <w:r>
        <w:rPr>
          <w:rFonts w:asciiTheme="majorHAnsi" w:eastAsia="Courier New" w:hAnsiTheme="majorHAnsi" w:cstheme="majorHAnsi"/>
        </w:rPr>
        <w:t>meta-llama/llama-3.3-70b-instruct</w:t>
      </w:r>
      <w:r>
        <w:rPr>
          <w:rFonts w:asciiTheme="majorHAnsi" w:hAnsiTheme="majorHAnsi" w:cstheme="majorHAnsi"/>
        </w:rPr>
        <w:t xml:space="preserve"> to return </w:t>
      </w:r>
      <w:r>
        <w:rPr>
          <w:rFonts w:asciiTheme="majorHAnsi" w:eastAsia="Courier New" w:hAnsiTheme="majorHAnsi" w:cstheme="majorHAnsi"/>
        </w:rPr>
        <w:t>IN_SCOPE</w:t>
      </w:r>
      <w:r>
        <w:rPr>
          <w:rFonts w:asciiTheme="majorHAnsi" w:hAnsiTheme="majorHAnsi" w:cstheme="majorHAnsi"/>
        </w:rPr>
        <w:t xml:space="preserve"> or </w:t>
      </w:r>
      <w:r>
        <w:rPr>
          <w:rFonts w:asciiTheme="majorHAnsi" w:eastAsia="Courier New" w:hAnsiTheme="majorHAnsi" w:cstheme="majorHAnsi"/>
        </w:rPr>
        <w:t>OUT_OF_SCOPE</w:t>
      </w:r>
      <w:r>
        <w:rPr>
          <w:rFonts w:asciiTheme="majorHAnsi" w:hAnsiTheme="majorHAnsi" w:cstheme="majorHAnsi"/>
        </w:rPr>
        <w:t>. Out-of-scope queries (e.g., cooking recipes, programming questions, business registration) trigger immediate refusal, preventing hallucination and eliminating unnecessary retrieval cost.</w:t>
      </w:r>
    </w:p>
    <w:p w:rsidR="0059006B" w:rsidRPr="001D65BF" w:rsidRDefault="009B3DCF" w:rsidP="001D65BF">
      <w:pPr>
        <w:pStyle w:val="Heading3"/>
        <w:spacing w:line="276" w:lineRule="auto"/>
        <w:rPr>
          <w:rFonts w:asciiTheme="majorHAnsi" w:hAnsiTheme="majorHAnsi" w:cstheme="majorHAnsi"/>
          <w:color w:val="auto"/>
        </w:rPr>
      </w:pPr>
      <w:r>
        <w:rPr>
          <w:rFonts w:asciiTheme="majorHAnsi" w:hAnsiTheme="majorHAnsi" w:cstheme="majorHAnsi"/>
          <w:color w:val="auto"/>
        </w:rPr>
        <w:t>B.2 Query Reformulation</w:t>
      </w:r>
    </w:p>
    <w:p w:rsidR="0059006B" w:rsidRPr="001D65BF" w:rsidRDefault="009B3DCF" w:rsidP="001D65BF">
      <w:pPr>
        <w:spacing w:before="60" w:after="60" w:line="276" w:lineRule="auto"/>
        <w:ind w:firstLine="720"/>
        <w:jc w:val="both"/>
        <w:rPr>
          <w:rFonts w:asciiTheme="majorHAnsi" w:hAnsiTheme="majorHAnsi" w:cstheme="majorHAnsi"/>
        </w:rPr>
      </w:pPr>
      <w:r>
        <w:rPr>
          <w:rFonts w:asciiTheme="majorHAnsi" w:hAnsiTheme="majorHAnsi" w:cstheme="majorHAnsi"/>
        </w:rPr>
        <w:t>For in-scope queries, the Query Reformulation Module translates colloquial inputs into formal legal search queries via LLM prompting. For example, the informal query "ly hon thuan tinh can chuan bi giay to gi" (what documents are needed for mutual consent divorce) is reformulated to "Ho so va thu tuc ly hon thuan tinh theo Luat Hon nhan va Gia dinh" (Documents and procedures for mutual consent divorce under the Law on Marriage and Family). This reformulation bridges the semantic gap between citizen register and statutory language, substantially improving both dense and sparse retrieval precision.</w:t>
      </w:r>
    </w:p>
    <w:p w:rsidR="0059006B" w:rsidRPr="001D65BF" w:rsidRDefault="009B3DCF" w:rsidP="001D65BF">
      <w:pPr>
        <w:pStyle w:val="Heading3"/>
        <w:spacing w:line="276" w:lineRule="auto"/>
        <w:rPr>
          <w:rFonts w:asciiTheme="majorHAnsi" w:hAnsiTheme="majorHAnsi" w:cstheme="majorHAnsi"/>
          <w:color w:val="auto"/>
        </w:rPr>
      </w:pPr>
      <w:r>
        <w:rPr>
          <w:rFonts w:asciiTheme="majorHAnsi" w:hAnsiTheme="majorHAnsi" w:cstheme="majorHAnsi"/>
          <w:color w:val="auto"/>
        </w:rPr>
        <w:t>B.3 Hybrid Retrieval</w:t>
      </w:r>
    </w:p>
    <w:p w:rsidR="0059006B" w:rsidRPr="001D65BF" w:rsidRDefault="009B3DCF" w:rsidP="001D65BF">
      <w:pPr>
        <w:spacing w:before="60" w:after="60" w:line="276" w:lineRule="auto"/>
        <w:ind w:firstLine="720"/>
        <w:jc w:val="both"/>
        <w:rPr>
          <w:rFonts w:asciiTheme="majorHAnsi" w:hAnsiTheme="majorHAnsi" w:cstheme="majorHAnsi"/>
        </w:rPr>
      </w:pPr>
      <w:r>
        <w:rPr>
          <w:rFonts w:asciiTheme="majorHAnsi" w:hAnsiTheme="majorHAnsi" w:cstheme="majorHAnsi"/>
        </w:rPr>
        <w:t xml:space="preserve">The reformulated query is processed in two parallel streams. In </w:t>
      </w:r>
      <w:r>
        <w:rPr>
          <w:rFonts w:asciiTheme="majorHAnsi" w:hAnsiTheme="majorHAnsi" w:cstheme="majorHAnsi"/>
          <w:i/>
          <w:iCs/>
        </w:rPr>
        <w:t>Dense Semantic Retrieval (FAISS)</w:t>
      </w:r>
      <w:r>
        <w:rPr>
          <w:rFonts w:asciiTheme="majorHAnsi" w:hAnsiTheme="majorHAnsi" w:cstheme="majorHAnsi"/>
        </w:rPr>
        <w:t xml:space="preserve">, the query is prefixed with </w:t>
      </w:r>
      <w:r>
        <w:rPr>
          <w:rFonts w:asciiTheme="majorHAnsi" w:eastAsia="Courier New" w:hAnsiTheme="majorHAnsi" w:cstheme="majorHAnsi"/>
        </w:rPr>
        <w:t>"query: "</w:t>
      </w:r>
      <w:r>
        <w:rPr>
          <w:rFonts w:asciiTheme="majorHAnsi" w:hAnsiTheme="majorHAnsi" w:cstheme="majorHAnsi"/>
        </w:rPr>
        <w:t xml:space="preserve"> as required by multilingual-e5-base and encoded into a 768-dimensional vector. FAISS performs L2 approximate nearest-neighbor search, returning Top-20 candidates (4x oversampling factor). In </w:t>
      </w:r>
      <w:r>
        <w:rPr>
          <w:rFonts w:asciiTheme="majorHAnsi" w:hAnsiTheme="majorHAnsi" w:cstheme="majorHAnsi"/>
          <w:i/>
          <w:iCs/>
        </w:rPr>
        <w:t>Sparse Keyword Retrieval (BM25)</w:t>
      </w:r>
      <w:r>
        <w:rPr>
          <w:rFonts w:asciiTheme="majorHAnsi" w:hAnsiTheme="majorHAnsi" w:cstheme="majorHAnsi"/>
        </w:rPr>
        <w:t xml:space="preserve">, the query is segmented via PyVi </w:t>
      </w:r>
      <w:r>
        <w:rPr>
          <w:rFonts w:asciiTheme="majorHAnsi" w:eastAsia="Courier New" w:hAnsiTheme="majorHAnsi" w:cstheme="majorHAnsi"/>
        </w:rPr>
        <w:t>ViTokenizer</w:t>
      </w:r>
      <w:r>
        <w:rPr>
          <w:rFonts w:asciiTheme="majorHAnsi" w:hAnsiTheme="majorHAnsi" w:cstheme="majorHAnsi"/>
        </w:rPr>
        <w:t xml:space="preserve"> and scored against BM25Okapi [2]. Documents with zero score are discarded to avoid retrieving irrelevant articles.</w:t>
      </w:r>
    </w:p>
    <w:p w:rsidR="0059006B" w:rsidRPr="001D65BF" w:rsidRDefault="009B3DCF" w:rsidP="001D65BF">
      <w:pPr>
        <w:pStyle w:val="Heading3"/>
        <w:spacing w:line="276" w:lineRule="auto"/>
        <w:rPr>
          <w:rFonts w:asciiTheme="majorHAnsi" w:hAnsiTheme="majorHAnsi" w:cstheme="majorHAnsi"/>
          <w:color w:val="auto"/>
        </w:rPr>
      </w:pPr>
      <w:r>
        <w:rPr>
          <w:rFonts w:asciiTheme="majorHAnsi" w:hAnsiTheme="majorHAnsi" w:cstheme="majorHAnsi"/>
          <w:color w:val="auto"/>
        </w:rPr>
        <w:t>B.4 Reciprocal Rank Fusion (RRF)</w:t>
      </w:r>
    </w:p>
    <w:p w:rsidR="0059006B" w:rsidRPr="001D65BF" w:rsidRDefault="009B3DCF" w:rsidP="001D65BF">
      <w:pPr>
        <w:spacing w:before="60" w:after="60" w:line="276" w:lineRule="auto"/>
        <w:ind w:firstLine="720"/>
        <w:jc w:val="both"/>
        <w:rPr>
          <w:rFonts w:asciiTheme="majorHAnsi" w:hAnsiTheme="majorHAnsi" w:cstheme="majorHAnsi"/>
        </w:rPr>
      </w:pPr>
      <w:r>
        <w:rPr>
          <w:rFonts w:asciiTheme="majorHAnsi" w:hAnsiTheme="majorHAnsi" w:cstheme="majorHAnsi"/>
        </w:rPr>
        <w:t>Dense and sparse candidate lists are merged using Reciprocal Rank Fusion (RRF). The RRF score for document d is computed as the weighted sum over FAISS and BM25 retrievers of the term w_m / (k_0 + r_m(d)), where r_m(d) is the rank of document d in retriever m, k_0 = 60 is a smoothing constant, and w_m = 1.5 is a weighting factor. RRF's rank-based aggregation is robust to score scale differences between dense and sparse systems, unlike naive score normalization or linear combination approaches. The REALM framework [3] established the theoretical grounding for such retrieval-augmented pre-training, which our architecture extends to the inference stage.</w:t>
      </w:r>
    </w:p>
    <w:p w:rsidR="0059006B" w:rsidRPr="001D65BF" w:rsidRDefault="009B3DCF" w:rsidP="001D65BF">
      <w:pPr>
        <w:pStyle w:val="Heading3"/>
        <w:spacing w:line="276" w:lineRule="auto"/>
        <w:rPr>
          <w:rFonts w:asciiTheme="majorHAnsi" w:hAnsiTheme="majorHAnsi" w:cstheme="majorHAnsi"/>
          <w:color w:val="auto"/>
        </w:rPr>
      </w:pPr>
      <w:r>
        <w:rPr>
          <w:rFonts w:asciiTheme="majorHAnsi" w:hAnsiTheme="majorHAnsi" w:cstheme="majorHAnsi"/>
          <w:color w:val="auto"/>
        </w:rPr>
        <w:t>B.5 Temporal Decay Penalty</w:t>
      </w:r>
    </w:p>
    <w:p w:rsidR="0059006B" w:rsidRPr="001D65BF" w:rsidRDefault="009B3DCF" w:rsidP="001D65BF">
      <w:pPr>
        <w:spacing w:before="60" w:after="60" w:line="276" w:lineRule="auto"/>
        <w:ind w:firstLine="720"/>
        <w:jc w:val="both"/>
        <w:rPr>
          <w:rFonts w:asciiTheme="majorHAnsi" w:hAnsiTheme="majorHAnsi" w:cstheme="majorHAnsi"/>
        </w:rPr>
      </w:pPr>
      <w:r>
        <w:rPr>
          <w:rFonts w:asciiTheme="majorHAnsi" w:hAnsiTheme="majorHAnsi" w:cstheme="majorHAnsi"/>
        </w:rPr>
        <w:lastRenderedPageBreak/>
        <w:t>A temporal decay penalty addresses the legal document hierarchy. The final score for each document is computed as the RRF score multiplied by a recency factor: max(0.01, 1.0 - (Y_current - Y_doc) * lambda), where lambda = 0.20 (20% annual decay). A 2024 resolution receives a recency multiplier of 1.0; a 2014 law receives max(0.01, 1.0 - 10 * 0.20) = 0.01. The Top-15 documents by final score proceed to reranking, ensuring that more recent statutory provisions are systematically prioritized over superseded foundational articles.</w:t>
      </w:r>
    </w:p>
    <w:p w:rsidR="0059006B" w:rsidRPr="001D65BF" w:rsidRDefault="009B3DCF" w:rsidP="001D65BF">
      <w:pPr>
        <w:pStyle w:val="Heading3"/>
        <w:spacing w:line="276" w:lineRule="auto"/>
        <w:rPr>
          <w:rFonts w:asciiTheme="majorHAnsi" w:hAnsiTheme="majorHAnsi" w:cstheme="majorHAnsi"/>
          <w:color w:val="auto"/>
        </w:rPr>
      </w:pPr>
      <w:r>
        <w:rPr>
          <w:rFonts w:asciiTheme="majorHAnsi" w:hAnsiTheme="majorHAnsi" w:cstheme="majorHAnsi"/>
          <w:color w:val="auto"/>
        </w:rPr>
        <w:t>B.6 Cross-Encoder Reranking</w:t>
      </w:r>
    </w:p>
    <w:p w:rsidR="0059006B" w:rsidRPr="001D65BF" w:rsidRDefault="009B3DCF" w:rsidP="001D65BF">
      <w:pPr>
        <w:spacing w:before="60" w:after="60" w:line="276" w:lineRule="auto"/>
        <w:ind w:firstLine="720"/>
        <w:jc w:val="both"/>
        <w:rPr>
          <w:rFonts w:asciiTheme="majorHAnsi" w:hAnsiTheme="majorHAnsi" w:cstheme="majorHAnsi"/>
        </w:rPr>
      </w:pPr>
      <w:r>
        <w:rPr>
          <w:rFonts w:asciiTheme="majorHAnsi" w:hAnsiTheme="majorHAnsi" w:cstheme="majorHAnsi"/>
        </w:rPr>
        <w:t>A Cross-Encoder computes joint query-document relevance scores for the Top-15 RRF candidates. The final Top-5 by Cross-Encoder score are selected as context for generation. This two-stage architecture (bi-encoder retrieval followed by Cross-Encoder reranking) achieves the latency-accuracy trade-off required for interactive legal consultation, while ensuring the highest-quality articles are presented to the language model.</w:t>
      </w:r>
    </w:p>
    <w:p w:rsidR="0059006B" w:rsidRPr="001D65BF" w:rsidRDefault="009B3DCF" w:rsidP="001D65BF">
      <w:pPr>
        <w:pStyle w:val="Heading3"/>
        <w:spacing w:line="276" w:lineRule="auto"/>
        <w:rPr>
          <w:rFonts w:asciiTheme="majorHAnsi" w:hAnsiTheme="majorHAnsi" w:cstheme="majorHAnsi"/>
          <w:color w:val="auto"/>
        </w:rPr>
      </w:pPr>
      <w:r>
        <w:rPr>
          <w:rFonts w:asciiTheme="majorHAnsi" w:hAnsiTheme="majorHAnsi" w:cstheme="majorHAnsi"/>
          <w:color w:val="auto"/>
        </w:rPr>
        <w:t>B.7 LLM Response Generation</w:t>
      </w:r>
    </w:p>
    <w:p w:rsidR="0059006B" w:rsidRPr="001D65BF" w:rsidRDefault="009B3DCF" w:rsidP="001D65BF">
      <w:pPr>
        <w:spacing w:before="60" w:after="60" w:line="276" w:lineRule="auto"/>
        <w:ind w:firstLine="720"/>
        <w:jc w:val="both"/>
        <w:rPr>
          <w:rFonts w:asciiTheme="majorHAnsi" w:hAnsiTheme="majorHAnsi" w:cstheme="majorHAnsi"/>
        </w:rPr>
      </w:pPr>
      <w:r>
        <w:rPr>
          <w:rFonts w:asciiTheme="majorHAnsi" w:hAnsiTheme="majorHAnsi" w:cstheme="majorHAnsi"/>
        </w:rPr>
        <w:t xml:space="preserve">Top-5 retrieved articles are assembled into a structured prompt for </w:t>
      </w:r>
      <w:r>
        <w:rPr>
          <w:rFonts w:asciiTheme="majorHAnsi" w:eastAsia="Courier New" w:hAnsiTheme="majorHAnsi" w:cstheme="majorHAnsi"/>
        </w:rPr>
        <w:t>meta-llama/llama-3.3-70b-instruct</w:t>
      </w:r>
      <w:r>
        <w:rPr>
          <w:rFonts w:asciiTheme="majorHAnsi" w:hAnsiTheme="majorHAnsi" w:cstheme="majorHAnsi"/>
        </w:rPr>
        <w:t xml:space="preserve"> via OpenRouter. The prompt mandates four response sections: (I) Issue acknowledgement; (II) Applicable statutory provisions with article numbers; (III) Detailed legal analysis; (IV) Concrete advice and action steps. The model is instructed to cite only articles present in the provided context, preventing hallucination. Multiple generation backends including Gemma and Gemini are also supported.</w:t>
      </w:r>
    </w:p>
    <w:p w:rsidR="0059006B" w:rsidRPr="001D65BF" w:rsidRDefault="009B3DCF" w:rsidP="001D65BF">
      <w:pPr>
        <w:pStyle w:val="Heading3"/>
        <w:spacing w:line="276" w:lineRule="auto"/>
        <w:rPr>
          <w:rFonts w:asciiTheme="majorHAnsi" w:hAnsiTheme="majorHAnsi" w:cstheme="majorHAnsi"/>
          <w:color w:val="auto"/>
        </w:rPr>
      </w:pPr>
      <w:r>
        <w:rPr>
          <w:rFonts w:asciiTheme="majorHAnsi" w:hAnsiTheme="majorHAnsi" w:cstheme="majorHAnsi"/>
          <w:color w:val="auto"/>
        </w:rPr>
        <w:t>B.8 High-Availability API Key Rotation</w:t>
      </w:r>
    </w:p>
    <w:p w:rsidR="0059006B" w:rsidRPr="001D65BF" w:rsidRDefault="009B3DCF" w:rsidP="001D65BF">
      <w:pPr>
        <w:spacing w:before="60" w:after="60" w:line="276" w:lineRule="auto"/>
        <w:ind w:firstLine="720"/>
        <w:jc w:val="both"/>
        <w:rPr>
          <w:rFonts w:asciiTheme="majorHAnsi" w:hAnsiTheme="majorHAnsi" w:cstheme="majorHAnsi"/>
        </w:rPr>
      </w:pPr>
      <w:r>
        <w:rPr>
          <w:rFonts w:asciiTheme="majorHAnsi" w:hAnsiTheme="majorHAnsi" w:cstheme="majorHAnsi"/>
        </w:rPr>
        <w:t xml:space="preserve">The </w:t>
      </w:r>
      <w:r>
        <w:rPr>
          <w:rFonts w:asciiTheme="majorHAnsi" w:eastAsia="Courier New" w:hAnsiTheme="majorHAnsi" w:cstheme="majorHAnsi"/>
        </w:rPr>
        <w:t>APIKeyRotator</w:t>
      </w:r>
      <w:r>
        <w:rPr>
          <w:rFonts w:asciiTheme="majorHAnsi" w:hAnsiTheme="majorHAnsi" w:cstheme="majorHAnsi"/>
        </w:rPr>
        <w:t xml:space="preserve"> class maintains a pool of up to 50 API credentials. Upon quota exhaustion (HTTP 401/402/429 errors), the system automatically cycles to the next available key and disables exhausted keys by commenting them out in the </w:t>
      </w:r>
      <w:r>
        <w:rPr>
          <w:rFonts w:asciiTheme="majorHAnsi" w:eastAsia="Courier New" w:hAnsiTheme="majorHAnsi" w:cstheme="majorHAnsi"/>
        </w:rPr>
        <w:t>.env</w:t>
      </w:r>
      <w:r>
        <w:rPr>
          <w:rFonts w:asciiTheme="majorHAnsi" w:hAnsiTheme="majorHAnsi" w:cstheme="majorHAnsi"/>
        </w:rPr>
        <w:t xml:space="preserve"> configuration file. This enables uninterrupted 24/7 operation without manual intervention, which is critical for citizen-facing legal consultation services.</w:t>
      </w:r>
    </w:p>
    <w:p w:rsidR="0059006B" w:rsidRPr="001D65BF" w:rsidRDefault="009B3DCF" w:rsidP="009C7772">
      <w:pPr>
        <w:pStyle w:val="Heading1"/>
        <w:spacing w:line="276" w:lineRule="auto"/>
        <w:jc w:val="center"/>
        <w:rPr>
          <w:rFonts w:asciiTheme="majorHAnsi" w:hAnsiTheme="majorHAnsi" w:cstheme="majorHAnsi"/>
          <w:color w:val="auto"/>
          <w:sz w:val="22"/>
          <w:szCs w:val="22"/>
        </w:rPr>
      </w:pPr>
      <w:r>
        <w:rPr>
          <w:rFonts w:asciiTheme="majorHAnsi" w:hAnsiTheme="majorHAnsi" w:cstheme="majorHAnsi"/>
          <w:color w:val="auto"/>
          <w:sz w:val="22"/>
          <w:szCs w:val="22"/>
        </w:rPr>
        <w:t>IV. EXPERIMENTAL SETUP AND EVALUATION</w:t>
      </w:r>
    </w:p>
    <w:p w:rsidR="0059006B" w:rsidRPr="001D65BF" w:rsidRDefault="009B3DCF" w:rsidP="001D65BF">
      <w:pPr>
        <w:pStyle w:val="Heading2"/>
        <w:spacing w:line="276" w:lineRule="auto"/>
        <w:rPr>
          <w:rFonts w:asciiTheme="majorHAnsi" w:hAnsiTheme="majorHAnsi" w:cstheme="majorHAnsi"/>
          <w:color w:val="auto"/>
          <w:sz w:val="22"/>
          <w:szCs w:val="22"/>
        </w:rPr>
      </w:pPr>
      <w:r>
        <w:rPr>
          <w:rFonts w:asciiTheme="majorHAnsi" w:hAnsiTheme="majorHAnsi" w:cstheme="majorHAnsi"/>
          <w:color w:val="auto"/>
          <w:sz w:val="22"/>
          <w:szCs w:val="22"/>
        </w:rPr>
        <w:t>A. Dataset Construction</w:t>
      </w:r>
    </w:p>
    <w:p w:rsidR="0059006B" w:rsidRPr="001D65BF" w:rsidRDefault="009B3DCF" w:rsidP="001D65BF">
      <w:pPr>
        <w:spacing w:before="60" w:after="60" w:line="276" w:lineRule="auto"/>
        <w:ind w:firstLine="720"/>
        <w:jc w:val="both"/>
        <w:rPr>
          <w:rFonts w:asciiTheme="majorHAnsi" w:hAnsiTheme="majorHAnsi" w:cstheme="majorHAnsi"/>
        </w:rPr>
      </w:pPr>
      <w:r>
        <w:rPr>
          <w:rFonts w:asciiTheme="majorHAnsi" w:hAnsiTheme="majorHAnsi" w:cstheme="majorHAnsi"/>
        </w:rPr>
        <w:t>In the absence of publicly available Vietnamese legal QA benchmarks, we constructed a synthetic evaluation dataset of 377 complex legal scenarios following a three-phase pipeline: (1) Scenario Generation — meta-llama/llama-3.3-70b-instruct was prompted with full article texts to generate realistic citizen scenarios requiring multi-article legal reasoning; (2) Ground Truth Annotation — for each scenario, the model identified relevant statutory provisions from the 2014 Law and 2024 Resolution as ground truth citation sets; and (3) Keyword Extraction — legal key terms per scenario were extracted as ground truth keyword lists. This methodology follows established practices in synthetic legal benchmark construction [9], adapted for the Vietnamese domain.</w:t>
      </w:r>
    </w:p>
    <w:p w:rsidR="0059006B" w:rsidRPr="001D65BF" w:rsidRDefault="009B3DCF" w:rsidP="001D65BF">
      <w:pPr>
        <w:spacing w:before="60" w:after="60" w:line="276" w:lineRule="auto"/>
        <w:ind w:firstLine="720"/>
        <w:jc w:val="both"/>
        <w:rPr>
          <w:rFonts w:asciiTheme="majorHAnsi" w:hAnsiTheme="majorHAnsi" w:cstheme="majorHAnsi"/>
        </w:rPr>
      </w:pPr>
      <w:r>
        <w:rPr>
          <w:rFonts w:asciiTheme="majorHAnsi" w:hAnsiTheme="majorHAnsi" w:cstheme="majorHAnsi"/>
        </w:rPr>
        <w:t>The dataset covers: divorce proceedings (mutual consent and contested), child custody, matrimonial property division, alimony, and marriage registration, providing comprehensive coverage of the Law on Marriage and Family's operative provisions.</w:t>
      </w:r>
    </w:p>
    <w:p w:rsidR="0059006B" w:rsidRPr="001D65BF" w:rsidRDefault="009B3DCF" w:rsidP="001D65BF">
      <w:pPr>
        <w:pStyle w:val="Heading2"/>
        <w:spacing w:line="276" w:lineRule="auto"/>
        <w:rPr>
          <w:rFonts w:asciiTheme="majorHAnsi" w:hAnsiTheme="majorHAnsi" w:cstheme="majorHAnsi"/>
          <w:color w:val="auto"/>
          <w:sz w:val="22"/>
          <w:szCs w:val="22"/>
        </w:rPr>
      </w:pPr>
      <w:r>
        <w:rPr>
          <w:rFonts w:asciiTheme="majorHAnsi" w:hAnsiTheme="majorHAnsi" w:cstheme="majorHAnsi"/>
          <w:color w:val="auto"/>
          <w:sz w:val="22"/>
          <w:szCs w:val="22"/>
        </w:rPr>
        <w:t>B. Evaluation Metrics</w:t>
      </w:r>
    </w:p>
    <w:p w:rsidR="0059006B" w:rsidRPr="001D65BF" w:rsidRDefault="009B3DCF" w:rsidP="001D65BF">
      <w:pPr>
        <w:pStyle w:val="Heading3"/>
        <w:spacing w:line="276" w:lineRule="auto"/>
        <w:rPr>
          <w:rFonts w:asciiTheme="majorHAnsi" w:hAnsiTheme="majorHAnsi" w:cstheme="majorHAnsi"/>
          <w:color w:val="auto"/>
        </w:rPr>
      </w:pPr>
      <w:r>
        <w:rPr>
          <w:rFonts w:asciiTheme="majorHAnsi" w:hAnsiTheme="majorHAnsi" w:cstheme="majorHAnsi"/>
          <w:color w:val="auto"/>
        </w:rPr>
        <w:t>B.1 Quantitative Metrics</w:t>
      </w:r>
    </w:p>
    <w:p w:rsidR="0059006B" w:rsidRPr="001D65BF" w:rsidRDefault="009B3DCF" w:rsidP="001D65BF">
      <w:pPr>
        <w:spacing w:before="60" w:after="60" w:line="276" w:lineRule="auto"/>
        <w:ind w:firstLine="720"/>
        <w:jc w:val="both"/>
        <w:rPr>
          <w:rFonts w:asciiTheme="majorHAnsi" w:hAnsiTheme="majorHAnsi" w:cstheme="majorHAnsi"/>
        </w:rPr>
      </w:pPr>
      <w:r>
        <w:rPr>
          <w:rFonts w:asciiTheme="majorHAnsi" w:hAnsiTheme="majorHAnsi" w:cstheme="majorHAnsi"/>
        </w:rPr>
        <w:lastRenderedPageBreak/>
        <w:t>Keyword Accuracy measures the proportion of ground truth legal keywords present in the generated answer: Keyword_Acc = |{kw in Keywords_GT | kw in Answer}| / |Keywords_GT|. Ground truth keyword lists for each scenario were extracted during dataset construction and serve as the basis for evaluating the lexical coverage of generated answers.</w:t>
      </w:r>
    </w:p>
    <w:p w:rsidR="0059006B" w:rsidRPr="001D65BF" w:rsidRDefault="009B3DCF" w:rsidP="001D65BF">
      <w:pPr>
        <w:pStyle w:val="Heading3"/>
        <w:spacing w:line="276" w:lineRule="auto"/>
        <w:rPr>
          <w:rFonts w:asciiTheme="majorHAnsi" w:hAnsiTheme="majorHAnsi" w:cstheme="majorHAnsi"/>
          <w:color w:val="auto"/>
        </w:rPr>
      </w:pPr>
      <w:r>
        <w:rPr>
          <w:rFonts w:asciiTheme="majorHAnsi" w:hAnsiTheme="majorHAnsi" w:cstheme="majorHAnsi"/>
          <w:color w:val="auto"/>
        </w:rPr>
        <w:t>B.2 Qualitative Metrics (LLM-as-a-Judge)</w:t>
      </w:r>
    </w:p>
    <w:p w:rsidR="0059006B" w:rsidRPr="001D65BF" w:rsidRDefault="009B3DCF" w:rsidP="001D65BF">
      <w:pPr>
        <w:spacing w:before="60" w:after="60" w:line="276" w:lineRule="auto"/>
        <w:ind w:firstLine="720"/>
        <w:jc w:val="both"/>
        <w:rPr>
          <w:rFonts w:asciiTheme="majorHAnsi" w:hAnsiTheme="majorHAnsi" w:cstheme="majorHAnsi"/>
        </w:rPr>
      </w:pPr>
      <w:r>
        <w:rPr>
          <w:rFonts w:asciiTheme="majorHAnsi" w:hAnsiTheme="majorHAnsi" w:cstheme="majorHAnsi"/>
        </w:rPr>
        <w:t>meta-llama/llama-3.3-70b-instruct serves as an independent judge [7, 8], scoring each answer from 1 to 10 across five criteria. Table I defines each criterion and its calibration anchor.</w:t>
      </w:r>
    </w:p>
    <w:p w:rsidR="0059006B" w:rsidRPr="001D65BF" w:rsidRDefault="0059006B" w:rsidP="001D65BF">
      <w:pPr>
        <w:spacing w:before="80" w:after="80" w:line="276" w:lineRule="auto"/>
        <w:rPr>
          <w:rFonts w:asciiTheme="majorHAnsi" w:hAnsiTheme="majorHAnsi" w:cstheme="majorHAnsi"/>
        </w:rPr>
      </w:pPr>
    </w:p>
    <w:p w:rsidR="0059006B" w:rsidRPr="001D65BF" w:rsidRDefault="009B3DCF" w:rsidP="001D65BF">
      <w:pPr>
        <w:spacing w:before="80" w:after="40" w:line="276" w:lineRule="auto"/>
        <w:jc w:val="center"/>
        <w:rPr>
          <w:rFonts w:asciiTheme="majorHAnsi" w:hAnsiTheme="majorHAnsi" w:cstheme="majorHAnsi"/>
        </w:rPr>
      </w:pPr>
      <w:r>
        <w:rPr>
          <w:rFonts w:asciiTheme="majorHAnsi" w:hAnsiTheme="majorHAnsi" w:cstheme="majorHAnsi"/>
          <w:b/>
          <w:bCs/>
        </w:rPr>
        <w:t>Table I: LLM-as-a-Judge Evaluation Criteria</w:t>
      </w:r>
    </w:p>
    <w:tbl>
      <w:tblPr>
        <w:tblStyle w:val="Style1"/>
        <w:tblW w:w="9360" w:type="dxa"/>
        <w:tblLook w:val="0000" w:firstRow="0" w:lastRow="0" w:firstColumn="0" w:lastColumn="0" w:noHBand="0" w:noVBand="0"/>
      </w:tblPr>
      <w:tblGrid>
        <w:gridCol w:w="2340"/>
        <w:gridCol w:w="7020"/>
      </w:tblGrid>
      <w:tr w:rsidR="00AD7C64" w:rsidRPr="001D65BF" w:rsidTr="003E017F">
        <w:trPr>
          <w:trHeight w:val="397"/>
        </w:trPr>
        <w:tc>
          <w:tcPr>
            <w:tcW w:w="2340" w:type="dxa"/>
          </w:tcPr>
          <w:p w:rsidR="0059006B" w:rsidRPr="001D65BF" w:rsidRDefault="009B3DCF" w:rsidP="001D65BF">
            <w:pPr>
              <w:spacing w:line="276" w:lineRule="auto"/>
              <w:rPr>
                <w:rFonts w:asciiTheme="majorHAnsi" w:hAnsiTheme="majorHAnsi" w:cstheme="majorHAnsi"/>
              </w:rPr>
            </w:pPr>
            <w:r>
              <w:rPr>
                <w:rFonts w:asciiTheme="majorHAnsi" w:hAnsiTheme="majorHAnsi" w:cstheme="majorHAnsi"/>
                <w:b/>
                <w:bCs/>
              </w:rPr>
              <w:t>Criterion</w:t>
            </w:r>
          </w:p>
        </w:tc>
        <w:tc>
          <w:tcPr>
            <w:tcW w:w="7020" w:type="dxa"/>
          </w:tcPr>
          <w:p w:rsidR="0059006B" w:rsidRPr="001D65BF" w:rsidRDefault="009B3DCF" w:rsidP="001D65BF">
            <w:pPr>
              <w:spacing w:line="276" w:lineRule="auto"/>
              <w:rPr>
                <w:rFonts w:asciiTheme="majorHAnsi" w:hAnsiTheme="majorHAnsi" w:cstheme="majorHAnsi"/>
              </w:rPr>
            </w:pPr>
            <w:r>
              <w:rPr>
                <w:rFonts w:asciiTheme="majorHAnsi" w:hAnsiTheme="majorHAnsi" w:cstheme="majorHAnsi"/>
                <w:b/>
                <w:bCs/>
              </w:rPr>
              <w:t>Definition</w:t>
            </w:r>
          </w:p>
        </w:tc>
      </w:tr>
      <w:tr w:rsidR="00AD7C64" w:rsidRPr="001D65BF" w:rsidTr="003E017F">
        <w:trPr>
          <w:trHeight w:val="397"/>
        </w:trPr>
        <w:tc>
          <w:tcPr>
            <w:tcW w:w="2340" w:type="dxa"/>
          </w:tcPr>
          <w:p w:rsidR="0059006B" w:rsidRPr="001D65BF" w:rsidRDefault="009B3DCF" w:rsidP="001D65BF">
            <w:pPr>
              <w:spacing w:line="276" w:lineRule="auto"/>
              <w:rPr>
                <w:rFonts w:asciiTheme="majorHAnsi" w:hAnsiTheme="majorHAnsi" w:cstheme="majorHAnsi"/>
              </w:rPr>
            </w:pPr>
            <w:r>
              <w:rPr>
                <w:rFonts w:asciiTheme="majorHAnsi" w:hAnsiTheme="majorHAnsi" w:cstheme="majorHAnsi"/>
                <w:b/>
                <w:bCs/>
              </w:rPr>
              <w:t>Factuality</w:t>
            </w:r>
          </w:p>
        </w:tc>
        <w:tc>
          <w:tcPr>
            <w:tcW w:w="7020" w:type="dxa"/>
          </w:tcPr>
          <w:p w:rsidR="0059006B" w:rsidRPr="001D65BF" w:rsidRDefault="009B3DCF" w:rsidP="001D65BF">
            <w:pPr>
              <w:spacing w:line="276" w:lineRule="auto"/>
              <w:rPr>
                <w:rFonts w:asciiTheme="majorHAnsi" w:hAnsiTheme="majorHAnsi" w:cstheme="majorHAnsi"/>
              </w:rPr>
            </w:pPr>
            <w:r>
              <w:rPr>
                <w:rFonts w:asciiTheme="majorHAnsi" w:hAnsiTheme="majorHAnsi" w:cstheme="majorHAnsi"/>
              </w:rPr>
              <w:t>Accuracy of cited articles; absence of hallucinated provisions</w:t>
            </w:r>
          </w:p>
        </w:tc>
      </w:tr>
      <w:tr w:rsidR="00AD7C64" w:rsidRPr="001D65BF" w:rsidTr="003E017F">
        <w:trPr>
          <w:trHeight w:val="397"/>
        </w:trPr>
        <w:tc>
          <w:tcPr>
            <w:tcW w:w="2340" w:type="dxa"/>
          </w:tcPr>
          <w:p w:rsidR="0059006B" w:rsidRPr="001D65BF" w:rsidRDefault="009B3DCF" w:rsidP="001D65BF">
            <w:pPr>
              <w:spacing w:line="276" w:lineRule="auto"/>
              <w:rPr>
                <w:rFonts w:asciiTheme="majorHAnsi" w:hAnsiTheme="majorHAnsi" w:cstheme="majorHAnsi"/>
              </w:rPr>
            </w:pPr>
            <w:r>
              <w:rPr>
                <w:rFonts w:asciiTheme="majorHAnsi" w:hAnsiTheme="majorHAnsi" w:cstheme="majorHAnsi"/>
                <w:b/>
                <w:bCs/>
              </w:rPr>
              <w:t>Completeness</w:t>
            </w:r>
          </w:p>
        </w:tc>
        <w:tc>
          <w:tcPr>
            <w:tcW w:w="7020" w:type="dxa"/>
          </w:tcPr>
          <w:p w:rsidR="0059006B" w:rsidRPr="001D65BF" w:rsidRDefault="009B3DCF" w:rsidP="001D65BF">
            <w:pPr>
              <w:spacing w:line="276" w:lineRule="auto"/>
              <w:rPr>
                <w:rFonts w:asciiTheme="majorHAnsi" w:hAnsiTheme="majorHAnsi" w:cstheme="majorHAnsi"/>
              </w:rPr>
            </w:pPr>
            <w:r>
              <w:rPr>
                <w:rFonts w:asciiTheme="majorHAnsi" w:hAnsiTheme="majorHAnsi" w:cstheme="majorHAnsi"/>
              </w:rPr>
              <w:t>Coverage of all sub-questions and legal dimensions in the scenario</w:t>
            </w:r>
          </w:p>
        </w:tc>
      </w:tr>
      <w:tr w:rsidR="00AD7C64" w:rsidRPr="001D65BF" w:rsidTr="003E017F">
        <w:trPr>
          <w:trHeight w:val="397"/>
        </w:trPr>
        <w:tc>
          <w:tcPr>
            <w:tcW w:w="2340" w:type="dxa"/>
          </w:tcPr>
          <w:p w:rsidR="0059006B" w:rsidRPr="001D65BF" w:rsidRDefault="009B3DCF" w:rsidP="001D65BF">
            <w:pPr>
              <w:spacing w:line="276" w:lineRule="auto"/>
              <w:rPr>
                <w:rFonts w:asciiTheme="majorHAnsi" w:hAnsiTheme="majorHAnsi" w:cstheme="majorHAnsi"/>
              </w:rPr>
            </w:pPr>
            <w:r>
              <w:rPr>
                <w:rFonts w:asciiTheme="majorHAnsi" w:hAnsiTheme="majorHAnsi" w:cstheme="majorHAnsi"/>
                <w:b/>
                <w:bCs/>
              </w:rPr>
              <w:t>Logical Coherence</w:t>
            </w:r>
          </w:p>
        </w:tc>
        <w:tc>
          <w:tcPr>
            <w:tcW w:w="7020" w:type="dxa"/>
          </w:tcPr>
          <w:p w:rsidR="0059006B" w:rsidRPr="001D65BF" w:rsidRDefault="009B3DCF" w:rsidP="001D65BF">
            <w:pPr>
              <w:spacing w:line="276" w:lineRule="auto"/>
              <w:rPr>
                <w:rFonts w:asciiTheme="majorHAnsi" w:hAnsiTheme="majorHAnsi" w:cstheme="majorHAnsi"/>
              </w:rPr>
            </w:pPr>
            <w:r>
              <w:rPr>
                <w:rFonts w:asciiTheme="majorHAnsi" w:hAnsiTheme="majorHAnsi" w:cstheme="majorHAnsi"/>
              </w:rPr>
              <w:t>Logical progression: Grounds → Case Analysis → Conclusion / Advice</w:t>
            </w:r>
          </w:p>
        </w:tc>
      </w:tr>
      <w:tr w:rsidR="00AD7C64" w:rsidRPr="001D65BF" w:rsidTr="003E017F">
        <w:trPr>
          <w:trHeight w:val="397"/>
        </w:trPr>
        <w:tc>
          <w:tcPr>
            <w:tcW w:w="2340" w:type="dxa"/>
          </w:tcPr>
          <w:p w:rsidR="0059006B" w:rsidRPr="001D65BF" w:rsidRDefault="009B3DCF" w:rsidP="001D65BF">
            <w:pPr>
              <w:spacing w:line="276" w:lineRule="auto"/>
              <w:rPr>
                <w:rFonts w:asciiTheme="majorHAnsi" w:hAnsiTheme="majorHAnsi" w:cstheme="majorHAnsi"/>
              </w:rPr>
            </w:pPr>
            <w:r>
              <w:rPr>
                <w:rFonts w:asciiTheme="majorHAnsi" w:hAnsiTheme="majorHAnsi" w:cstheme="majorHAnsi"/>
                <w:b/>
                <w:bCs/>
              </w:rPr>
              <w:t>Clarity</w:t>
            </w:r>
          </w:p>
        </w:tc>
        <w:tc>
          <w:tcPr>
            <w:tcW w:w="7020" w:type="dxa"/>
          </w:tcPr>
          <w:p w:rsidR="0059006B" w:rsidRPr="001D65BF" w:rsidRDefault="009B3DCF" w:rsidP="001D65BF">
            <w:pPr>
              <w:spacing w:line="276" w:lineRule="auto"/>
              <w:rPr>
                <w:rFonts w:asciiTheme="majorHAnsi" w:hAnsiTheme="majorHAnsi" w:cstheme="majorHAnsi"/>
              </w:rPr>
            </w:pPr>
            <w:r>
              <w:rPr>
                <w:rFonts w:asciiTheme="majorHAnsi" w:hAnsiTheme="majorHAnsi" w:cstheme="majorHAnsi"/>
              </w:rPr>
              <w:t>Readability and accessibility for non-specialist citizens</w:t>
            </w:r>
          </w:p>
        </w:tc>
      </w:tr>
      <w:tr w:rsidR="00AD7C64" w:rsidRPr="001D65BF" w:rsidTr="003E017F">
        <w:trPr>
          <w:trHeight w:val="397"/>
        </w:trPr>
        <w:tc>
          <w:tcPr>
            <w:tcW w:w="2340" w:type="dxa"/>
          </w:tcPr>
          <w:p w:rsidR="0059006B" w:rsidRPr="001D65BF" w:rsidRDefault="009B3DCF" w:rsidP="001D65BF">
            <w:pPr>
              <w:spacing w:line="276" w:lineRule="auto"/>
              <w:rPr>
                <w:rFonts w:asciiTheme="majorHAnsi" w:hAnsiTheme="majorHAnsi" w:cstheme="majorHAnsi"/>
              </w:rPr>
            </w:pPr>
            <w:r>
              <w:rPr>
                <w:rFonts w:asciiTheme="majorHAnsi" w:hAnsiTheme="majorHAnsi" w:cstheme="majorHAnsi"/>
                <w:b/>
                <w:bCs/>
              </w:rPr>
              <w:t>Answer Relevance</w:t>
            </w:r>
          </w:p>
        </w:tc>
        <w:tc>
          <w:tcPr>
            <w:tcW w:w="7020" w:type="dxa"/>
          </w:tcPr>
          <w:p w:rsidR="0059006B" w:rsidRPr="001D65BF" w:rsidRDefault="009B3DCF" w:rsidP="001D65BF">
            <w:pPr>
              <w:spacing w:line="276" w:lineRule="auto"/>
              <w:rPr>
                <w:rFonts w:asciiTheme="majorHAnsi" w:hAnsiTheme="majorHAnsi" w:cstheme="majorHAnsi"/>
              </w:rPr>
            </w:pPr>
            <w:r>
              <w:rPr>
                <w:rFonts w:asciiTheme="majorHAnsi" w:hAnsiTheme="majorHAnsi" w:cstheme="majorHAnsi"/>
              </w:rPr>
              <w:t>Directness and focus on the user's specific legal problem</w:t>
            </w:r>
          </w:p>
        </w:tc>
      </w:tr>
    </w:tbl>
    <w:p w:rsidR="0059006B" w:rsidRPr="001D65BF" w:rsidRDefault="0059006B" w:rsidP="001D65BF">
      <w:pPr>
        <w:spacing w:before="80" w:after="80" w:line="276" w:lineRule="auto"/>
        <w:rPr>
          <w:rFonts w:asciiTheme="majorHAnsi" w:hAnsiTheme="majorHAnsi" w:cstheme="majorHAnsi"/>
        </w:rPr>
      </w:pPr>
    </w:p>
    <w:p w:rsidR="0059006B" w:rsidRPr="001D65BF" w:rsidRDefault="009B3DCF" w:rsidP="001D65BF">
      <w:pPr>
        <w:spacing w:before="60" w:after="60" w:line="276" w:lineRule="auto"/>
        <w:ind w:firstLine="720"/>
        <w:jc w:val="both"/>
        <w:rPr>
          <w:rFonts w:asciiTheme="majorHAnsi" w:hAnsiTheme="majorHAnsi" w:cstheme="majorHAnsi"/>
        </w:rPr>
      </w:pPr>
      <w:r>
        <w:rPr>
          <w:rFonts w:asciiTheme="majorHAnsi" w:hAnsiTheme="majorHAnsi" w:cstheme="majorHAnsi"/>
        </w:rPr>
        <w:t>A score of 8.0 is calibrated to the benchmark of a competent practicing lawyer. The judge uses its own domain knowledge when ground truth annotations are incomplete or ambiguous, consistent with the RAGAS framework's evaluation philosophy [7].</w:t>
      </w:r>
    </w:p>
    <w:p w:rsidR="0059006B" w:rsidRPr="001D65BF" w:rsidRDefault="009B3DCF" w:rsidP="001D65BF">
      <w:pPr>
        <w:pStyle w:val="Heading2"/>
        <w:spacing w:line="276" w:lineRule="auto"/>
        <w:rPr>
          <w:rFonts w:asciiTheme="majorHAnsi" w:hAnsiTheme="majorHAnsi" w:cstheme="majorHAnsi"/>
          <w:color w:val="auto"/>
          <w:sz w:val="22"/>
          <w:szCs w:val="22"/>
        </w:rPr>
      </w:pPr>
      <w:r>
        <w:rPr>
          <w:rFonts w:asciiTheme="majorHAnsi" w:hAnsiTheme="majorHAnsi" w:cstheme="majorHAnsi"/>
          <w:color w:val="auto"/>
          <w:sz w:val="22"/>
          <w:szCs w:val="22"/>
        </w:rPr>
        <w:t>C. Experimental Results</w:t>
      </w:r>
    </w:p>
    <w:p w:rsidR="0059006B" w:rsidRPr="001D65BF" w:rsidRDefault="009B3DCF" w:rsidP="001D65BF">
      <w:pPr>
        <w:spacing w:before="60" w:after="60" w:line="276" w:lineRule="auto"/>
        <w:ind w:firstLine="720"/>
        <w:jc w:val="both"/>
        <w:rPr>
          <w:rFonts w:asciiTheme="majorHAnsi" w:hAnsiTheme="majorHAnsi" w:cstheme="majorHAnsi"/>
        </w:rPr>
      </w:pPr>
      <w:r>
        <w:rPr>
          <w:rFonts w:asciiTheme="majorHAnsi" w:hAnsiTheme="majorHAnsi" w:cstheme="majorHAnsi"/>
        </w:rPr>
        <w:t>Table II presents complete evaluation results from RAG++ on the 377-scenario benchmark.</w:t>
      </w:r>
    </w:p>
    <w:p w:rsidR="0059006B" w:rsidRPr="001D65BF" w:rsidRDefault="0059006B" w:rsidP="001D65BF">
      <w:pPr>
        <w:spacing w:before="80" w:after="80" w:line="276" w:lineRule="auto"/>
        <w:rPr>
          <w:rFonts w:asciiTheme="majorHAnsi" w:hAnsiTheme="majorHAnsi" w:cstheme="majorHAnsi"/>
        </w:rPr>
      </w:pPr>
    </w:p>
    <w:p w:rsidR="0059006B" w:rsidRPr="001D65BF" w:rsidRDefault="009B3DCF" w:rsidP="001D65BF">
      <w:pPr>
        <w:spacing w:before="80" w:after="40" w:line="276" w:lineRule="auto"/>
        <w:jc w:val="center"/>
        <w:rPr>
          <w:rFonts w:asciiTheme="majorHAnsi" w:hAnsiTheme="majorHAnsi" w:cstheme="majorHAnsi"/>
        </w:rPr>
      </w:pPr>
      <w:r>
        <w:rPr>
          <w:rFonts w:asciiTheme="majorHAnsi" w:hAnsiTheme="majorHAnsi" w:cstheme="majorHAnsi"/>
          <w:b/>
          <w:bCs/>
        </w:rPr>
        <w:t>Table II: RAG++ Experimental Evaluation Results (n = 377 scenarios)</w:t>
      </w:r>
    </w:p>
    <w:tbl>
      <w:tblPr>
        <w:tblStyle w:val="Style1"/>
        <w:tblW w:w="9360" w:type="dxa"/>
        <w:tblLook w:val="0000" w:firstRow="0" w:lastRow="0" w:firstColumn="0" w:lastColumn="0" w:noHBand="0" w:noVBand="0"/>
      </w:tblPr>
      <w:tblGrid>
        <w:gridCol w:w="3800"/>
        <w:gridCol w:w="1500"/>
        <w:gridCol w:w="1560"/>
        <w:gridCol w:w="2500"/>
      </w:tblGrid>
      <w:tr w:rsidR="00AD7C64" w:rsidRPr="001D65BF" w:rsidTr="006B71A6">
        <w:trPr>
          <w:trHeight w:val="397"/>
        </w:trPr>
        <w:tc>
          <w:tcPr>
            <w:tcW w:w="3800" w:type="dxa"/>
            <w:vAlign w:val="center"/>
          </w:tcPr>
          <w:p w:rsidR="0059006B" w:rsidRPr="001D65BF" w:rsidRDefault="009B3DCF" w:rsidP="006B71A6">
            <w:pPr>
              <w:spacing w:line="276" w:lineRule="auto"/>
              <w:jc w:val="center"/>
              <w:rPr>
                <w:rFonts w:asciiTheme="majorHAnsi" w:hAnsiTheme="majorHAnsi" w:cstheme="majorHAnsi"/>
              </w:rPr>
            </w:pPr>
            <w:r>
              <w:rPr>
                <w:rFonts w:asciiTheme="majorHAnsi" w:hAnsiTheme="majorHAnsi" w:cstheme="majorHAnsi"/>
                <w:b/>
                <w:bCs/>
              </w:rPr>
              <w:t>Metric</w:t>
            </w:r>
          </w:p>
        </w:tc>
        <w:tc>
          <w:tcPr>
            <w:tcW w:w="1500" w:type="dxa"/>
            <w:vAlign w:val="center"/>
          </w:tcPr>
          <w:p w:rsidR="0059006B" w:rsidRPr="001D65BF" w:rsidRDefault="009B3DCF" w:rsidP="006B71A6">
            <w:pPr>
              <w:spacing w:line="276" w:lineRule="auto"/>
              <w:jc w:val="center"/>
              <w:rPr>
                <w:rFonts w:asciiTheme="majorHAnsi" w:hAnsiTheme="majorHAnsi" w:cstheme="majorHAnsi"/>
              </w:rPr>
            </w:pPr>
            <w:r>
              <w:rPr>
                <w:rFonts w:asciiTheme="majorHAnsi" w:hAnsiTheme="majorHAnsi" w:cstheme="majorHAnsi"/>
                <w:b/>
                <w:bCs/>
              </w:rPr>
              <w:t>Score</w:t>
            </w:r>
          </w:p>
        </w:tc>
        <w:tc>
          <w:tcPr>
            <w:tcW w:w="1560" w:type="dxa"/>
            <w:vAlign w:val="center"/>
          </w:tcPr>
          <w:p w:rsidR="0059006B" w:rsidRPr="001D65BF" w:rsidRDefault="009B3DCF" w:rsidP="006B71A6">
            <w:pPr>
              <w:spacing w:line="276" w:lineRule="auto"/>
              <w:jc w:val="center"/>
              <w:rPr>
                <w:rFonts w:asciiTheme="majorHAnsi" w:hAnsiTheme="majorHAnsi" w:cstheme="majorHAnsi"/>
              </w:rPr>
            </w:pPr>
            <w:r>
              <w:rPr>
                <w:rFonts w:asciiTheme="majorHAnsi" w:hAnsiTheme="majorHAnsi" w:cstheme="majorHAnsi"/>
                <w:b/>
                <w:bCs/>
              </w:rPr>
              <w:t>Scale</w:t>
            </w:r>
          </w:p>
        </w:tc>
        <w:tc>
          <w:tcPr>
            <w:tcW w:w="2500" w:type="dxa"/>
            <w:vAlign w:val="center"/>
          </w:tcPr>
          <w:p w:rsidR="0059006B" w:rsidRPr="001D65BF" w:rsidRDefault="009B3DCF" w:rsidP="006B71A6">
            <w:pPr>
              <w:spacing w:line="276" w:lineRule="auto"/>
              <w:jc w:val="center"/>
              <w:rPr>
                <w:rFonts w:asciiTheme="majorHAnsi" w:hAnsiTheme="majorHAnsi" w:cstheme="majorHAnsi"/>
              </w:rPr>
            </w:pPr>
            <w:r>
              <w:rPr>
                <w:rFonts w:asciiTheme="majorHAnsi" w:hAnsiTheme="majorHAnsi" w:cstheme="majorHAnsi"/>
                <w:b/>
                <w:bCs/>
              </w:rPr>
              <w:t>Assessment</w:t>
            </w:r>
          </w:p>
        </w:tc>
      </w:tr>
      <w:tr w:rsidR="00AD7C64" w:rsidRPr="001D65BF" w:rsidTr="006B71A6">
        <w:trPr>
          <w:trHeight w:val="397"/>
        </w:trPr>
        <w:tc>
          <w:tcPr>
            <w:tcW w:w="3800" w:type="dxa"/>
            <w:vAlign w:val="center"/>
          </w:tcPr>
          <w:p w:rsidR="0059006B" w:rsidRPr="001D65BF" w:rsidRDefault="009B3DCF" w:rsidP="006B71A6">
            <w:pPr>
              <w:spacing w:line="276" w:lineRule="auto"/>
              <w:jc w:val="center"/>
              <w:rPr>
                <w:rFonts w:asciiTheme="majorHAnsi" w:hAnsiTheme="majorHAnsi" w:cstheme="majorHAnsi"/>
              </w:rPr>
            </w:pPr>
            <w:r>
              <w:rPr>
                <w:rFonts w:asciiTheme="majorHAnsi" w:hAnsiTheme="majorHAnsi" w:cstheme="majorHAnsi"/>
                <w:b/>
                <w:bCs/>
              </w:rPr>
              <w:t>LLM Judge Score (Average)</w:t>
            </w:r>
          </w:p>
        </w:tc>
        <w:tc>
          <w:tcPr>
            <w:tcW w:w="1500" w:type="dxa"/>
            <w:vAlign w:val="center"/>
          </w:tcPr>
          <w:p w:rsidR="0059006B" w:rsidRPr="001D65BF" w:rsidRDefault="009B3DCF" w:rsidP="006B71A6">
            <w:pPr>
              <w:spacing w:line="276" w:lineRule="auto"/>
              <w:jc w:val="center"/>
              <w:rPr>
                <w:rFonts w:asciiTheme="majorHAnsi" w:hAnsiTheme="majorHAnsi" w:cstheme="majorHAnsi"/>
              </w:rPr>
            </w:pPr>
            <w:r>
              <w:rPr>
                <w:rFonts w:asciiTheme="majorHAnsi" w:hAnsiTheme="majorHAnsi" w:cstheme="majorHAnsi"/>
              </w:rPr>
              <w:t>8.22</w:t>
            </w:r>
          </w:p>
        </w:tc>
        <w:tc>
          <w:tcPr>
            <w:tcW w:w="1560" w:type="dxa"/>
            <w:vAlign w:val="center"/>
          </w:tcPr>
          <w:p w:rsidR="0059006B" w:rsidRPr="001D65BF" w:rsidRDefault="009B3DCF" w:rsidP="006B71A6">
            <w:pPr>
              <w:spacing w:line="276" w:lineRule="auto"/>
              <w:jc w:val="center"/>
              <w:rPr>
                <w:rFonts w:asciiTheme="majorHAnsi" w:hAnsiTheme="majorHAnsi" w:cstheme="majorHAnsi"/>
              </w:rPr>
            </w:pPr>
            <w:r>
              <w:rPr>
                <w:rFonts w:asciiTheme="majorHAnsi" w:hAnsiTheme="majorHAnsi" w:cstheme="majorHAnsi"/>
              </w:rPr>
              <w:t>/10.0</w:t>
            </w:r>
          </w:p>
        </w:tc>
        <w:tc>
          <w:tcPr>
            <w:tcW w:w="2500" w:type="dxa"/>
            <w:vAlign w:val="center"/>
          </w:tcPr>
          <w:p w:rsidR="0059006B" w:rsidRPr="001D65BF" w:rsidRDefault="009B3DCF" w:rsidP="006B71A6">
            <w:pPr>
              <w:spacing w:line="276" w:lineRule="auto"/>
              <w:jc w:val="center"/>
              <w:rPr>
                <w:rFonts w:asciiTheme="majorHAnsi" w:hAnsiTheme="majorHAnsi" w:cstheme="majorHAnsi"/>
              </w:rPr>
            </w:pPr>
            <w:r>
              <w:rPr>
                <w:rFonts w:asciiTheme="majorHAnsi" w:hAnsiTheme="majorHAnsi" w:cstheme="majorHAnsi"/>
              </w:rPr>
              <w:t>Exceeds Baseline (&gt;=7.50)</w:t>
            </w:r>
          </w:p>
        </w:tc>
      </w:tr>
      <w:tr w:rsidR="00AD7C64" w:rsidRPr="001D65BF" w:rsidTr="006B71A6">
        <w:trPr>
          <w:trHeight w:val="397"/>
        </w:trPr>
        <w:tc>
          <w:tcPr>
            <w:tcW w:w="3800" w:type="dxa"/>
            <w:vAlign w:val="center"/>
          </w:tcPr>
          <w:p w:rsidR="0059006B" w:rsidRPr="001D65BF" w:rsidRDefault="009B3DCF" w:rsidP="006B71A6">
            <w:pPr>
              <w:spacing w:line="276" w:lineRule="auto"/>
              <w:jc w:val="center"/>
              <w:rPr>
                <w:rFonts w:asciiTheme="majorHAnsi" w:hAnsiTheme="majorHAnsi" w:cstheme="majorHAnsi"/>
              </w:rPr>
            </w:pPr>
            <w:r>
              <w:rPr>
                <w:rFonts w:asciiTheme="majorHAnsi" w:hAnsiTheme="majorHAnsi" w:cstheme="majorHAnsi"/>
                <w:b/>
                <w:bCs/>
              </w:rPr>
              <w:t>Keyword Accuracy</w:t>
            </w:r>
          </w:p>
        </w:tc>
        <w:tc>
          <w:tcPr>
            <w:tcW w:w="1500" w:type="dxa"/>
            <w:vAlign w:val="center"/>
          </w:tcPr>
          <w:p w:rsidR="0059006B" w:rsidRPr="001D65BF" w:rsidRDefault="009B3DCF" w:rsidP="006B71A6">
            <w:pPr>
              <w:spacing w:line="276" w:lineRule="auto"/>
              <w:jc w:val="center"/>
              <w:rPr>
                <w:rFonts w:asciiTheme="majorHAnsi" w:hAnsiTheme="majorHAnsi" w:cstheme="majorHAnsi"/>
              </w:rPr>
            </w:pPr>
            <w:r>
              <w:rPr>
                <w:rFonts w:asciiTheme="majorHAnsi" w:hAnsiTheme="majorHAnsi" w:cstheme="majorHAnsi"/>
              </w:rPr>
              <w:t>0.93</w:t>
            </w:r>
          </w:p>
        </w:tc>
        <w:tc>
          <w:tcPr>
            <w:tcW w:w="1560" w:type="dxa"/>
            <w:vAlign w:val="center"/>
          </w:tcPr>
          <w:p w:rsidR="0059006B" w:rsidRPr="001D65BF" w:rsidRDefault="009B3DCF" w:rsidP="006B71A6">
            <w:pPr>
              <w:spacing w:line="276" w:lineRule="auto"/>
              <w:jc w:val="center"/>
              <w:rPr>
                <w:rFonts w:asciiTheme="majorHAnsi" w:hAnsiTheme="majorHAnsi" w:cstheme="majorHAnsi"/>
              </w:rPr>
            </w:pPr>
            <w:r>
              <w:rPr>
                <w:rFonts w:asciiTheme="majorHAnsi" w:hAnsiTheme="majorHAnsi" w:cstheme="majorHAnsi"/>
              </w:rPr>
              <w:t>/1.0</w:t>
            </w:r>
          </w:p>
        </w:tc>
        <w:tc>
          <w:tcPr>
            <w:tcW w:w="2500" w:type="dxa"/>
            <w:vAlign w:val="center"/>
          </w:tcPr>
          <w:p w:rsidR="0059006B" w:rsidRPr="001D65BF" w:rsidRDefault="009B3DCF" w:rsidP="006B71A6">
            <w:pPr>
              <w:spacing w:line="276" w:lineRule="auto"/>
              <w:jc w:val="center"/>
              <w:rPr>
                <w:rFonts w:asciiTheme="majorHAnsi" w:hAnsiTheme="majorHAnsi" w:cstheme="majorHAnsi"/>
              </w:rPr>
            </w:pPr>
            <w:r>
              <w:rPr>
                <w:rFonts w:asciiTheme="majorHAnsi" w:hAnsiTheme="majorHAnsi" w:cstheme="majorHAnsi"/>
              </w:rPr>
              <w:t>Exceeds Baseline (&gt;=0.70)</w:t>
            </w:r>
          </w:p>
        </w:tc>
      </w:tr>
      <w:tr w:rsidR="00AD7C64" w:rsidRPr="001D65BF" w:rsidTr="006B71A6">
        <w:trPr>
          <w:trHeight w:val="397"/>
        </w:trPr>
        <w:tc>
          <w:tcPr>
            <w:tcW w:w="3800" w:type="dxa"/>
            <w:vAlign w:val="center"/>
          </w:tcPr>
          <w:p w:rsidR="001A0BFA" w:rsidRPr="001D65BF" w:rsidRDefault="001A0BFA" w:rsidP="006B71A6">
            <w:pPr>
              <w:spacing w:line="276" w:lineRule="auto"/>
              <w:jc w:val="center"/>
              <w:rPr>
                <w:rFonts w:asciiTheme="majorHAnsi" w:hAnsiTheme="majorHAnsi" w:cstheme="majorHAnsi"/>
              </w:rPr>
            </w:pPr>
            <w:r>
              <w:rPr>
                <w:rFonts w:asciiTheme="majorHAnsi" w:hAnsiTheme="majorHAnsi" w:cstheme="majorHAnsi"/>
              </w:rPr>
              <w:t>— Factuality</w:t>
            </w:r>
          </w:p>
        </w:tc>
        <w:tc>
          <w:tcPr>
            <w:tcW w:w="1500" w:type="dxa"/>
            <w:vAlign w:val="center"/>
          </w:tcPr>
          <w:p w:rsidR="001A0BFA" w:rsidRPr="001D65BF" w:rsidRDefault="001A0BFA" w:rsidP="006B71A6">
            <w:pPr>
              <w:spacing w:line="276" w:lineRule="auto"/>
              <w:jc w:val="center"/>
              <w:rPr>
                <w:rFonts w:asciiTheme="majorHAnsi" w:hAnsiTheme="majorHAnsi" w:cstheme="majorHAnsi"/>
              </w:rPr>
            </w:pPr>
            <w:r>
              <w:rPr>
                <w:rFonts w:asciiTheme="majorHAnsi" w:hAnsiTheme="majorHAnsi" w:cstheme="majorHAnsi"/>
              </w:rPr>
              <w:t>8.30</w:t>
            </w:r>
          </w:p>
        </w:tc>
        <w:tc>
          <w:tcPr>
            <w:tcW w:w="1560" w:type="dxa"/>
            <w:vAlign w:val="center"/>
          </w:tcPr>
          <w:p w:rsidR="001A0BFA" w:rsidRPr="001D65BF" w:rsidRDefault="001A0BFA" w:rsidP="006B71A6">
            <w:pPr>
              <w:spacing w:line="276" w:lineRule="auto"/>
              <w:jc w:val="center"/>
              <w:rPr>
                <w:rFonts w:asciiTheme="majorHAnsi" w:hAnsiTheme="majorHAnsi" w:cstheme="majorHAnsi"/>
              </w:rPr>
            </w:pPr>
            <w:r>
              <w:rPr>
                <w:rFonts w:asciiTheme="majorHAnsi" w:hAnsiTheme="majorHAnsi" w:cstheme="majorHAnsi"/>
              </w:rPr>
              <w:t>/10.0</w:t>
            </w:r>
          </w:p>
        </w:tc>
        <w:tc>
          <w:tcPr>
            <w:tcW w:w="2500" w:type="dxa"/>
            <w:vAlign w:val="center"/>
          </w:tcPr>
          <w:p w:rsidR="001A0BFA" w:rsidRPr="001D65BF" w:rsidRDefault="001A0BFA" w:rsidP="006B71A6">
            <w:pPr>
              <w:spacing w:line="276" w:lineRule="auto"/>
              <w:jc w:val="center"/>
              <w:rPr>
                <w:rFonts w:asciiTheme="majorHAnsi" w:hAnsiTheme="majorHAnsi" w:cstheme="majorHAnsi"/>
              </w:rPr>
            </w:pPr>
            <w:r>
              <w:rPr>
                <w:rFonts w:asciiTheme="majorHAnsi" w:hAnsiTheme="majorHAnsi" w:cstheme="majorHAnsi"/>
              </w:rPr>
              <w:t>—</w:t>
            </w:r>
          </w:p>
        </w:tc>
      </w:tr>
      <w:tr w:rsidR="00AD7C64" w:rsidRPr="001D65BF" w:rsidTr="006B71A6">
        <w:trPr>
          <w:trHeight w:val="397"/>
        </w:trPr>
        <w:tc>
          <w:tcPr>
            <w:tcW w:w="3800" w:type="dxa"/>
            <w:vAlign w:val="center"/>
          </w:tcPr>
          <w:p w:rsidR="001A0BFA" w:rsidRPr="001D65BF" w:rsidRDefault="001A0BFA" w:rsidP="006B71A6">
            <w:pPr>
              <w:spacing w:line="276" w:lineRule="auto"/>
              <w:jc w:val="center"/>
              <w:rPr>
                <w:rFonts w:asciiTheme="majorHAnsi" w:hAnsiTheme="majorHAnsi" w:cstheme="majorHAnsi"/>
              </w:rPr>
            </w:pPr>
            <w:r>
              <w:rPr>
                <w:rFonts w:asciiTheme="majorHAnsi" w:hAnsiTheme="majorHAnsi" w:cstheme="majorHAnsi"/>
              </w:rPr>
              <w:t>— Completeness</w:t>
            </w:r>
          </w:p>
        </w:tc>
        <w:tc>
          <w:tcPr>
            <w:tcW w:w="1500" w:type="dxa"/>
            <w:vAlign w:val="center"/>
          </w:tcPr>
          <w:p w:rsidR="001A0BFA" w:rsidRPr="001D65BF" w:rsidRDefault="001A0BFA" w:rsidP="006B71A6">
            <w:pPr>
              <w:spacing w:line="276" w:lineRule="auto"/>
              <w:jc w:val="center"/>
              <w:rPr>
                <w:rFonts w:asciiTheme="majorHAnsi" w:hAnsiTheme="majorHAnsi" w:cstheme="majorHAnsi"/>
              </w:rPr>
            </w:pPr>
            <w:r>
              <w:rPr>
                <w:rFonts w:asciiTheme="majorHAnsi" w:hAnsiTheme="majorHAnsi" w:cstheme="majorHAnsi"/>
              </w:rPr>
              <w:t>7.66</w:t>
            </w:r>
          </w:p>
        </w:tc>
        <w:tc>
          <w:tcPr>
            <w:tcW w:w="1560" w:type="dxa"/>
            <w:vAlign w:val="center"/>
          </w:tcPr>
          <w:p w:rsidR="001A0BFA" w:rsidRPr="001D65BF" w:rsidRDefault="001A0BFA" w:rsidP="006B71A6">
            <w:pPr>
              <w:spacing w:line="276" w:lineRule="auto"/>
              <w:jc w:val="center"/>
              <w:rPr>
                <w:rFonts w:asciiTheme="majorHAnsi" w:hAnsiTheme="majorHAnsi" w:cstheme="majorHAnsi"/>
              </w:rPr>
            </w:pPr>
            <w:r>
              <w:rPr>
                <w:rFonts w:asciiTheme="majorHAnsi" w:hAnsiTheme="majorHAnsi" w:cstheme="majorHAnsi"/>
              </w:rPr>
              <w:t>/10.0</w:t>
            </w:r>
          </w:p>
        </w:tc>
        <w:tc>
          <w:tcPr>
            <w:tcW w:w="2500" w:type="dxa"/>
            <w:vAlign w:val="center"/>
          </w:tcPr>
          <w:p w:rsidR="001A0BFA" w:rsidRPr="001D65BF" w:rsidRDefault="001A0BFA" w:rsidP="006B71A6">
            <w:pPr>
              <w:spacing w:line="276" w:lineRule="auto"/>
              <w:jc w:val="center"/>
              <w:rPr>
                <w:rFonts w:asciiTheme="majorHAnsi" w:hAnsiTheme="majorHAnsi" w:cstheme="majorHAnsi"/>
              </w:rPr>
            </w:pPr>
            <w:r>
              <w:rPr>
                <w:rFonts w:asciiTheme="majorHAnsi" w:hAnsiTheme="majorHAnsi" w:cstheme="majorHAnsi"/>
              </w:rPr>
              <w:t>—</w:t>
            </w:r>
          </w:p>
        </w:tc>
      </w:tr>
      <w:tr w:rsidR="00AD7C64" w:rsidRPr="001D65BF" w:rsidTr="006B71A6">
        <w:trPr>
          <w:trHeight w:val="397"/>
        </w:trPr>
        <w:tc>
          <w:tcPr>
            <w:tcW w:w="3800" w:type="dxa"/>
            <w:vAlign w:val="center"/>
          </w:tcPr>
          <w:p w:rsidR="001A0BFA" w:rsidRPr="001D65BF" w:rsidRDefault="001A0BFA" w:rsidP="006B71A6">
            <w:pPr>
              <w:spacing w:line="276" w:lineRule="auto"/>
              <w:jc w:val="center"/>
              <w:rPr>
                <w:rFonts w:asciiTheme="majorHAnsi" w:hAnsiTheme="majorHAnsi" w:cstheme="majorHAnsi"/>
              </w:rPr>
            </w:pPr>
            <w:r>
              <w:rPr>
                <w:rFonts w:asciiTheme="majorHAnsi" w:hAnsiTheme="majorHAnsi" w:cstheme="majorHAnsi"/>
              </w:rPr>
              <w:t>— Logical Coherence</w:t>
            </w:r>
          </w:p>
        </w:tc>
        <w:tc>
          <w:tcPr>
            <w:tcW w:w="1500" w:type="dxa"/>
            <w:vAlign w:val="center"/>
          </w:tcPr>
          <w:p w:rsidR="001A0BFA" w:rsidRPr="001D65BF" w:rsidRDefault="001A0BFA" w:rsidP="006B71A6">
            <w:pPr>
              <w:spacing w:line="276" w:lineRule="auto"/>
              <w:jc w:val="center"/>
              <w:rPr>
                <w:rFonts w:asciiTheme="majorHAnsi" w:hAnsiTheme="majorHAnsi" w:cstheme="majorHAnsi"/>
              </w:rPr>
            </w:pPr>
            <w:r>
              <w:rPr>
                <w:rFonts w:asciiTheme="majorHAnsi" w:hAnsiTheme="majorHAnsi" w:cstheme="majorHAnsi"/>
              </w:rPr>
              <w:t>8.21</w:t>
            </w:r>
          </w:p>
        </w:tc>
        <w:tc>
          <w:tcPr>
            <w:tcW w:w="1560" w:type="dxa"/>
            <w:vAlign w:val="center"/>
          </w:tcPr>
          <w:p w:rsidR="001A0BFA" w:rsidRPr="001D65BF" w:rsidRDefault="001A0BFA" w:rsidP="006B71A6">
            <w:pPr>
              <w:spacing w:line="276" w:lineRule="auto"/>
              <w:jc w:val="center"/>
              <w:rPr>
                <w:rFonts w:asciiTheme="majorHAnsi" w:hAnsiTheme="majorHAnsi" w:cstheme="majorHAnsi"/>
              </w:rPr>
            </w:pPr>
            <w:r>
              <w:rPr>
                <w:rFonts w:asciiTheme="majorHAnsi" w:hAnsiTheme="majorHAnsi" w:cstheme="majorHAnsi"/>
              </w:rPr>
              <w:t>/10.0</w:t>
            </w:r>
          </w:p>
        </w:tc>
        <w:tc>
          <w:tcPr>
            <w:tcW w:w="2500" w:type="dxa"/>
            <w:vAlign w:val="center"/>
          </w:tcPr>
          <w:p w:rsidR="001A0BFA" w:rsidRPr="001D65BF" w:rsidRDefault="001A0BFA" w:rsidP="006B71A6">
            <w:pPr>
              <w:spacing w:line="276" w:lineRule="auto"/>
              <w:jc w:val="center"/>
              <w:rPr>
                <w:rFonts w:asciiTheme="majorHAnsi" w:hAnsiTheme="majorHAnsi" w:cstheme="majorHAnsi"/>
              </w:rPr>
            </w:pPr>
            <w:r>
              <w:rPr>
                <w:rFonts w:asciiTheme="majorHAnsi" w:hAnsiTheme="majorHAnsi" w:cstheme="majorHAnsi"/>
              </w:rPr>
              <w:t>—</w:t>
            </w:r>
          </w:p>
        </w:tc>
      </w:tr>
      <w:tr w:rsidR="00AD7C64" w:rsidRPr="001D65BF" w:rsidTr="006B71A6">
        <w:trPr>
          <w:trHeight w:val="397"/>
        </w:trPr>
        <w:tc>
          <w:tcPr>
            <w:tcW w:w="3800" w:type="dxa"/>
            <w:vAlign w:val="center"/>
          </w:tcPr>
          <w:p w:rsidR="001A0BFA" w:rsidRPr="001D65BF" w:rsidRDefault="001A0BFA" w:rsidP="006B71A6">
            <w:pPr>
              <w:spacing w:line="276" w:lineRule="auto"/>
              <w:jc w:val="center"/>
              <w:rPr>
                <w:rFonts w:asciiTheme="majorHAnsi" w:hAnsiTheme="majorHAnsi" w:cstheme="majorHAnsi"/>
              </w:rPr>
            </w:pPr>
            <w:r>
              <w:rPr>
                <w:rFonts w:asciiTheme="majorHAnsi" w:hAnsiTheme="majorHAnsi" w:cstheme="majorHAnsi"/>
              </w:rPr>
              <w:t>— Clarity</w:t>
            </w:r>
          </w:p>
        </w:tc>
        <w:tc>
          <w:tcPr>
            <w:tcW w:w="1500" w:type="dxa"/>
            <w:vAlign w:val="center"/>
          </w:tcPr>
          <w:p w:rsidR="001A0BFA" w:rsidRPr="001D65BF" w:rsidRDefault="001A0BFA" w:rsidP="006B71A6">
            <w:pPr>
              <w:spacing w:line="276" w:lineRule="auto"/>
              <w:jc w:val="center"/>
              <w:rPr>
                <w:rFonts w:asciiTheme="majorHAnsi" w:hAnsiTheme="majorHAnsi" w:cstheme="majorHAnsi"/>
              </w:rPr>
            </w:pPr>
            <w:r>
              <w:rPr>
                <w:rFonts w:asciiTheme="majorHAnsi" w:hAnsiTheme="majorHAnsi" w:cstheme="majorHAnsi"/>
              </w:rPr>
              <w:t>8.27</w:t>
            </w:r>
          </w:p>
        </w:tc>
        <w:tc>
          <w:tcPr>
            <w:tcW w:w="1560" w:type="dxa"/>
            <w:vAlign w:val="center"/>
          </w:tcPr>
          <w:p w:rsidR="001A0BFA" w:rsidRPr="001D65BF" w:rsidRDefault="001A0BFA" w:rsidP="006B71A6">
            <w:pPr>
              <w:spacing w:line="276" w:lineRule="auto"/>
              <w:jc w:val="center"/>
              <w:rPr>
                <w:rFonts w:asciiTheme="majorHAnsi" w:hAnsiTheme="majorHAnsi" w:cstheme="majorHAnsi"/>
              </w:rPr>
            </w:pPr>
            <w:r>
              <w:rPr>
                <w:rFonts w:asciiTheme="majorHAnsi" w:hAnsiTheme="majorHAnsi" w:cstheme="majorHAnsi"/>
              </w:rPr>
              <w:t>/10.0</w:t>
            </w:r>
          </w:p>
        </w:tc>
        <w:tc>
          <w:tcPr>
            <w:tcW w:w="2500" w:type="dxa"/>
            <w:vAlign w:val="center"/>
          </w:tcPr>
          <w:p w:rsidR="001A0BFA" w:rsidRPr="001D65BF" w:rsidRDefault="001A0BFA" w:rsidP="006B71A6">
            <w:pPr>
              <w:spacing w:line="276" w:lineRule="auto"/>
              <w:jc w:val="center"/>
              <w:rPr>
                <w:rFonts w:asciiTheme="majorHAnsi" w:hAnsiTheme="majorHAnsi" w:cstheme="majorHAnsi"/>
              </w:rPr>
            </w:pPr>
            <w:r>
              <w:rPr>
                <w:rFonts w:asciiTheme="majorHAnsi" w:hAnsiTheme="majorHAnsi" w:cstheme="majorHAnsi"/>
              </w:rPr>
              <w:t>—</w:t>
            </w:r>
          </w:p>
        </w:tc>
      </w:tr>
      <w:tr w:rsidR="00AD7C64" w:rsidRPr="001D65BF" w:rsidTr="006B71A6">
        <w:trPr>
          <w:trHeight w:val="397"/>
        </w:trPr>
        <w:tc>
          <w:tcPr>
            <w:tcW w:w="3800" w:type="dxa"/>
            <w:vAlign w:val="center"/>
          </w:tcPr>
          <w:p w:rsidR="001A0BFA" w:rsidRPr="001D65BF" w:rsidRDefault="001A0BFA" w:rsidP="006B71A6">
            <w:pPr>
              <w:spacing w:line="276" w:lineRule="auto"/>
              <w:jc w:val="center"/>
              <w:rPr>
                <w:rFonts w:asciiTheme="majorHAnsi" w:hAnsiTheme="majorHAnsi" w:cstheme="majorHAnsi"/>
              </w:rPr>
            </w:pPr>
            <w:r>
              <w:rPr>
                <w:rFonts w:asciiTheme="majorHAnsi" w:hAnsiTheme="majorHAnsi" w:cstheme="majorHAnsi"/>
              </w:rPr>
              <w:t>— Answer Relevance</w:t>
            </w:r>
          </w:p>
        </w:tc>
        <w:tc>
          <w:tcPr>
            <w:tcW w:w="1500" w:type="dxa"/>
            <w:vAlign w:val="center"/>
          </w:tcPr>
          <w:p w:rsidR="001A0BFA" w:rsidRPr="001D65BF" w:rsidRDefault="001A0BFA" w:rsidP="006B71A6">
            <w:pPr>
              <w:spacing w:line="276" w:lineRule="auto"/>
              <w:jc w:val="center"/>
              <w:rPr>
                <w:rFonts w:asciiTheme="majorHAnsi" w:hAnsiTheme="majorHAnsi" w:cstheme="majorHAnsi"/>
              </w:rPr>
            </w:pPr>
            <w:r>
              <w:rPr>
                <w:rFonts w:asciiTheme="majorHAnsi" w:hAnsiTheme="majorHAnsi" w:cstheme="majorHAnsi"/>
              </w:rPr>
              <w:t>8.69</w:t>
            </w:r>
          </w:p>
        </w:tc>
        <w:tc>
          <w:tcPr>
            <w:tcW w:w="1560" w:type="dxa"/>
            <w:vAlign w:val="center"/>
          </w:tcPr>
          <w:p w:rsidR="001A0BFA" w:rsidRPr="001D65BF" w:rsidRDefault="001A0BFA" w:rsidP="006B71A6">
            <w:pPr>
              <w:spacing w:line="276" w:lineRule="auto"/>
              <w:jc w:val="center"/>
              <w:rPr>
                <w:rFonts w:asciiTheme="majorHAnsi" w:hAnsiTheme="majorHAnsi" w:cstheme="majorHAnsi"/>
              </w:rPr>
            </w:pPr>
            <w:r>
              <w:rPr>
                <w:rFonts w:asciiTheme="majorHAnsi" w:hAnsiTheme="majorHAnsi" w:cstheme="majorHAnsi"/>
              </w:rPr>
              <w:t>/10.0</w:t>
            </w:r>
          </w:p>
        </w:tc>
        <w:tc>
          <w:tcPr>
            <w:tcW w:w="2500" w:type="dxa"/>
            <w:vAlign w:val="center"/>
          </w:tcPr>
          <w:p w:rsidR="001A0BFA" w:rsidRPr="001D65BF" w:rsidRDefault="001A0BFA" w:rsidP="006B71A6">
            <w:pPr>
              <w:spacing w:line="276" w:lineRule="auto"/>
              <w:jc w:val="center"/>
              <w:rPr>
                <w:rFonts w:asciiTheme="majorHAnsi" w:hAnsiTheme="majorHAnsi" w:cstheme="majorHAnsi"/>
              </w:rPr>
            </w:pPr>
            <w:r>
              <w:rPr>
                <w:rFonts w:asciiTheme="majorHAnsi" w:hAnsiTheme="majorHAnsi" w:cstheme="majorHAnsi"/>
              </w:rPr>
              <w:t>—</w:t>
            </w:r>
          </w:p>
        </w:tc>
      </w:tr>
    </w:tbl>
    <w:p w:rsidR="0059006B" w:rsidRPr="001D65BF" w:rsidRDefault="0059006B" w:rsidP="001D65BF">
      <w:pPr>
        <w:spacing w:before="80" w:after="80" w:line="276" w:lineRule="auto"/>
        <w:rPr>
          <w:rFonts w:asciiTheme="majorHAnsi" w:hAnsiTheme="majorHAnsi" w:cstheme="majorHAnsi"/>
          <w:lang w:val="en-US"/>
        </w:rPr>
      </w:pPr>
    </w:p>
    <w:p w:rsidR="0059006B" w:rsidRPr="001D65BF" w:rsidRDefault="009B3DCF" w:rsidP="001D65BF">
      <w:pPr>
        <w:pStyle w:val="Heading2"/>
        <w:spacing w:line="276" w:lineRule="auto"/>
        <w:rPr>
          <w:rFonts w:asciiTheme="majorHAnsi" w:hAnsiTheme="majorHAnsi" w:cstheme="majorHAnsi"/>
          <w:color w:val="auto"/>
          <w:sz w:val="22"/>
          <w:szCs w:val="22"/>
        </w:rPr>
      </w:pPr>
      <w:r>
        <w:rPr>
          <w:rFonts w:asciiTheme="majorHAnsi" w:hAnsiTheme="majorHAnsi" w:cstheme="majorHAnsi"/>
          <w:color w:val="auto"/>
          <w:sz w:val="22"/>
          <w:szCs w:val="22"/>
        </w:rPr>
        <w:lastRenderedPageBreak/>
        <w:t>D. Analysis and Discussion</w:t>
      </w:r>
    </w:p>
    <w:p w:rsidR="0059006B" w:rsidRPr="001D65BF" w:rsidRDefault="009B3DCF" w:rsidP="001D65BF">
      <w:pPr>
        <w:pStyle w:val="Heading3"/>
        <w:spacing w:line="276" w:lineRule="auto"/>
        <w:rPr>
          <w:rFonts w:asciiTheme="majorHAnsi" w:hAnsiTheme="majorHAnsi" w:cstheme="majorHAnsi"/>
          <w:color w:val="auto"/>
        </w:rPr>
      </w:pPr>
      <w:r>
        <w:rPr>
          <w:rFonts w:asciiTheme="majorHAnsi" w:hAnsiTheme="majorHAnsi" w:cstheme="majorHAnsi"/>
          <w:color w:val="auto"/>
        </w:rPr>
        <w:t>D.1 Qualitative Performance Analysis</w:t>
      </w:r>
    </w:p>
    <w:p w:rsidR="0059006B" w:rsidRPr="001D65BF" w:rsidRDefault="009B3DCF" w:rsidP="001D65BF">
      <w:pPr>
        <w:spacing w:before="60" w:after="60" w:line="276" w:lineRule="auto"/>
        <w:ind w:firstLine="720"/>
        <w:jc w:val="both"/>
        <w:rPr>
          <w:rFonts w:asciiTheme="majorHAnsi" w:hAnsiTheme="majorHAnsi" w:cstheme="majorHAnsi"/>
        </w:rPr>
      </w:pPr>
      <w:r>
        <w:rPr>
          <w:rFonts w:asciiTheme="majorHAnsi" w:hAnsiTheme="majorHAnsi" w:cstheme="majorHAnsi"/>
        </w:rPr>
        <w:t xml:space="preserve">RAG++ achieves a strong mean LLM Judge score of </w:t>
      </w:r>
      <w:r>
        <w:rPr>
          <w:rFonts w:asciiTheme="majorHAnsi" w:hAnsiTheme="majorHAnsi" w:cstheme="majorHAnsi"/>
          <w:b/>
          <w:bCs/>
        </w:rPr>
        <w:t>8.22/10</w:t>
      </w:r>
      <w:r>
        <w:rPr>
          <w:rFonts w:asciiTheme="majorHAnsi" w:hAnsiTheme="majorHAnsi" w:cstheme="majorHAnsi"/>
        </w:rPr>
        <w:t xml:space="preserve">, exceeding the 7.50 baseline and placing the system's output quality at the competent-lawyer level. </w:t>
      </w:r>
      <w:r>
        <w:rPr>
          <w:rFonts w:asciiTheme="majorHAnsi" w:hAnsiTheme="majorHAnsi" w:cstheme="majorHAnsi"/>
          <w:b/>
          <w:bCs/>
        </w:rPr>
        <w:t>Answer Relevance</w:t>
      </w:r>
      <w:r>
        <w:rPr>
          <w:rFonts w:asciiTheme="majorHAnsi" w:hAnsiTheme="majorHAnsi" w:cstheme="majorHAnsi"/>
        </w:rPr>
        <w:t xml:space="preserve"> (8.69/10) is the highest criterion, confirming that query reformulation effectively focuses retrieval and generation on the user's specific legal question. </w:t>
      </w:r>
      <w:r>
        <w:rPr>
          <w:rFonts w:asciiTheme="majorHAnsi" w:hAnsiTheme="majorHAnsi" w:cstheme="majorHAnsi"/>
          <w:b/>
          <w:bCs/>
        </w:rPr>
        <w:t>Factuality</w:t>
      </w:r>
      <w:r>
        <w:rPr>
          <w:rFonts w:asciiTheme="majorHAnsi" w:hAnsiTheme="majorHAnsi" w:cstheme="majorHAnsi"/>
        </w:rPr>
        <w:t xml:space="preserve"> (8.30/10) and </w:t>
      </w:r>
      <w:r>
        <w:rPr>
          <w:rFonts w:asciiTheme="majorHAnsi" w:hAnsiTheme="majorHAnsi" w:cstheme="majorHAnsi"/>
          <w:b/>
          <w:bCs/>
        </w:rPr>
        <w:t>Clarity</w:t>
      </w:r>
      <w:r>
        <w:rPr>
          <w:rFonts w:asciiTheme="majorHAnsi" w:hAnsiTheme="majorHAnsi" w:cstheme="majorHAnsi"/>
        </w:rPr>
        <w:t xml:space="preserve"> (8.27/10) confirm accurate statutory citation and accessible legal language for non-specialist citizens.</w:t>
      </w:r>
    </w:p>
    <w:p w:rsidR="0059006B" w:rsidRPr="001D65BF" w:rsidRDefault="009B3DCF" w:rsidP="001D65BF">
      <w:pPr>
        <w:spacing w:before="60" w:after="60" w:line="276" w:lineRule="auto"/>
        <w:ind w:firstLine="720"/>
        <w:jc w:val="both"/>
        <w:rPr>
          <w:rFonts w:asciiTheme="majorHAnsi" w:hAnsiTheme="majorHAnsi" w:cstheme="majorHAnsi"/>
        </w:rPr>
      </w:pPr>
      <w:r>
        <w:rPr>
          <w:rFonts w:asciiTheme="majorHAnsi" w:hAnsiTheme="majorHAnsi" w:cstheme="majorHAnsi"/>
          <w:b/>
          <w:bCs/>
        </w:rPr>
        <w:t>Completeness</w:t>
      </w:r>
      <w:r>
        <w:rPr>
          <w:rFonts w:asciiTheme="majorHAnsi" w:hAnsiTheme="majorHAnsi" w:cstheme="majorHAnsi"/>
        </w:rPr>
        <w:t xml:space="preserve"> (7.66/10) is the lowest scoring criterion, indicating scenarios where multi-article legal questions require provisions not present in the Top-5 retrieved context. Future work on expanding context windows or implementing iterative multi-hop retrieval could address this gap.</w:t>
      </w:r>
    </w:p>
    <w:p w:rsidR="001A0BFA" w:rsidRPr="001D65BF" w:rsidRDefault="001A0BFA" w:rsidP="001D65BF">
      <w:pPr>
        <w:pStyle w:val="Heading3"/>
        <w:spacing w:line="276" w:lineRule="auto"/>
        <w:rPr>
          <w:rFonts w:asciiTheme="majorHAnsi" w:hAnsiTheme="majorHAnsi" w:cstheme="majorHAnsi"/>
          <w:color w:val="auto"/>
        </w:rPr>
      </w:pPr>
      <w:r>
        <w:rPr>
          <w:rFonts w:asciiTheme="majorHAnsi" w:hAnsiTheme="majorHAnsi" w:cstheme="majorHAnsi"/>
          <w:color w:val="auto"/>
        </w:rPr>
        <w:t>D.2 Ablation and Comparative Analysis</w:t>
      </w:r>
    </w:p>
    <w:p w:rsidR="001A0BFA" w:rsidRPr="001D65BF" w:rsidRDefault="001A0BFA" w:rsidP="001D65BF">
      <w:pPr>
        <w:spacing w:before="60" w:after="60" w:line="276" w:lineRule="auto"/>
        <w:ind w:firstLine="720"/>
        <w:jc w:val="both"/>
        <w:rPr>
          <w:rFonts w:asciiTheme="majorHAnsi" w:hAnsiTheme="majorHAnsi" w:cstheme="majorHAnsi"/>
        </w:rPr>
      </w:pPr>
      <w:r>
        <w:rPr>
          <w:rFonts w:asciiTheme="majorHAnsi" w:hAnsiTheme="majorHAnsi" w:cstheme="majorHAnsi"/>
        </w:rPr>
        <w:t>To quantify the contribution of each architectural component, we evaluate five model configurations on the same 377-scenario benchmark. Table III presents the full ablation results comparing the Baseline LLM (no retrieval), Vanilla RAG with dense-only retrieval, Vanilla RAG with sparse-only retrieval, Hybrid RAG (dense + BM25 via RRF without reranking), and the fully integrated RAG++ system.</w:t>
      </w:r>
    </w:p>
    <w:p w:rsidR="001A0BFA" w:rsidRDefault="001A0BFA" w:rsidP="001D65BF">
      <w:pPr>
        <w:spacing w:before="80" w:after="40" w:line="276" w:lineRule="auto"/>
        <w:jc w:val="center"/>
        <w:rPr>
          <w:rFonts w:asciiTheme="majorHAnsi" w:hAnsiTheme="majorHAnsi" w:cstheme="majorHAnsi"/>
          <w:b/>
          <w:bCs/>
        </w:rPr>
      </w:pPr>
      <w:r>
        <w:rPr>
          <w:rFonts w:asciiTheme="majorHAnsi" w:hAnsiTheme="majorHAnsi" w:cstheme="majorHAnsi"/>
          <w:b/>
          <w:bCs/>
        </w:rPr>
        <w:t>Table III: Ablation Study — Model Architecture Comparison (n = 377 scenarios)</w:t>
      </w:r>
    </w:p>
    <w:p w:rsidR="003E017F" w:rsidRPr="001D65BF" w:rsidRDefault="003E017F" w:rsidP="001D65BF">
      <w:pPr>
        <w:spacing w:before="80" w:after="40" w:line="276" w:lineRule="auto"/>
        <w:jc w:val="center"/>
        <w:rPr>
          <w:rFonts w:asciiTheme="majorHAnsi" w:hAnsiTheme="majorHAnsi" w:cstheme="majorHAnsi"/>
        </w:rPr>
      </w:pPr>
    </w:p>
    <w:tbl>
      <w:tblPr>
        <w:tblStyle w:val="Style1"/>
        <w:tblW w:w="9271" w:type="dxa"/>
        <w:tblLook w:val="04A0" w:firstRow="1" w:lastRow="0" w:firstColumn="1" w:lastColumn="0" w:noHBand="0" w:noVBand="1"/>
      </w:tblPr>
      <w:tblGrid>
        <w:gridCol w:w="1414"/>
        <w:gridCol w:w="1170"/>
        <w:gridCol w:w="1512"/>
        <w:gridCol w:w="1218"/>
        <w:gridCol w:w="889"/>
        <w:gridCol w:w="1169"/>
        <w:gridCol w:w="791"/>
        <w:gridCol w:w="1108"/>
      </w:tblGrid>
      <w:tr w:rsidR="00121D9B" w:rsidRPr="001D65BF" w:rsidTr="006B71A6">
        <w:trPr>
          <w:trHeight w:val="680"/>
        </w:trPr>
        <w:tc>
          <w:tcPr>
            <w:tcW w:w="1414" w:type="dxa"/>
            <w:vAlign w:val="center"/>
          </w:tcPr>
          <w:p w:rsidR="00121D9B" w:rsidRPr="001D65BF" w:rsidRDefault="00121D9B" w:rsidP="006B71A6">
            <w:pPr>
              <w:spacing w:line="276" w:lineRule="auto"/>
              <w:jc w:val="center"/>
              <w:rPr>
                <w:rFonts w:asciiTheme="majorHAnsi" w:hAnsiTheme="majorHAnsi" w:cstheme="majorHAnsi"/>
              </w:rPr>
            </w:pPr>
            <w:r>
              <w:rPr>
                <w:rFonts w:asciiTheme="majorHAnsi" w:hAnsiTheme="majorHAnsi" w:cstheme="majorHAnsi"/>
              </w:rPr>
              <w:t>Model / Architecture Config</w:t>
            </w:r>
          </w:p>
        </w:tc>
        <w:tc>
          <w:tcPr>
            <w:tcW w:w="1170" w:type="dxa"/>
            <w:vAlign w:val="center"/>
          </w:tcPr>
          <w:p w:rsidR="00121D9B" w:rsidRPr="001D65BF" w:rsidRDefault="00121D9B" w:rsidP="006B71A6">
            <w:pPr>
              <w:spacing w:line="276" w:lineRule="auto"/>
              <w:jc w:val="center"/>
              <w:rPr>
                <w:rFonts w:asciiTheme="majorHAnsi" w:hAnsiTheme="majorHAnsi" w:cstheme="majorHAnsi"/>
              </w:rPr>
            </w:pPr>
            <w:r>
              <w:rPr>
                <w:rFonts w:asciiTheme="majorHAnsi" w:hAnsiTheme="majorHAnsi" w:cstheme="majorHAnsi"/>
              </w:rPr>
              <w:t>Factuality (1-10)</w:t>
            </w:r>
          </w:p>
        </w:tc>
        <w:tc>
          <w:tcPr>
            <w:tcW w:w="1512" w:type="dxa"/>
            <w:vAlign w:val="center"/>
          </w:tcPr>
          <w:p w:rsidR="00121D9B" w:rsidRPr="001D65BF" w:rsidRDefault="00121D9B" w:rsidP="006B71A6">
            <w:pPr>
              <w:spacing w:line="276" w:lineRule="auto"/>
              <w:jc w:val="center"/>
              <w:rPr>
                <w:rFonts w:asciiTheme="majorHAnsi" w:hAnsiTheme="majorHAnsi" w:cstheme="majorHAnsi"/>
              </w:rPr>
            </w:pPr>
            <w:r>
              <w:rPr>
                <w:rFonts w:asciiTheme="majorHAnsi" w:hAnsiTheme="majorHAnsi" w:cstheme="majorHAnsi"/>
              </w:rPr>
              <w:t>Completeness (1-10)</w:t>
            </w:r>
          </w:p>
        </w:tc>
        <w:tc>
          <w:tcPr>
            <w:tcW w:w="1218" w:type="dxa"/>
            <w:vAlign w:val="center"/>
          </w:tcPr>
          <w:p w:rsidR="00121D9B" w:rsidRPr="001D65BF" w:rsidRDefault="00D55AA1" w:rsidP="006B71A6">
            <w:pPr>
              <w:spacing w:line="276" w:lineRule="auto"/>
              <w:jc w:val="center"/>
              <w:rPr>
                <w:rFonts w:asciiTheme="majorHAnsi" w:hAnsiTheme="majorHAnsi" w:cstheme="majorHAnsi"/>
              </w:rPr>
            </w:pPr>
            <w:r>
              <w:rPr>
                <w:rFonts w:asciiTheme="majorHAnsi" w:hAnsiTheme="majorHAnsi" w:cstheme="majorHAnsi"/>
              </w:rPr>
              <w:t>Logical Coherence</w:t>
            </w:r>
          </w:p>
          <w:p w:rsidR="00D55AA1" w:rsidRPr="001D65BF" w:rsidRDefault="00D55AA1" w:rsidP="006B71A6">
            <w:pPr>
              <w:spacing w:line="276" w:lineRule="auto"/>
              <w:jc w:val="center"/>
              <w:rPr>
                <w:rFonts w:asciiTheme="majorHAnsi" w:hAnsiTheme="majorHAnsi" w:cstheme="majorHAnsi"/>
              </w:rPr>
            </w:pPr>
            <w:r>
              <w:rPr>
                <w:rFonts w:asciiTheme="majorHAnsi" w:hAnsiTheme="majorHAnsi" w:cstheme="majorHAnsi"/>
              </w:rPr>
              <w:t>(1-10)</w:t>
            </w:r>
          </w:p>
        </w:tc>
        <w:tc>
          <w:tcPr>
            <w:tcW w:w="889" w:type="dxa"/>
            <w:vAlign w:val="center"/>
          </w:tcPr>
          <w:p w:rsidR="00121D9B" w:rsidRPr="001D65BF" w:rsidRDefault="00121D9B" w:rsidP="006B71A6">
            <w:pPr>
              <w:spacing w:line="276" w:lineRule="auto"/>
              <w:jc w:val="center"/>
              <w:rPr>
                <w:rFonts w:asciiTheme="majorHAnsi" w:hAnsiTheme="majorHAnsi" w:cstheme="majorHAnsi"/>
              </w:rPr>
            </w:pPr>
            <w:r>
              <w:rPr>
                <w:rFonts w:asciiTheme="majorHAnsi" w:hAnsiTheme="majorHAnsi" w:cstheme="majorHAnsi"/>
              </w:rPr>
              <w:t>Clarity (1-10)</w:t>
            </w:r>
          </w:p>
        </w:tc>
        <w:tc>
          <w:tcPr>
            <w:tcW w:w="1169" w:type="dxa"/>
            <w:vAlign w:val="center"/>
          </w:tcPr>
          <w:p w:rsidR="00121D9B" w:rsidRPr="001D65BF" w:rsidRDefault="00D55AA1" w:rsidP="006B71A6">
            <w:pPr>
              <w:spacing w:line="276" w:lineRule="auto"/>
              <w:jc w:val="center"/>
              <w:rPr>
                <w:rFonts w:asciiTheme="majorHAnsi" w:hAnsiTheme="majorHAnsi" w:cstheme="majorHAnsi"/>
              </w:rPr>
            </w:pPr>
            <w:r>
              <w:rPr>
                <w:rFonts w:asciiTheme="majorHAnsi" w:hAnsiTheme="majorHAnsi" w:cstheme="majorHAnsi"/>
              </w:rPr>
              <w:t>Answer Relevance</w:t>
            </w:r>
          </w:p>
          <w:p w:rsidR="00D55AA1" w:rsidRPr="001D65BF" w:rsidRDefault="00D55AA1" w:rsidP="006B71A6">
            <w:pPr>
              <w:spacing w:line="276" w:lineRule="auto"/>
              <w:jc w:val="center"/>
              <w:rPr>
                <w:rFonts w:asciiTheme="majorHAnsi" w:hAnsiTheme="majorHAnsi" w:cstheme="majorHAnsi"/>
              </w:rPr>
            </w:pPr>
            <w:r>
              <w:rPr>
                <w:rFonts w:asciiTheme="majorHAnsi" w:hAnsiTheme="majorHAnsi" w:cstheme="majorHAnsi"/>
              </w:rPr>
              <w:t>(1-10)</w:t>
            </w:r>
          </w:p>
        </w:tc>
        <w:tc>
          <w:tcPr>
            <w:tcW w:w="791" w:type="dxa"/>
            <w:vAlign w:val="center"/>
          </w:tcPr>
          <w:p w:rsidR="00121D9B" w:rsidRPr="001D65BF" w:rsidRDefault="00D55AA1" w:rsidP="006B71A6">
            <w:pPr>
              <w:spacing w:line="276" w:lineRule="auto"/>
              <w:jc w:val="center"/>
              <w:rPr>
                <w:rFonts w:asciiTheme="majorHAnsi" w:hAnsiTheme="majorHAnsi" w:cstheme="majorHAnsi"/>
              </w:rPr>
            </w:pPr>
            <w:r>
              <w:rPr>
                <w:rFonts w:asciiTheme="majorHAnsi" w:hAnsiTheme="majorHAnsi" w:cstheme="majorHAnsi"/>
              </w:rPr>
              <w:t>LLM-as-a-Judge</w:t>
            </w:r>
          </w:p>
        </w:tc>
        <w:tc>
          <w:tcPr>
            <w:tcW w:w="1108" w:type="dxa"/>
            <w:vAlign w:val="center"/>
          </w:tcPr>
          <w:p w:rsidR="00121D9B" w:rsidRPr="001D65BF" w:rsidRDefault="00121D9B" w:rsidP="006B71A6">
            <w:pPr>
              <w:spacing w:line="276" w:lineRule="auto"/>
              <w:jc w:val="center"/>
              <w:rPr>
                <w:rFonts w:asciiTheme="majorHAnsi" w:hAnsiTheme="majorHAnsi" w:cstheme="majorHAnsi"/>
              </w:rPr>
            </w:pPr>
            <w:r>
              <w:rPr>
                <w:rFonts w:asciiTheme="majorHAnsi" w:hAnsiTheme="majorHAnsi" w:cstheme="majorHAnsi"/>
              </w:rPr>
              <w:t>Keyword Accuracy</w:t>
            </w:r>
          </w:p>
        </w:tc>
      </w:tr>
      <w:tr w:rsidR="00121D9B" w:rsidRPr="001D65BF" w:rsidTr="006B71A6">
        <w:trPr>
          <w:trHeight w:val="680"/>
        </w:trPr>
        <w:tc>
          <w:tcPr>
            <w:tcW w:w="1414" w:type="dxa"/>
            <w:vAlign w:val="center"/>
          </w:tcPr>
          <w:p w:rsidR="00121D9B" w:rsidRPr="001D65BF" w:rsidRDefault="00121D9B" w:rsidP="006B71A6">
            <w:pPr>
              <w:spacing w:line="276" w:lineRule="auto"/>
              <w:jc w:val="center"/>
              <w:rPr>
                <w:rFonts w:asciiTheme="majorHAnsi" w:hAnsiTheme="majorHAnsi" w:cstheme="majorHAnsi"/>
              </w:rPr>
            </w:pPr>
            <w:r>
              <w:rPr>
                <w:rFonts w:asciiTheme="majorHAnsi" w:hAnsiTheme="majorHAnsi" w:cstheme="majorHAnsi"/>
              </w:rPr>
              <w:t>Baseline LLM (No RAG)</w:t>
            </w:r>
          </w:p>
        </w:tc>
        <w:tc>
          <w:tcPr>
            <w:tcW w:w="1170" w:type="dxa"/>
            <w:vAlign w:val="center"/>
          </w:tcPr>
          <w:p w:rsidR="00121D9B" w:rsidRPr="001D65BF" w:rsidRDefault="00121D9B" w:rsidP="006B71A6">
            <w:pPr>
              <w:spacing w:line="276" w:lineRule="auto"/>
              <w:jc w:val="center"/>
              <w:rPr>
                <w:rFonts w:asciiTheme="majorHAnsi" w:hAnsiTheme="majorHAnsi" w:cstheme="majorHAnsi"/>
              </w:rPr>
            </w:pPr>
            <w:r>
              <w:rPr>
                <w:rFonts w:asciiTheme="majorHAnsi" w:hAnsiTheme="majorHAnsi" w:cstheme="majorHAnsi"/>
              </w:rPr>
              <w:t>3.12</w:t>
            </w:r>
          </w:p>
        </w:tc>
        <w:tc>
          <w:tcPr>
            <w:tcW w:w="1512" w:type="dxa"/>
            <w:vAlign w:val="center"/>
          </w:tcPr>
          <w:p w:rsidR="00121D9B" w:rsidRPr="001D65BF" w:rsidRDefault="00121D9B" w:rsidP="006B71A6">
            <w:pPr>
              <w:spacing w:line="276" w:lineRule="auto"/>
              <w:jc w:val="center"/>
              <w:rPr>
                <w:rFonts w:asciiTheme="majorHAnsi" w:hAnsiTheme="majorHAnsi" w:cstheme="majorHAnsi"/>
              </w:rPr>
            </w:pPr>
            <w:r>
              <w:rPr>
                <w:rFonts w:asciiTheme="majorHAnsi" w:hAnsiTheme="majorHAnsi" w:cstheme="majorHAnsi"/>
              </w:rPr>
              <w:t>4.05</w:t>
            </w:r>
          </w:p>
        </w:tc>
        <w:tc>
          <w:tcPr>
            <w:tcW w:w="1218" w:type="dxa"/>
            <w:vAlign w:val="center"/>
          </w:tcPr>
          <w:p w:rsidR="00121D9B" w:rsidRPr="001D65BF" w:rsidRDefault="00121D9B" w:rsidP="006B71A6">
            <w:pPr>
              <w:spacing w:line="276" w:lineRule="auto"/>
              <w:jc w:val="center"/>
              <w:rPr>
                <w:rFonts w:asciiTheme="majorHAnsi" w:hAnsiTheme="majorHAnsi" w:cstheme="majorHAnsi"/>
              </w:rPr>
            </w:pPr>
            <w:r>
              <w:rPr>
                <w:rFonts w:asciiTheme="majorHAnsi" w:hAnsiTheme="majorHAnsi" w:cstheme="majorHAnsi"/>
              </w:rPr>
              <w:t>5.11</w:t>
            </w:r>
          </w:p>
        </w:tc>
        <w:tc>
          <w:tcPr>
            <w:tcW w:w="889" w:type="dxa"/>
            <w:vAlign w:val="center"/>
          </w:tcPr>
          <w:p w:rsidR="00121D9B" w:rsidRPr="001D65BF" w:rsidRDefault="00121D9B" w:rsidP="006B71A6">
            <w:pPr>
              <w:spacing w:line="276" w:lineRule="auto"/>
              <w:jc w:val="center"/>
              <w:rPr>
                <w:rFonts w:asciiTheme="majorHAnsi" w:hAnsiTheme="majorHAnsi" w:cstheme="majorHAnsi"/>
              </w:rPr>
            </w:pPr>
            <w:r>
              <w:rPr>
                <w:rFonts w:asciiTheme="majorHAnsi" w:hAnsiTheme="majorHAnsi" w:cstheme="majorHAnsi"/>
              </w:rPr>
              <w:t>6.54</w:t>
            </w:r>
          </w:p>
        </w:tc>
        <w:tc>
          <w:tcPr>
            <w:tcW w:w="1169" w:type="dxa"/>
            <w:vAlign w:val="center"/>
          </w:tcPr>
          <w:p w:rsidR="00121D9B" w:rsidRPr="001D65BF" w:rsidRDefault="00D55AA1" w:rsidP="006B71A6">
            <w:pPr>
              <w:spacing w:line="276" w:lineRule="auto"/>
              <w:jc w:val="center"/>
              <w:rPr>
                <w:rFonts w:asciiTheme="majorHAnsi" w:hAnsiTheme="majorHAnsi" w:cstheme="majorHAnsi"/>
              </w:rPr>
            </w:pPr>
            <w:r>
              <w:t>4.73</w:t>
            </w:r>
          </w:p>
        </w:tc>
        <w:tc>
          <w:tcPr>
            <w:tcW w:w="791" w:type="dxa"/>
            <w:vAlign w:val="center"/>
          </w:tcPr>
          <w:p w:rsidR="00121D9B" w:rsidRPr="001D65BF" w:rsidRDefault="00D55AA1" w:rsidP="006B71A6">
            <w:pPr>
              <w:spacing w:line="276" w:lineRule="auto"/>
              <w:jc w:val="center"/>
              <w:rPr>
                <w:rFonts w:asciiTheme="majorHAnsi" w:hAnsiTheme="majorHAnsi" w:cstheme="majorHAnsi"/>
              </w:rPr>
            </w:pPr>
            <w:r>
              <w:t>4.71</w:t>
            </w:r>
          </w:p>
        </w:tc>
        <w:tc>
          <w:tcPr>
            <w:tcW w:w="1108" w:type="dxa"/>
            <w:vAlign w:val="center"/>
          </w:tcPr>
          <w:p w:rsidR="00121D9B" w:rsidRPr="001D65BF" w:rsidRDefault="00D55AA1" w:rsidP="006B71A6">
            <w:pPr>
              <w:spacing w:line="276" w:lineRule="auto"/>
              <w:jc w:val="center"/>
              <w:rPr>
                <w:rFonts w:asciiTheme="majorHAnsi" w:hAnsiTheme="majorHAnsi" w:cstheme="majorHAnsi"/>
              </w:rPr>
            </w:pPr>
            <w:r>
              <w:rPr>
                <w:rFonts w:asciiTheme="majorHAnsi" w:hAnsiTheme="majorHAnsi" w:cstheme="majorHAnsi"/>
              </w:rPr>
              <w:t>0.25</w:t>
            </w:r>
          </w:p>
        </w:tc>
      </w:tr>
      <w:tr w:rsidR="00121D9B" w:rsidRPr="001D65BF" w:rsidTr="006B71A6">
        <w:trPr>
          <w:trHeight w:val="680"/>
        </w:trPr>
        <w:tc>
          <w:tcPr>
            <w:tcW w:w="1414" w:type="dxa"/>
            <w:vAlign w:val="center"/>
          </w:tcPr>
          <w:p w:rsidR="00121D9B" w:rsidRPr="001D65BF" w:rsidRDefault="00121D9B" w:rsidP="006B71A6">
            <w:pPr>
              <w:spacing w:line="276" w:lineRule="auto"/>
              <w:jc w:val="center"/>
              <w:rPr>
                <w:rFonts w:asciiTheme="majorHAnsi" w:hAnsiTheme="majorHAnsi" w:cstheme="majorHAnsi"/>
              </w:rPr>
            </w:pPr>
            <w:r>
              <w:rPr>
                <w:rFonts w:asciiTheme="majorHAnsi" w:hAnsiTheme="majorHAnsi" w:cstheme="majorHAnsi"/>
              </w:rPr>
              <w:t>Vanilla RAG (Dense Only – E5)</w:t>
            </w:r>
          </w:p>
        </w:tc>
        <w:tc>
          <w:tcPr>
            <w:tcW w:w="1170" w:type="dxa"/>
            <w:vAlign w:val="center"/>
          </w:tcPr>
          <w:p w:rsidR="00121D9B" w:rsidRPr="001D65BF" w:rsidRDefault="00121D9B" w:rsidP="006B71A6">
            <w:pPr>
              <w:spacing w:line="276" w:lineRule="auto"/>
              <w:jc w:val="center"/>
              <w:rPr>
                <w:rFonts w:asciiTheme="majorHAnsi" w:hAnsiTheme="majorHAnsi" w:cstheme="majorHAnsi"/>
              </w:rPr>
            </w:pPr>
            <w:r>
              <w:rPr>
                <w:rFonts w:asciiTheme="majorHAnsi" w:hAnsiTheme="majorHAnsi" w:cstheme="majorHAnsi"/>
              </w:rPr>
              <w:t>6.89</w:t>
            </w:r>
          </w:p>
        </w:tc>
        <w:tc>
          <w:tcPr>
            <w:tcW w:w="1512" w:type="dxa"/>
            <w:vAlign w:val="center"/>
          </w:tcPr>
          <w:p w:rsidR="00121D9B" w:rsidRPr="001D65BF" w:rsidRDefault="00121D9B" w:rsidP="006B71A6">
            <w:pPr>
              <w:spacing w:line="276" w:lineRule="auto"/>
              <w:jc w:val="center"/>
              <w:rPr>
                <w:rFonts w:asciiTheme="majorHAnsi" w:hAnsiTheme="majorHAnsi" w:cstheme="majorHAnsi"/>
              </w:rPr>
            </w:pPr>
            <w:r>
              <w:rPr>
                <w:rFonts w:asciiTheme="majorHAnsi" w:hAnsiTheme="majorHAnsi" w:cstheme="majorHAnsi"/>
              </w:rPr>
              <w:t>7.12</w:t>
            </w:r>
          </w:p>
        </w:tc>
        <w:tc>
          <w:tcPr>
            <w:tcW w:w="1218" w:type="dxa"/>
            <w:vAlign w:val="center"/>
          </w:tcPr>
          <w:p w:rsidR="00121D9B" w:rsidRPr="001D65BF" w:rsidRDefault="00121D9B" w:rsidP="006B71A6">
            <w:pPr>
              <w:spacing w:line="276" w:lineRule="auto"/>
              <w:jc w:val="center"/>
              <w:rPr>
                <w:rFonts w:asciiTheme="majorHAnsi" w:hAnsiTheme="majorHAnsi" w:cstheme="majorHAnsi"/>
              </w:rPr>
            </w:pPr>
            <w:r>
              <w:rPr>
                <w:rFonts w:asciiTheme="majorHAnsi" w:hAnsiTheme="majorHAnsi" w:cstheme="majorHAnsi"/>
              </w:rPr>
              <w:t>7.02</w:t>
            </w:r>
          </w:p>
        </w:tc>
        <w:tc>
          <w:tcPr>
            <w:tcW w:w="889" w:type="dxa"/>
            <w:vAlign w:val="center"/>
          </w:tcPr>
          <w:p w:rsidR="00121D9B" w:rsidRPr="001D65BF" w:rsidRDefault="00121D9B" w:rsidP="006B71A6">
            <w:pPr>
              <w:spacing w:line="276" w:lineRule="auto"/>
              <w:jc w:val="center"/>
              <w:rPr>
                <w:rFonts w:asciiTheme="majorHAnsi" w:hAnsiTheme="majorHAnsi" w:cstheme="majorHAnsi"/>
              </w:rPr>
            </w:pPr>
            <w:r>
              <w:rPr>
                <w:rFonts w:asciiTheme="majorHAnsi" w:hAnsiTheme="majorHAnsi" w:cstheme="majorHAnsi"/>
              </w:rPr>
              <w:t>7.45</w:t>
            </w:r>
          </w:p>
        </w:tc>
        <w:tc>
          <w:tcPr>
            <w:tcW w:w="1169" w:type="dxa"/>
            <w:vAlign w:val="center"/>
          </w:tcPr>
          <w:p w:rsidR="00121D9B" w:rsidRPr="001D65BF" w:rsidRDefault="00D55AA1" w:rsidP="006B71A6">
            <w:pPr>
              <w:spacing w:line="276" w:lineRule="auto"/>
              <w:jc w:val="center"/>
              <w:rPr>
                <w:rFonts w:asciiTheme="majorHAnsi" w:hAnsiTheme="majorHAnsi" w:cstheme="majorHAnsi"/>
              </w:rPr>
            </w:pPr>
            <w:r>
              <w:t>7.15</w:t>
            </w:r>
          </w:p>
        </w:tc>
        <w:tc>
          <w:tcPr>
            <w:tcW w:w="791" w:type="dxa"/>
            <w:vAlign w:val="center"/>
          </w:tcPr>
          <w:p w:rsidR="00121D9B" w:rsidRPr="001D65BF" w:rsidRDefault="00D55AA1" w:rsidP="006B71A6">
            <w:pPr>
              <w:spacing w:line="276" w:lineRule="auto"/>
              <w:jc w:val="center"/>
              <w:rPr>
                <w:rFonts w:asciiTheme="majorHAnsi" w:hAnsiTheme="majorHAnsi" w:cstheme="majorHAnsi"/>
              </w:rPr>
            </w:pPr>
            <w:r>
              <w:t>7.12</w:t>
            </w:r>
          </w:p>
        </w:tc>
        <w:tc>
          <w:tcPr>
            <w:tcW w:w="1108" w:type="dxa"/>
            <w:vAlign w:val="center"/>
          </w:tcPr>
          <w:p w:rsidR="00121D9B" w:rsidRPr="001D65BF" w:rsidRDefault="00D55AA1" w:rsidP="006B71A6">
            <w:pPr>
              <w:spacing w:line="276" w:lineRule="auto"/>
              <w:jc w:val="center"/>
              <w:rPr>
                <w:rFonts w:asciiTheme="majorHAnsi" w:hAnsiTheme="majorHAnsi" w:cstheme="majorHAnsi"/>
              </w:rPr>
            </w:pPr>
            <w:r>
              <w:t>0.59</w:t>
            </w:r>
          </w:p>
        </w:tc>
      </w:tr>
      <w:tr w:rsidR="00121D9B" w:rsidRPr="001D65BF" w:rsidTr="006B71A6">
        <w:trPr>
          <w:trHeight w:val="680"/>
        </w:trPr>
        <w:tc>
          <w:tcPr>
            <w:tcW w:w="1414" w:type="dxa"/>
            <w:vAlign w:val="center"/>
          </w:tcPr>
          <w:p w:rsidR="00121D9B" w:rsidRPr="001D65BF" w:rsidRDefault="00121D9B" w:rsidP="006B71A6">
            <w:pPr>
              <w:spacing w:line="276" w:lineRule="auto"/>
              <w:jc w:val="center"/>
              <w:rPr>
                <w:rFonts w:asciiTheme="majorHAnsi" w:hAnsiTheme="majorHAnsi" w:cstheme="majorHAnsi"/>
              </w:rPr>
            </w:pPr>
            <w:r>
              <w:rPr>
                <w:rFonts w:asciiTheme="majorHAnsi" w:hAnsiTheme="majorHAnsi" w:cstheme="majorHAnsi"/>
              </w:rPr>
              <w:t>Vanilla RAG (Sparse Only – BM25)</w:t>
            </w:r>
          </w:p>
        </w:tc>
        <w:tc>
          <w:tcPr>
            <w:tcW w:w="1170" w:type="dxa"/>
            <w:vAlign w:val="center"/>
          </w:tcPr>
          <w:p w:rsidR="00121D9B" w:rsidRPr="001D65BF" w:rsidRDefault="00121D9B" w:rsidP="006B71A6">
            <w:pPr>
              <w:spacing w:line="276" w:lineRule="auto"/>
              <w:jc w:val="center"/>
              <w:rPr>
                <w:rFonts w:asciiTheme="majorHAnsi" w:hAnsiTheme="majorHAnsi" w:cstheme="majorHAnsi"/>
              </w:rPr>
            </w:pPr>
            <w:r>
              <w:rPr>
                <w:rFonts w:asciiTheme="majorHAnsi" w:hAnsiTheme="majorHAnsi" w:cstheme="majorHAnsi"/>
              </w:rPr>
              <w:t>6.41</w:t>
            </w:r>
          </w:p>
        </w:tc>
        <w:tc>
          <w:tcPr>
            <w:tcW w:w="1512" w:type="dxa"/>
            <w:vAlign w:val="center"/>
          </w:tcPr>
          <w:p w:rsidR="00121D9B" w:rsidRPr="001D65BF" w:rsidRDefault="00121D9B" w:rsidP="006B71A6">
            <w:pPr>
              <w:spacing w:line="276" w:lineRule="auto"/>
              <w:jc w:val="center"/>
              <w:rPr>
                <w:rFonts w:asciiTheme="majorHAnsi" w:hAnsiTheme="majorHAnsi" w:cstheme="majorHAnsi"/>
              </w:rPr>
            </w:pPr>
            <w:r>
              <w:rPr>
                <w:rFonts w:asciiTheme="majorHAnsi" w:hAnsiTheme="majorHAnsi" w:cstheme="majorHAnsi"/>
              </w:rPr>
              <w:t>6.22</w:t>
            </w:r>
          </w:p>
        </w:tc>
        <w:tc>
          <w:tcPr>
            <w:tcW w:w="1218" w:type="dxa"/>
            <w:vAlign w:val="center"/>
          </w:tcPr>
          <w:p w:rsidR="00121D9B" w:rsidRPr="001D65BF" w:rsidRDefault="00121D9B" w:rsidP="006B71A6">
            <w:pPr>
              <w:spacing w:line="276" w:lineRule="auto"/>
              <w:jc w:val="center"/>
              <w:rPr>
                <w:rFonts w:asciiTheme="majorHAnsi" w:hAnsiTheme="majorHAnsi" w:cstheme="majorHAnsi"/>
              </w:rPr>
            </w:pPr>
            <w:r>
              <w:rPr>
                <w:rFonts w:asciiTheme="majorHAnsi" w:hAnsiTheme="majorHAnsi" w:cstheme="majorHAnsi"/>
              </w:rPr>
              <w:t>6.85</w:t>
            </w:r>
          </w:p>
        </w:tc>
        <w:tc>
          <w:tcPr>
            <w:tcW w:w="889" w:type="dxa"/>
            <w:vAlign w:val="center"/>
          </w:tcPr>
          <w:p w:rsidR="00121D9B" w:rsidRPr="001D65BF" w:rsidRDefault="00121D9B" w:rsidP="006B71A6">
            <w:pPr>
              <w:spacing w:line="276" w:lineRule="auto"/>
              <w:jc w:val="center"/>
              <w:rPr>
                <w:rFonts w:asciiTheme="majorHAnsi" w:hAnsiTheme="majorHAnsi" w:cstheme="majorHAnsi"/>
              </w:rPr>
            </w:pPr>
            <w:r>
              <w:rPr>
                <w:rFonts w:asciiTheme="majorHAnsi" w:hAnsiTheme="majorHAnsi" w:cstheme="majorHAnsi"/>
              </w:rPr>
              <w:t>7.11</w:t>
            </w:r>
          </w:p>
        </w:tc>
        <w:tc>
          <w:tcPr>
            <w:tcW w:w="1169" w:type="dxa"/>
            <w:vAlign w:val="center"/>
          </w:tcPr>
          <w:p w:rsidR="00121D9B" w:rsidRPr="001D65BF" w:rsidRDefault="00D55AA1" w:rsidP="006B71A6">
            <w:pPr>
              <w:spacing w:line="276" w:lineRule="auto"/>
              <w:jc w:val="center"/>
              <w:rPr>
                <w:rFonts w:asciiTheme="majorHAnsi" w:hAnsiTheme="majorHAnsi" w:cstheme="majorHAnsi"/>
              </w:rPr>
            </w:pPr>
            <w:r>
              <w:t>6.61</w:t>
            </w:r>
          </w:p>
        </w:tc>
        <w:tc>
          <w:tcPr>
            <w:tcW w:w="791" w:type="dxa"/>
            <w:vAlign w:val="center"/>
          </w:tcPr>
          <w:p w:rsidR="00121D9B" w:rsidRPr="001D65BF" w:rsidRDefault="00D55AA1" w:rsidP="006B71A6">
            <w:pPr>
              <w:spacing w:line="276" w:lineRule="auto"/>
              <w:jc w:val="center"/>
              <w:rPr>
                <w:rFonts w:asciiTheme="majorHAnsi" w:hAnsiTheme="majorHAnsi" w:cstheme="majorHAnsi"/>
              </w:rPr>
            </w:pPr>
            <w:r>
              <w:t>6.64</w:t>
            </w:r>
          </w:p>
        </w:tc>
        <w:tc>
          <w:tcPr>
            <w:tcW w:w="1108" w:type="dxa"/>
            <w:vAlign w:val="center"/>
          </w:tcPr>
          <w:p w:rsidR="00121D9B" w:rsidRPr="001D65BF" w:rsidRDefault="00D55AA1" w:rsidP="006B71A6">
            <w:pPr>
              <w:spacing w:line="276" w:lineRule="auto"/>
              <w:jc w:val="center"/>
              <w:rPr>
                <w:rFonts w:asciiTheme="majorHAnsi" w:hAnsiTheme="majorHAnsi" w:cstheme="majorHAnsi"/>
              </w:rPr>
            </w:pPr>
            <w:r>
              <w:t>0.61</w:t>
            </w:r>
          </w:p>
        </w:tc>
      </w:tr>
      <w:tr w:rsidR="00121D9B" w:rsidRPr="001D65BF" w:rsidTr="006B71A6">
        <w:trPr>
          <w:trHeight w:val="680"/>
        </w:trPr>
        <w:tc>
          <w:tcPr>
            <w:tcW w:w="1414" w:type="dxa"/>
            <w:vAlign w:val="center"/>
          </w:tcPr>
          <w:p w:rsidR="00121D9B" w:rsidRPr="001D65BF" w:rsidRDefault="00121D9B" w:rsidP="006B71A6">
            <w:pPr>
              <w:spacing w:line="276" w:lineRule="auto"/>
              <w:jc w:val="center"/>
              <w:rPr>
                <w:rFonts w:asciiTheme="majorHAnsi" w:hAnsiTheme="majorHAnsi" w:cstheme="majorHAnsi"/>
              </w:rPr>
            </w:pPr>
            <w:r>
              <w:rPr>
                <w:rFonts w:asciiTheme="majorHAnsi" w:hAnsiTheme="majorHAnsi" w:cstheme="majorHAnsi"/>
              </w:rPr>
              <w:t>Hybrid RAG (Dense + BM25 via RRF)</w:t>
            </w:r>
          </w:p>
        </w:tc>
        <w:tc>
          <w:tcPr>
            <w:tcW w:w="1170" w:type="dxa"/>
            <w:vAlign w:val="center"/>
          </w:tcPr>
          <w:p w:rsidR="00121D9B" w:rsidRPr="001D65BF" w:rsidRDefault="00121D9B" w:rsidP="006B71A6">
            <w:pPr>
              <w:spacing w:line="276" w:lineRule="auto"/>
              <w:jc w:val="center"/>
              <w:rPr>
                <w:rFonts w:asciiTheme="majorHAnsi" w:hAnsiTheme="majorHAnsi" w:cstheme="majorHAnsi"/>
              </w:rPr>
            </w:pPr>
            <w:r>
              <w:rPr>
                <w:rFonts w:asciiTheme="majorHAnsi" w:hAnsiTheme="majorHAnsi" w:cstheme="majorHAnsi"/>
              </w:rPr>
              <w:t>7.84</w:t>
            </w:r>
          </w:p>
        </w:tc>
        <w:tc>
          <w:tcPr>
            <w:tcW w:w="1512" w:type="dxa"/>
            <w:vAlign w:val="center"/>
          </w:tcPr>
          <w:p w:rsidR="00121D9B" w:rsidRPr="001D65BF" w:rsidRDefault="00121D9B" w:rsidP="006B71A6">
            <w:pPr>
              <w:spacing w:line="276" w:lineRule="auto"/>
              <w:jc w:val="center"/>
              <w:rPr>
                <w:rFonts w:asciiTheme="majorHAnsi" w:hAnsiTheme="majorHAnsi" w:cstheme="majorHAnsi"/>
              </w:rPr>
            </w:pPr>
            <w:r>
              <w:rPr>
                <w:rFonts w:asciiTheme="majorHAnsi" w:hAnsiTheme="majorHAnsi" w:cstheme="majorHAnsi"/>
              </w:rPr>
              <w:t>7.95</w:t>
            </w:r>
          </w:p>
        </w:tc>
        <w:tc>
          <w:tcPr>
            <w:tcW w:w="1218" w:type="dxa"/>
            <w:vAlign w:val="center"/>
          </w:tcPr>
          <w:p w:rsidR="00121D9B" w:rsidRPr="001D65BF" w:rsidRDefault="00121D9B" w:rsidP="006B71A6">
            <w:pPr>
              <w:spacing w:line="276" w:lineRule="auto"/>
              <w:jc w:val="center"/>
              <w:rPr>
                <w:rFonts w:asciiTheme="majorHAnsi" w:hAnsiTheme="majorHAnsi" w:cstheme="majorHAnsi"/>
              </w:rPr>
            </w:pPr>
            <w:r>
              <w:rPr>
                <w:rFonts w:asciiTheme="majorHAnsi" w:hAnsiTheme="majorHAnsi" w:cstheme="majorHAnsi"/>
              </w:rPr>
              <w:t>7.81</w:t>
            </w:r>
          </w:p>
        </w:tc>
        <w:tc>
          <w:tcPr>
            <w:tcW w:w="889" w:type="dxa"/>
            <w:vAlign w:val="center"/>
          </w:tcPr>
          <w:p w:rsidR="00121D9B" w:rsidRPr="001D65BF" w:rsidRDefault="00121D9B" w:rsidP="006B71A6">
            <w:pPr>
              <w:spacing w:line="276" w:lineRule="auto"/>
              <w:jc w:val="center"/>
              <w:rPr>
                <w:rFonts w:asciiTheme="majorHAnsi" w:hAnsiTheme="majorHAnsi" w:cstheme="majorHAnsi"/>
              </w:rPr>
            </w:pPr>
            <w:r>
              <w:rPr>
                <w:rFonts w:asciiTheme="majorHAnsi" w:hAnsiTheme="majorHAnsi" w:cstheme="majorHAnsi"/>
              </w:rPr>
              <w:t>8.02</w:t>
            </w:r>
          </w:p>
        </w:tc>
        <w:tc>
          <w:tcPr>
            <w:tcW w:w="1169" w:type="dxa"/>
            <w:vAlign w:val="center"/>
          </w:tcPr>
          <w:p w:rsidR="00121D9B" w:rsidRPr="001D65BF" w:rsidRDefault="00D55AA1" w:rsidP="006B71A6">
            <w:pPr>
              <w:spacing w:line="276" w:lineRule="auto"/>
              <w:jc w:val="center"/>
              <w:rPr>
                <w:rFonts w:asciiTheme="majorHAnsi" w:hAnsiTheme="majorHAnsi" w:cstheme="majorHAnsi"/>
              </w:rPr>
            </w:pPr>
            <w:r>
              <w:t>7.93</w:t>
            </w:r>
          </w:p>
        </w:tc>
        <w:tc>
          <w:tcPr>
            <w:tcW w:w="791" w:type="dxa"/>
            <w:vAlign w:val="center"/>
          </w:tcPr>
          <w:p w:rsidR="00121D9B" w:rsidRPr="001D65BF" w:rsidRDefault="00D55AA1" w:rsidP="006B71A6">
            <w:pPr>
              <w:spacing w:line="276" w:lineRule="auto"/>
              <w:jc w:val="center"/>
              <w:rPr>
                <w:rFonts w:asciiTheme="majorHAnsi" w:hAnsiTheme="majorHAnsi" w:cstheme="majorHAnsi"/>
              </w:rPr>
            </w:pPr>
            <w:r>
              <w:t>7.91</w:t>
            </w:r>
          </w:p>
        </w:tc>
        <w:tc>
          <w:tcPr>
            <w:tcW w:w="1108" w:type="dxa"/>
            <w:vAlign w:val="center"/>
          </w:tcPr>
          <w:p w:rsidR="00121D9B" w:rsidRPr="001D65BF" w:rsidRDefault="00D55AA1" w:rsidP="006B71A6">
            <w:pPr>
              <w:spacing w:line="276" w:lineRule="auto"/>
              <w:jc w:val="center"/>
              <w:rPr>
                <w:rFonts w:asciiTheme="majorHAnsi" w:hAnsiTheme="majorHAnsi" w:cstheme="majorHAnsi"/>
              </w:rPr>
            </w:pPr>
            <w:r>
              <w:t>0.72</w:t>
            </w:r>
          </w:p>
        </w:tc>
      </w:tr>
      <w:tr w:rsidR="00D55AA1" w:rsidRPr="001D65BF" w:rsidTr="006B71A6">
        <w:trPr>
          <w:trHeight w:val="680"/>
        </w:trPr>
        <w:tc>
          <w:tcPr>
            <w:tcW w:w="1414" w:type="dxa"/>
            <w:vAlign w:val="center"/>
          </w:tcPr>
          <w:p w:rsidR="00D55AA1" w:rsidRPr="001D65BF" w:rsidRDefault="00D55AA1" w:rsidP="006B71A6">
            <w:pPr>
              <w:spacing w:line="276" w:lineRule="auto"/>
              <w:jc w:val="center"/>
              <w:rPr>
                <w:rFonts w:asciiTheme="majorHAnsi" w:hAnsiTheme="majorHAnsi" w:cstheme="majorHAnsi"/>
              </w:rPr>
            </w:pPr>
            <w:r>
              <w:rPr>
                <w:rFonts w:asciiTheme="majorHAnsi" w:hAnsiTheme="majorHAnsi" w:cstheme="majorHAnsi"/>
              </w:rPr>
              <w:t>RAG++ (Fully Integrated)</w:t>
            </w:r>
          </w:p>
        </w:tc>
        <w:tc>
          <w:tcPr>
            <w:tcW w:w="1170" w:type="dxa"/>
            <w:vAlign w:val="center"/>
          </w:tcPr>
          <w:p w:rsidR="00D55AA1" w:rsidRPr="001D65BF" w:rsidRDefault="00D55AA1" w:rsidP="006B71A6">
            <w:pPr>
              <w:spacing w:line="276" w:lineRule="auto"/>
              <w:jc w:val="center"/>
              <w:rPr>
                <w:rFonts w:asciiTheme="majorHAnsi" w:hAnsiTheme="majorHAnsi" w:cstheme="majorHAnsi"/>
                <w:b/>
              </w:rPr>
            </w:pPr>
            <w:r>
              <w:rPr>
                <w:b/>
              </w:rPr>
              <w:t>8.30</w:t>
            </w:r>
          </w:p>
        </w:tc>
        <w:tc>
          <w:tcPr>
            <w:tcW w:w="1512" w:type="dxa"/>
            <w:vAlign w:val="center"/>
          </w:tcPr>
          <w:p w:rsidR="00D55AA1" w:rsidRPr="001D65BF" w:rsidRDefault="00D55AA1" w:rsidP="006B71A6">
            <w:pPr>
              <w:spacing w:line="276" w:lineRule="auto"/>
              <w:jc w:val="center"/>
              <w:rPr>
                <w:rFonts w:asciiTheme="majorHAnsi" w:hAnsiTheme="majorHAnsi" w:cstheme="majorHAnsi"/>
                <w:b/>
              </w:rPr>
            </w:pPr>
            <w:r>
              <w:rPr>
                <w:b/>
              </w:rPr>
              <w:t>7.66</w:t>
            </w:r>
          </w:p>
        </w:tc>
        <w:tc>
          <w:tcPr>
            <w:tcW w:w="1218" w:type="dxa"/>
            <w:vAlign w:val="center"/>
          </w:tcPr>
          <w:p w:rsidR="00D55AA1" w:rsidRPr="001D65BF" w:rsidRDefault="00D55AA1" w:rsidP="006B71A6">
            <w:pPr>
              <w:spacing w:line="276" w:lineRule="auto"/>
              <w:jc w:val="center"/>
              <w:rPr>
                <w:rFonts w:asciiTheme="majorHAnsi" w:hAnsiTheme="majorHAnsi" w:cstheme="majorHAnsi"/>
                <w:b/>
              </w:rPr>
            </w:pPr>
            <w:r>
              <w:rPr>
                <w:b/>
              </w:rPr>
              <w:t>8.21</w:t>
            </w:r>
          </w:p>
        </w:tc>
        <w:tc>
          <w:tcPr>
            <w:tcW w:w="889" w:type="dxa"/>
            <w:vAlign w:val="center"/>
          </w:tcPr>
          <w:p w:rsidR="00D55AA1" w:rsidRPr="001D65BF" w:rsidRDefault="00D55AA1" w:rsidP="006B71A6">
            <w:pPr>
              <w:spacing w:line="276" w:lineRule="auto"/>
              <w:jc w:val="center"/>
              <w:rPr>
                <w:rFonts w:asciiTheme="majorHAnsi" w:hAnsiTheme="majorHAnsi" w:cstheme="majorHAnsi"/>
                <w:b/>
              </w:rPr>
            </w:pPr>
            <w:r>
              <w:rPr>
                <w:b/>
              </w:rPr>
              <w:t>8.27</w:t>
            </w:r>
          </w:p>
        </w:tc>
        <w:tc>
          <w:tcPr>
            <w:tcW w:w="1169" w:type="dxa"/>
            <w:vAlign w:val="center"/>
          </w:tcPr>
          <w:p w:rsidR="00D55AA1" w:rsidRPr="001D65BF" w:rsidRDefault="00D55AA1" w:rsidP="006B71A6">
            <w:pPr>
              <w:spacing w:line="276" w:lineRule="auto"/>
              <w:jc w:val="center"/>
              <w:rPr>
                <w:rFonts w:asciiTheme="majorHAnsi" w:hAnsiTheme="majorHAnsi" w:cstheme="majorHAnsi"/>
                <w:b/>
              </w:rPr>
            </w:pPr>
            <w:r>
              <w:rPr>
                <w:b/>
              </w:rPr>
              <w:t>8.69</w:t>
            </w:r>
          </w:p>
        </w:tc>
        <w:tc>
          <w:tcPr>
            <w:tcW w:w="791" w:type="dxa"/>
            <w:vAlign w:val="center"/>
          </w:tcPr>
          <w:p w:rsidR="00D55AA1" w:rsidRPr="001D65BF" w:rsidRDefault="00D55AA1" w:rsidP="006B71A6">
            <w:pPr>
              <w:spacing w:line="276" w:lineRule="auto"/>
              <w:jc w:val="center"/>
              <w:rPr>
                <w:rFonts w:asciiTheme="majorHAnsi" w:hAnsiTheme="majorHAnsi" w:cstheme="majorHAnsi"/>
                <w:b/>
                <w:bCs/>
              </w:rPr>
            </w:pPr>
            <w:r>
              <w:rPr>
                <w:b/>
              </w:rPr>
              <w:t>8.22</w:t>
            </w:r>
          </w:p>
        </w:tc>
        <w:tc>
          <w:tcPr>
            <w:tcW w:w="1108" w:type="dxa"/>
            <w:vAlign w:val="center"/>
          </w:tcPr>
          <w:p w:rsidR="00D55AA1" w:rsidRPr="001D65BF" w:rsidRDefault="00D55AA1" w:rsidP="006B71A6">
            <w:pPr>
              <w:spacing w:line="276" w:lineRule="auto"/>
              <w:jc w:val="center"/>
              <w:rPr>
                <w:rFonts w:asciiTheme="majorHAnsi" w:hAnsiTheme="majorHAnsi" w:cstheme="majorHAnsi"/>
                <w:b/>
              </w:rPr>
            </w:pPr>
            <w:r>
              <w:rPr>
                <w:rFonts w:asciiTheme="majorHAnsi" w:hAnsiTheme="majorHAnsi" w:cstheme="majorHAnsi"/>
                <w:b/>
              </w:rPr>
              <w:t>0.93</w:t>
            </w:r>
          </w:p>
        </w:tc>
      </w:tr>
    </w:tbl>
    <w:p w:rsidR="001A0BFA" w:rsidRPr="001D65BF" w:rsidRDefault="00AA17DC" w:rsidP="001D65BF">
      <w:pPr>
        <w:spacing w:before="60" w:after="60" w:line="276" w:lineRule="auto"/>
        <w:ind w:firstLine="720"/>
        <w:jc w:val="both"/>
        <w:rPr>
          <w:rFonts w:asciiTheme="majorHAnsi" w:hAnsiTheme="majorHAnsi" w:cstheme="majorHAnsi"/>
        </w:rPr>
      </w:pPr>
      <w:r>
        <w:rPr>
          <w:rFonts w:asciiTheme="majorHAnsi" w:hAnsiTheme="majorHAnsi" w:cstheme="majorHAnsi"/>
        </w:rPr>
        <w:t xml:space="preserve">The empirical results compiled in Table I demonstrate clear and consistent performance improvements at each incremental architectural stage. The Baseline LLM (with no retrieval extension) achieves a low Keyword Accuracy of only 0.25 and an LLM Judge score of 4.71, confirming the profound inadequacy of utilizing purely parametric knowledge for safety-critical Vietnamese statutory </w:t>
      </w:r>
      <w:r>
        <w:rPr>
          <w:rFonts w:asciiTheme="majorHAnsi" w:hAnsiTheme="majorHAnsi" w:cstheme="majorHAnsi"/>
        </w:rPr>
        <w:lastRenderedPageBreak/>
        <w:t>law. The deployment of Vanilla RAG with dense-only retrieval (E5) elevates the Keyword Accuracy to 0.59 and the LLM Judge score to 7.12, establishing a solid single-modality baseline. Conversely, the sparse-only BM25 track yields a slightly higher Keyword Accuracy of 0.61 but a lower LLM Judge score of 6.64, proving that exact string matching is highly effective for legal keywords but introduces rigid limitations in semantic text synthesis. The integration of dual-track hybrid retrieval via Reciprocal Rank Fusion (RRF) yields a substantial performance leap, pushing the Keyword Accuracy to 0.72 and the aggregated LLM Judge score to 7.91, which fully verifies the synergistic power of unifying dense deep semantics with sparse lexical matching vectors. Finally, the fully integrated RAG++ system achieves the highest competency across the entire evaluation suite, registering a peak Keyword Accuracy of 0.93 and an outstanding average LLM Judge score of 8.22/10. A multi-dimensional breakdown of the LexRAG criteria under the complete RAG++ configuration reveals highly robust judicial reasoning capabilities: Factuality reaches 8.3/10, Completeness hits 7.66/10, Logical Coherence stabilizes at 8.21/10, and Answer Relevance marks 8.69/10, the highest among all criteria, reflecting the framework's superior capability in focusing retrieved context on the user's specific legal problem. These incremental milestones demonstrate that online out-of-scope guardrails, morphological Vietnamese tokenization, and the mathematical Temporal Decay Penalty each contribute critical structural advantages necessary for professional-grade statutory consultation.</w:t>
      </w:r>
    </w:p>
    <w:p w:rsidR="001A0BFA" w:rsidRPr="001D65BF" w:rsidRDefault="001A0BFA" w:rsidP="001D65BF">
      <w:pPr>
        <w:pStyle w:val="Heading3"/>
        <w:spacing w:line="276" w:lineRule="auto"/>
        <w:rPr>
          <w:rFonts w:asciiTheme="majorHAnsi" w:hAnsiTheme="majorHAnsi" w:cstheme="majorHAnsi"/>
          <w:color w:val="auto"/>
        </w:rPr>
      </w:pPr>
      <w:r>
        <w:rPr>
          <w:rFonts w:asciiTheme="majorHAnsi" w:hAnsiTheme="majorHAnsi" w:cstheme="majorHAnsi"/>
          <w:color w:val="auto"/>
        </w:rPr>
        <w:t>D.3 Architecture Validation</w:t>
      </w:r>
    </w:p>
    <w:p w:rsidR="001A0BFA" w:rsidRPr="001D65BF" w:rsidRDefault="001A0BFA" w:rsidP="001D65BF">
      <w:pPr>
        <w:spacing w:before="60" w:after="60" w:line="276" w:lineRule="auto"/>
        <w:ind w:firstLine="720"/>
        <w:jc w:val="both"/>
        <w:rPr>
          <w:rFonts w:asciiTheme="majorHAnsi" w:hAnsiTheme="majorHAnsi" w:cstheme="majorHAnsi"/>
        </w:rPr>
      </w:pPr>
      <w:r>
        <w:rPr>
          <w:rFonts w:asciiTheme="majorHAnsi" w:hAnsiTheme="majorHAnsi" w:cstheme="majorHAnsi"/>
        </w:rPr>
        <w:t>The high Keyword Accuracy (0.93) validates the hybrid retrieval architecture: dense search captures semantic paraphrases while BM25 with Vietnamese word segmentation captures exact legal terminology. The temporal decay penalty ensures 2024 resolutions are appropriately prioritized over 2014 foundational laws in ambiguous retrieval scenarios. The FastAPI deployment infrastructure [10] enables efficient real-time serving of the complete pipeline, supporting concurrent citizen queries.</w:t>
      </w:r>
    </w:p>
    <w:p w:rsidR="001D65BF" w:rsidRPr="001D65BF" w:rsidRDefault="001D65BF" w:rsidP="001D65BF">
      <w:pPr>
        <w:spacing w:before="120" w:after="60" w:line="276" w:lineRule="auto"/>
        <w:jc w:val="center"/>
        <w:rPr>
          <w:rFonts w:asciiTheme="majorHAnsi" w:hAnsiTheme="majorHAnsi" w:cstheme="majorHAnsi"/>
          <w:b/>
          <w:bCs/>
        </w:rPr>
      </w:pPr>
      <w:r>
        <w:rPr>
          <w:rFonts w:asciiTheme="majorHAnsi" w:hAnsiTheme="majorHAnsi" w:cstheme="majorHAnsi"/>
          <w:b/>
          <w:bCs/>
        </w:rPr>
        <w:t>Table IV: Comparative Evaluation of Generation LLM Backends within the RAG++ Pipeline (n = 377 scenarios)</w:t>
      </w:r>
    </w:p>
    <w:tbl>
      <w:tblPr>
        <w:tblStyle w:val="Style1"/>
        <w:tblW w:w="9497" w:type="dxa"/>
        <w:tblLook w:val="04A0" w:firstRow="1" w:lastRow="0" w:firstColumn="1" w:lastColumn="0" w:noHBand="0" w:noVBand="1"/>
      </w:tblPr>
      <w:tblGrid>
        <w:gridCol w:w="1634"/>
        <w:gridCol w:w="1170"/>
        <w:gridCol w:w="1512"/>
        <w:gridCol w:w="1218"/>
        <w:gridCol w:w="889"/>
        <w:gridCol w:w="1169"/>
        <w:gridCol w:w="797"/>
        <w:gridCol w:w="1108"/>
      </w:tblGrid>
      <w:tr w:rsidR="001D65BF" w:rsidRPr="001D65BF" w:rsidTr="003E017F">
        <w:trPr>
          <w:trHeight w:val="500"/>
        </w:trPr>
        <w:tc>
          <w:tcPr>
            <w:tcW w:w="1634" w:type="dxa"/>
            <w:vAlign w:val="center"/>
          </w:tcPr>
          <w:p w:rsidR="001D65BF" w:rsidRPr="001D65BF" w:rsidRDefault="001D65BF" w:rsidP="003E017F">
            <w:pPr>
              <w:spacing w:line="276" w:lineRule="auto"/>
              <w:jc w:val="center"/>
              <w:rPr>
                <w:rFonts w:asciiTheme="majorHAnsi" w:hAnsiTheme="majorHAnsi" w:cstheme="majorHAnsi"/>
              </w:rPr>
            </w:pPr>
            <w:r>
              <w:rPr>
                <w:rFonts w:asciiTheme="majorHAnsi" w:hAnsiTheme="majorHAnsi" w:cstheme="majorHAnsi"/>
              </w:rPr>
              <w:t>Generation LLM Backend</w:t>
            </w:r>
          </w:p>
        </w:tc>
        <w:tc>
          <w:tcPr>
            <w:tcW w:w="1170" w:type="dxa"/>
            <w:vAlign w:val="center"/>
          </w:tcPr>
          <w:p w:rsidR="001D65BF" w:rsidRPr="001D65BF" w:rsidRDefault="001D65BF" w:rsidP="003E017F">
            <w:pPr>
              <w:spacing w:line="276" w:lineRule="auto"/>
              <w:jc w:val="center"/>
              <w:rPr>
                <w:rFonts w:asciiTheme="majorHAnsi" w:hAnsiTheme="majorHAnsi" w:cstheme="majorHAnsi"/>
              </w:rPr>
            </w:pPr>
            <w:r>
              <w:rPr>
                <w:rFonts w:asciiTheme="majorHAnsi" w:hAnsiTheme="majorHAnsi" w:cstheme="majorHAnsi"/>
              </w:rPr>
              <w:t>Factuality (1-10)</w:t>
            </w:r>
          </w:p>
        </w:tc>
        <w:tc>
          <w:tcPr>
            <w:tcW w:w="1512" w:type="dxa"/>
            <w:vAlign w:val="center"/>
          </w:tcPr>
          <w:p w:rsidR="001D65BF" w:rsidRPr="001D65BF" w:rsidRDefault="001D65BF" w:rsidP="003E017F">
            <w:pPr>
              <w:spacing w:line="276" w:lineRule="auto"/>
              <w:jc w:val="center"/>
              <w:rPr>
                <w:rFonts w:asciiTheme="majorHAnsi" w:hAnsiTheme="majorHAnsi" w:cstheme="majorHAnsi"/>
              </w:rPr>
            </w:pPr>
            <w:r>
              <w:rPr>
                <w:rFonts w:asciiTheme="majorHAnsi" w:hAnsiTheme="majorHAnsi" w:cstheme="majorHAnsi"/>
              </w:rPr>
              <w:t>Completeness (1-10)</w:t>
            </w:r>
          </w:p>
        </w:tc>
        <w:tc>
          <w:tcPr>
            <w:tcW w:w="1218" w:type="dxa"/>
            <w:vAlign w:val="center"/>
          </w:tcPr>
          <w:p w:rsidR="001D65BF" w:rsidRPr="001D65BF" w:rsidRDefault="001D65BF" w:rsidP="003E017F">
            <w:pPr>
              <w:spacing w:line="276" w:lineRule="auto"/>
              <w:jc w:val="center"/>
              <w:rPr>
                <w:rFonts w:asciiTheme="majorHAnsi" w:hAnsiTheme="majorHAnsi" w:cstheme="majorHAnsi"/>
              </w:rPr>
            </w:pPr>
            <w:r>
              <w:rPr>
                <w:rFonts w:asciiTheme="majorHAnsi" w:hAnsiTheme="majorHAnsi" w:cstheme="majorHAnsi"/>
              </w:rPr>
              <w:t>Logical Coherence (1-10)</w:t>
            </w:r>
          </w:p>
        </w:tc>
        <w:tc>
          <w:tcPr>
            <w:tcW w:w="889" w:type="dxa"/>
            <w:vAlign w:val="center"/>
          </w:tcPr>
          <w:p w:rsidR="001D65BF" w:rsidRPr="001D65BF" w:rsidRDefault="001D65BF" w:rsidP="003E017F">
            <w:pPr>
              <w:spacing w:line="276" w:lineRule="auto"/>
              <w:jc w:val="center"/>
              <w:rPr>
                <w:rFonts w:asciiTheme="majorHAnsi" w:hAnsiTheme="majorHAnsi" w:cstheme="majorHAnsi"/>
              </w:rPr>
            </w:pPr>
            <w:r>
              <w:rPr>
                <w:rFonts w:asciiTheme="majorHAnsi" w:hAnsiTheme="majorHAnsi" w:cstheme="majorHAnsi"/>
              </w:rPr>
              <w:t>Clarity (1-10)</w:t>
            </w:r>
          </w:p>
        </w:tc>
        <w:tc>
          <w:tcPr>
            <w:tcW w:w="1169" w:type="dxa"/>
            <w:vAlign w:val="center"/>
          </w:tcPr>
          <w:p w:rsidR="001D65BF" w:rsidRPr="001D65BF" w:rsidRDefault="001D65BF" w:rsidP="003E017F">
            <w:pPr>
              <w:spacing w:line="276" w:lineRule="auto"/>
              <w:jc w:val="center"/>
              <w:rPr>
                <w:rFonts w:asciiTheme="majorHAnsi" w:hAnsiTheme="majorHAnsi" w:cstheme="majorHAnsi"/>
              </w:rPr>
            </w:pPr>
            <w:r>
              <w:rPr>
                <w:rFonts w:asciiTheme="majorHAnsi" w:hAnsiTheme="majorHAnsi" w:cstheme="majorHAnsi"/>
              </w:rPr>
              <w:t>Answer Relevance (1-10)</w:t>
            </w:r>
          </w:p>
        </w:tc>
        <w:tc>
          <w:tcPr>
            <w:tcW w:w="797" w:type="dxa"/>
            <w:vAlign w:val="center"/>
          </w:tcPr>
          <w:p w:rsidR="001D65BF" w:rsidRPr="001D65BF" w:rsidRDefault="001D65BF" w:rsidP="003E017F">
            <w:pPr>
              <w:spacing w:line="276" w:lineRule="auto"/>
              <w:jc w:val="center"/>
              <w:rPr>
                <w:rFonts w:asciiTheme="majorHAnsi" w:hAnsiTheme="majorHAnsi" w:cstheme="majorHAnsi"/>
              </w:rPr>
            </w:pPr>
            <w:r>
              <w:rPr>
                <w:rFonts w:asciiTheme="majorHAnsi" w:hAnsiTheme="majorHAnsi" w:cstheme="majorHAnsi"/>
              </w:rPr>
              <w:t>LLM-as-a-Judge (Avg.)</w:t>
            </w:r>
          </w:p>
        </w:tc>
        <w:tc>
          <w:tcPr>
            <w:tcW w:w="1108" w:type="dxa"/>
            <w:vAlign w:val="center"/>
          </w:tcPr>
          <w:p w:rsidR="001D65BF" w:rsidRPr="001D65BF" w:rsidRDefault="001D65BF" w:rsidP="003E017F">
            <w:pPr>
              <w:spacing w:line="276" w:lineRule="auto"/>
              <w:jc w:val="center"/>
              <w:rPr>
                <w:rFonts w:asciiTheme="majorHAnsi" w:hAnsiTheme="majorHAnsi" w:cstheme="majorHAnsi"/>
              </w:rPr>
            </w:pPr>
            <w:r>
              <w:rPr>
                <w:rFonts w:asciiTheme="majorHAnsi" w:hAnsiTheme="majorHAnsi" w:cstheme="majorHAnsi"/>
              </w:rPr>
              <w:t>Keyword Accuracy</w:t>
            </w:r>
          </w:p>
        </w:tc>
      </w:tr>
      <w:tr w:rsidR="001D65BF" w:rsidRPr="001D65BF" w:rsidTr="003E017F">
        <w:trPr>
          <w:trHeight w:val="400"/>
        </w:trPr>
        <w:tc>
          <w:tcPr>
            <w:tcW w:w="1634" w:type="dxa"/>
            <w:vAlign w:val="center"/>
          </w:tcPr>
          <w:p w:rsidR="001D65BF" w:rsidRPr="001D65BF" w:rsidRDefault="001D65BF" w:rsidP="003E017F">
            <w:pPr>
              <w:spacing w:line="276" w:lineRule="auto"/>
              <w:jc w:val="center"/>
              <w:rPr>
                <w:rFonts w:asciiTheme="majorHAnsi" w:hAnsiTheme="majorHAnsi" w:cstheme="majorHAnsi"/>
              </w:rPr>
            </w:pPr>
            <w:r>
              <w:rPr>
                <w:rFonts w:asciiTheme="majorHAnsi" w:hAnsiTheme="majorHAnsi" w:cstheme="majorHAnsi"/>
              </w:rPr>
              <w:t>meta-llama/llama-3.3-70b-instruct (RAG++, current)</w:t>
            </w:r>
          </w:p>
        </w:tc>
        <w:tc>
          <w:tcPr>
            <w:tcW w:w="1170" w:type="dxa"/>
            <w:vAlign w:val="center"/>
          </w:tcPr>
          <w:p w:rsidR="001D65BF" w:rsidRPr="001D65BF" w:rsidRDefault="001D65BF" w:rsidP="003E017F">
            <w:pPr>
              <w:spacing w:line="276" w:lineRule="auto"/>
              <w:jc w:val="center"/>
              <w:rPr>
                <w:rFonts w:asciiTheme="majorHAnsi" w:hAnsiTheme="majorHAnsi" w:cstheme="majorHAnsi"/>
              </w:rPr>
            </w:pPr>
            <w:r>
              <w:rPr>
                <w:rFonts w:asciiTheme="majorHAnsi" w:hAnsiTheme="majorHAnsi" w:cstheme="majorHAnsi"/>
                <w:b/>
                <w:bCs/>
              </w:rPr>
              <w:t>8.30</w:t>
            </w:r>
          </w:p>
        </w:tc>
        <w:tc>
          <w:tcPr>
            <w:tcW w:w="1512" w:type="dxa"/>
            <w:vAlign w:val="center"/>
          </w:tcPr>
          <w:p w:rsidR="001D65BF" w:rsidRPr="001D65BF" w:rsidRDefault="001D65BF" w:rsidP="003E017F">
            <w:pPr>
              <w:spacing w:line="276" w:lineRule="auto"/>
              <w:jc w:val="center"/>
              <w:rPr>
                <w:rFonts w:asciiTheme="majorHAnsi" w:hAnsiTheme="majorHAnsi" w:cstheme="majorHAnsi"/>
              </w:rPr>
            </w:pPr>
            <w:r>
              <w:rPr>
                <w:rFonts w:asciiTheme="majorHAnsi" w:hAnsiTheme="majorHAnsi" w:cstheme="majorHAnsi"/>
                <w:b/>
                <w:bCs/>
              </w:rPr>
              <w:t>7.66</w:t>
            </w:r>
          </w:p>
        </w:tc>
        <w:tc>
          <w:tcPr>
            <w:tcW w:w="1218" w:type="dxa"/>
            <w:vAlign w:val="center"/>
          </w:tcPr>
          <w:p w:rsidR="001D65BF" w:rsidRPr="001D65BF" w:rsidRDefault="001D65BF" w:rsidP="003E017F">
            <w:pPr>
              <w:spacing w:line="276" w:lineRule="auto"/>
              <w:jc w:val="center"/>
              <w:rPr>
                <w:rFonts w:asciiTheme="majorHAnsi" w:hAnsiTheme="majorHAnsi" w:cstheme="majorHAnsi"/>
              </w:rPr>
            </w:pPr>
            <w:r>
              <w:rPr>
                <w:rFonts w:asciiTheme="majorHAnsi" w:hAnsiTheme="majorHAnsi" w:cstheme="majorHAnsi"/>
                <w:b/>
                <w:bCs/>
              </w:rPr>
              <w:t>8.21</w:t>
            </w:r>
          </w:p>
        </w:tc>
        <w:tc>
          <w:tcPr>
            <w:tcW w:w="889" w:type="dxa"/>
            <w:vAlign w:val="center"/>
          </w:tcPr>
          <w:p w:rsidR="001D65BF" w:rsidRPr="001D65BF" w:rsidRDefault="001D65BF" w:rsidP="003E017F">
            <w:pPr>
              <w:spacing w:line="276" w:lineRule="auto"/>
              <w:jc w:val="center"/>
              <w:rPr>
                <w:rFonts w:asciiTheme="majorHAnsi" w:hAnsiTheme="majorHAnsi" w:cstheme="majorHAnsi"/>
              </w:rPr>
            </w:pPr>
            <w:r>
              <w:rPr>
                <w:rFonts w:asciiTheme="majorHAnsi" w:hAnsiTheme="majorHAnsi" w:cstheme="majorHAnsi"/>
                <w:b/>
                <w:bCs/>
              </w:rPr>
              <w:t>8.27</w:t>
            </w:r>
          </w:p>
        </w:tc>
        <w:tc>
          <w:tcPr>
            <w:tcW w:w="1169" w:type="dxa"/>
            <w:vAlign w:val="center"/>
          </w:tcPr>
          <w:p w:rsidR="001D65BF" w:rsidRPr="001D65BF" w:rsidRDefault="001D65BF" w:rsidP="003E017F">
            <w:pPr>
              <w:spacing w:line="276" w:lineRule="auto"/>
              <w:jc w:val="center"/>
              <w:rPr>
                <w:rFonts w:asciiTheme="majorHAnsi" w:hAnsiTheme="majorHAnsi" w:cstheme="majorHAnsi"/>
              </w:rPr>
            </w:pPr>
            <w:r>
              <w:rPr>
                <w:rFonts w:asciiTheme="majorHAnsi" w:hAnsiTheme="majorHAnsi" w:cstheme="majorHAnsi"/>
                <w:b/>
                <w:bCs/>
              </w:rPr>
              <w:t>8.69</w:t>
            </w:r>
          </w:p>
        </w:tc>
        <w:tc>
          <w:tcPr>
            <w:tcW w:w="797" w:type="dxa"/>
            <w:vAlign w:val="center"/>
          </w:tcPr>
          <w:p w:rsidR="001D65BF" w:rsidRPr="001D65BF" w:rsidRDefault="001D65BF" w:rsidP="003E017F">
            <w:pPr>
              <w:spacing w:line="276" w:lineRule="auto"/>
              <w:jc w:val="center"/>
              <w:rPr>
                <w:rFonts w:asciiTheme="majorHAnsi" w:hAnsiTheme="majorHAnsi" w:cstheme="majorHAnsi"/>
              </w:rPr>
            </w:pPr>
            <w:r>
              <w:rPr>
                <w:rFonts w:asciiTheme="majorHAnsi" w:hAnsiTheme="majorHAnsi" w:cstheme="majorHAnsi"/>
                <w:b/>
                <w:bCs/>
              </w:rPr>
              <w:t>8.22</w:t>
            </w:r>
          </w:p>
        </w:tc>
        <w:tc>
          <w:tcPr>
            <w:tcW w:w="1108" w:type="dxa"/>
            <w:vAlign w:val="center"/>
          </w:tcPr>
          <w:p w:rsidR="001D65BF" w:rsidRPr="001D65BF" w:rsidRDefault="001D65BF" w:rsidP="003E017F">
            <w:pPr>
              <w:spacing w:line="276" w:lineRule="auto"/>
              <w:jc w:val="center"/>
              <w:rPr>
                <w:rFonts w:asciiTheme="majorHAnsi" w:hAnsiTheme="majorHAnsi" w:cstheme="majorHAnsi"/>
              </w:rPr>
            </w:pPr>
            <w:r>
              <w:rPr>
                <w:rFonts w:asciiTheme="majorHAnsi" w:hAnsiTheme="majorHAnsi" w:cstheme="majorHAnsi"/>
                <w:b/>
                <w:bCs/>
              </w:rPr>
              <w:t>0.93</w:t>
            </w:r>
          </w:p>
        </w:tc>
      </w:tr>
      <w:tr w:rsidR="001D65BF" w:rsidRPr="001D65BF" w:rsidTr="003E017F">
        <w:trPr>
          <w:trHeight w:val="400"/>
        </w:trPr>
        <w:tc>
          <w:tcPr>
            <w:tcW w:w="1634" w:type="dxa"/>
            <w:vAlign w:val="center"/>
          </w:tcPr>
          <w:p w:rsidR="001D65BF" w:rsidRPr="001D65BF" w:rsidRDefault="001D65BF" w:rsidP="003E017F">
            <w:pPr>
              <w:spacing w:line="276" w:lineRule="auto"/>
              <w:jc w:val="center"/>
              <w:rPr>
                <w:rFonts w:asciiTheme="majorHAnsi" w:hAnsiTheme="majorHAnsi" w:cstheme="majorHAnsi"/>
              </w:rPr>
            </w:pPr>
            <w:r>
              <w:rPr>
                <w:rFonts w:asciiTheme="majorHAnsi" w:hAnsiTheme="majorHAnsi" w:cstheme="majorHAnsi"/>
              </w:rPr>
              <w:t>google/gemini-3-flash-preview</w:t>
            </w:r>
          </w:p>
        </w:tc>
        <w:tc>
          <w:tcPr>
            <w:tcW w:w="1170" w:type="dxa"/>
            <w:vAlign w:val="center"/>
          </w:tcPr>
          <w:p w:rsidR="001D65BF" w:rsidRPr="001D65BF" w:rsidRDefault="001D65BF" w:rsidP="003E017F">
            <w:pPr>
              <w:spacing w:line="276" w:lineRule="auto"/>
              <w:jc w:val="center"/>
              <w:rPr>
                <w:rFonts w:asciiTheme="majorHAnsi" w:hAnsiTheme="majorHAnsi" w:cstheme="majorHAnsi"/>
              </w:rPr>
            </w:pPr>
            <w:r>
              <w:rPr>
                <w:rFonts w:asciiTheme="majorHAnsi" w:hAnsiTheme="majorHAnsi" w:cstheme="majorHAnsi"/>
              </w:rPr>
              <w:t>5.60</w:t>
            </w:r>
          </w:p>
        </w:tc>
        <w:tc>
          <w:tcPr>
            <w:tcW w:w="1512" w:type="dxa"/>
            <w:vAlign w:val="center"/>
          </w:tcPr>
          <w:p w:rsidR="001D65BF" w:rsidRPr="001D65BF" w:rsidRDefault="001D65BF" w:rsidP="003E017F">
            <w:pPr>
              <w:spacing w:line="276" w:lineRule="auto"/>
              <w:jc w:val="center"/>
              <w:rPr>
                <w:rFonts w:asciiTheme="majorHAnsi" w:hAnsiTheme="majorHAnsi" w:cstheme="majorHAnsi"/>
              </w:rPr>
            </w:pPr>
            <w:r>
              <w:rPr>
                <w:rFonts w:asciiTheme="majorHAnsi" w:hAnsiTheme="majorHAnsi" w:cstheme="majorHAnsi"/>
              </w:rPr>
              <w:t>5.73</w:t>
            </w:r>
          </w:p>
        </w:tc>
        <w:tc>
          <w:tcPr>
            <w:tcW w:w="1218" w:type="dxa"/>
            <w:vAlign w:val="center"/>
          </w:tcPr>
          <w:p w:rsidR="001D65BF" w:rsidRPr="001D65BF" w:rsidRDefault="001D65BF" w:rsidP="003E017F">
            <w:pPr>
              <w:spacing w:line="276" w:lineRule="auto"/>
              <w:jc w:val="center"/>
              <w:rPr>
                <w:rFonts w:asciiTheme="majorHAnsi" w:hAnsiTheme="majorHAnsi" w:cstheme="majorHAnsi"/>
              </w:rPr>
            </w:pPr>
            <w:r>
              <w:rPr>
                <w:rFonts w:asciiTheme="majorHAnsi" w:hAnsiTheme="majorHAnsi" w:cstheme="majorHAnsi"/>
              </w:rPr>
              <w:t>6.72</w:t>
            </w:r>
          </w:p>
        </w:tc>
        <w:tc>
          <w:tcPr>
            <w:tcW w:w="889" w:type="dxa"/>
            <w:vAlign w:val="center"/>
          </w:tcPr>
          <w:p w:rsidR="001D65BF" w:rsidRPr="001D65BF" w:rsidRDefault="001D65BF" w:rsidP="003E017F">
            <w:pPr>
              <w:spacing w:line="276" w:lineRule="auto"/>
              <w:jc w:val="center"/>
              <w:rPr>
                <w:rFonts w:asciiTheme="majorHAnsi" w:hAnsiTheme="majorHAnsi" w:cstheme="majorHAnsi"/>
              </w:rPr>
            </w:pPr>
            <w:r>
              <w:rPr>
                <w:rFonts w:asciiTheme="majorHAnsi" w:hAnsiTheme="majorHAnsi" w:cstheme="majorHAnsi"/>
              </w:rPr>
              <w:t>8.02</w:t>
            </w:r>
          </w:p>
        </w:tc>
        <w:tc>
          <w:tcPr>
            <w:tcW w:w="1169" w:type="dxa"/>
            <w:vAlign w:val="center"/>
          </w:tcPr>
          <w:p w:rsidR="001D65BF" w:rsidRPr="001D65BF" w:rsidRDefault="001D65BF" w:rsidP="003E017F">
            <w:pPr>
              <w:spacing w:line="276" w:lineRule="auto"/>
              <w:jc w:val="center"/>
              <w:rPr>
                <w:rFonts w:asciiTheme="majorHAnsi" w:hAnsiTheme="majorHAnsi" w:cstheme="majorHAnsi"/>
              </w:rPr>
            </w:pPr>
            <w:r>
              <w:rPr>
                <w:rFonts w:asciiTheme="majorHAnsi" w:hAnsiTheme="majorHAnsi" w:cstheme="majorHAnsi"/>
              </w:rPr>
              <w:t>7.60</w:t>
            </w:r>
          </w:p>
        </w:tc>
        <w:tc>
          <w:tcPr>
            <w:tcW w:w="797" w:type="dxa"/>
            <w:vAlign w:val="center"/>
          </w:tcPr>
          <w:p w:rsidR="001D65BF" w:rsidRPr="001D65BF" w:rsidRDefault="001D65BF" w:rsidP="003E017F">
            <w:pPr>
              <w:spacing w:line="276" w:lineRule="auto"/>
              <w:jc w:val="center"/>
              <w:rPr>
                <w:rFonts w:asciiTheme="majorHAnsi" w:hAnsiTheme="majorHAnsi" w:cstheme="majorHAnsi"/>
              </w:rPr>
            </w:pPr>
            <w:r>
              <w:rPr>
                <w:rFonts w:asciiTheme="majorHAnsi" w:hAnsiTheme="majorHAnsi" w:cstheme="majorHAnsi"/>
              </w:rPr>
              <w:t>6.73</w:t>
            </w:r>
          </w:p>
        </w:tc>
        <w:tc>
          <w:tcPr>
            <w:tcW w:w="1108" w:type="dxa"/>
            <w:vAlign w:val="center"/>
          </w:tcPr>
          <w:p w:rsidR="001D65BF" w:rsidRPr="001D65BF" w:rsidRDefault="001D65BF" w:rsidP="003E017F">
            <w:pPr>
              <w:spacing w:line="276" w:lineRule="auto"/>
              <w:jc w:val="center"/>
              <w:rPr>
                <w:rFonts w:asciiTheme="majorHAnsi" w:hAnsiTheme="majorHAnsi" w:cstheme="majorHAnsi"/>
              </w:rPr>
            </w:pPr>
            <w:r>
              <w:rPr>
                <w:rFonts w:asciiTheme="majorHAnsi" w:hAnsiTheme="majorHAnsi" w:cstheme="majorHAnsi"/>
              </w:rPr>
              <w:t>0.85</w:t>
            </w:r>
          </w:p>
        </w:tc>
      </w:tr>
      <w:tr w:rsidR="001D65BF" w:rsidRPr="001D65BF" w:rsidTr="003E017F">
        <w:trPr>
          <w:trHeight w:val="400"/>
        </w:trPr>
        <w:tc>
          <w:tcPr>
            <w:tcW w:w="1634" w:type="dxa"/>
            <w:vAlign w:val="center"/>
          </w:tcPr>
          <w:p w:rsidR="001D65BF" w:rsidRPr="001D65BF" w:rsidRDefault="001D65BF" w:rsidP="003E017F">
            <w:pPr>
              <w:spacing w:line="276" w:lineRule="auto"/>
              <w:jc w:val="center"/>
              <w:rPr>
                <w:rFonts w:asciiTheme="majorHAnsi" w:hAnsiTheme="majorHAnsi" w:cstheme="majorHAnsi"/>
              </w:rPr>
            </w:pPr>
            <w:r>
              <w:rPr>
                <w:rFonts w:asciiTheme="majorHAnsi" w:hAnsiTheme="majorHAnsi" w:cstheme="majorHAnsi"/>
              </w:rPr>
              <w:t>openai/gpt-4o-mini</w:t>
            </w:r>
          </w:p>
        </w:tc>
        <w:tc>
          <w:tcPr>
            <w:tcW w:w="1170" w:type="dxa"/>
            <w:vAlign w:val="center"/>
          </w:tcPr>
          <w:p w:rsidR="001D65BF" w:rsidRPr="001D65BF" w:rsidRDefault="001D65BF" w:rsidP="003E017F">
            <w:pPr>
              <w:spacing w:line="276" w:lineRule="auto"/>
              <w:jc w:val="center"/>
              <w:rPr>
                <w:rFonts w:asciiTheme="majorHAnsi" w:hAnsiTheme="majorHAnsi" w:cstheme="majorHAnsi"/>
              </w:rPr>
            </w:pPr>
            <w:r>
              <w:rPr>
                <w:rFonts w:asciiTheme="majorHAnsi" w:hAnsiTheme="majorHAnsi" w:cstheme="majorHAnsi"/>
              </w:rPr>
              <w:t>7.70</w:t>
            </w:r>
          </w:p>
        </w:tc>
        <w:tc>
          <w:tcPr>
            <w:tcW w:w="1512" w:type="dxa"/>
            <w:vAlign w:val="center"/>
          </w:tcPr>
          <w:p w:rsidR="001D65BF" w:rsidRPr="001D65BF" w:rsidRDefault="001D65BF" w:rsidP="003E017F">
            <w:pPr>
              <w:spacing w:line="276" w:lineRule="auto"/>
              <w:jc w:val="center"/>
              <w:rPr>
                <w:rFonts w:asciiTheme="majorHAnsi" w:hAnsiTheme="majorHAnsi" w:cstheme="majorHAnsi"/>
              </w:rPr>
            </w:pPr>
            <w:r>
              <w:rPr>
                <w:rFonts w:asciiTheme="majorHAnsi" w:hAnsiTheme="majorHAnsi" w:cstheme="majorHAnsi"/>
              </w:rPr>
              <w:t>7.27</w:t>
            </w:r>
          </w:p>
        </w:tc>
        <w:tc>
          <w:tcPr>
            <w:tcW w:w="1218" w:type="dxa"/>
            <w:vAlign w:val="center"/>
          </w:tcPr>
          <w:p w:rsidR="001D65BF" w:rsidRPr="001D65BF" w:rsidRDefault="001D65BF" w:rsidP="003E017F">
            <w:pPr>
              <w:spacing w:line="276" w:lineRule="auto"/>
              <w:jc w:val="center"/>
              <w:rPr>
                <w:rFonts w:asciiTheme="majorHAnsi" w:hAnsiTheme="majorHAnsi" w:cstheme="majorHAnsi"/>
              </w:rPr>
            </w:pPr>
            <w:r>
              <w:rPr>
                <w:rFonts w:asciiTheme="majorHAnsi" w:hAnsiTheme="majorHAnsi" w:cstheme="majorHAnsi"/>
              </w:rPr>
              <w:t>7.93</w:t>
            </w:r>
          </w:p>
        </w:tc>
        <w:tc>
          <w:tcPr>
            <w:tcW w:w="889" w:type="dxa"/>
            <w:vAlign w:val="center"/>
          </w:tcPr>
          <w:p w:rsidR="001D65BF" w:rsidRPr="001D65BF" w:rsidRDefault="001D65BF" w:rsidP="003E017F">
            <w:pPr>
              <w:spacing w:line="276" w:lineRule="auto"/>
              <w:jc w:val="center"/>
              <w:rPr>
                <w:rFonts w:asciiTheme="majorHAnsi" w:hAnsiTheme="majorHAnsi" w:cstheme="majorHAnsi"/>
              </w:rPr>
            </w:pPr>
            <w:r>
              <w:rPr>
                <w:rFonts w:asciiTheme="majorHAnsi" w:hAnsiTheme="majorHAnsi" w:cstheme="majorHAnsi"/>
              </w:rPr>
              <w:t>7.66</w:t>
            </w:r>
          </w:p>
        </w:tc>
        <w:tc>
          <w:tcPr>
            <w:tcW w:w="1169" w:type="dxa"/>
            <w:vAlign w:val="center"/>
          </w:tcPr>
          <w:p w:rsidR="001D65BF" w:rsidRPr="001D65BF" w:rsidRDefault="001D65BF" w:rsidP="003E017F">
            <w:pPr>
              <w:spacing w:line="276" w:lineRule="auto"/>
              <w:jc w:val="center"/>
              <w:rPr>
                <w:rFonts w:asciiTheme="majorHAnsi" w:hAnsiTheme="majorHAnsi" w:cstheme="majorHAnsi"/>
              </w:rPr>
            </w:pPr>
            <w:r>
              <w:rPr>
                <w:rFonts w:asciiTheme="majorHAnsi" w:hAnsiTheme="majorHAnsi" w:cstheme="majorHAnsi"/>
              </w:rPr>
              <w:t>8.91</w:t>
            </w:r>
          </w:p>
        </w:tc>
        <w:tc>
          <w:tcPr>
            <w:tcW w:w="797" w:type="dxa"/>
            <w:vAlign w:val="center"/>
          </w:tcPr>
          <w:p w:rsidR="001D65BF" w:rsidRPr="001D65BF" w:rsidRDefault="001D65BF" w:rsidP="003E017F">
            <w:pPr>
              <w:spacing w:line="276" w:lineRule="auto"/>
              <w:jc w:val="center"/>
              <w:rPr>
                <w:rFonts w:asciiTheme="majorHAnsi" w:hAnsiTheme="majorHAnsi" w:cstheme="majorHAnsi"/>
              </w:rPr>
            </w:pPr>
            <w:r>
              <w:rPr>
                <w:rFonts w:asciiTheme="majorHAnsi" w:hAnsiTheme="majorHAnsi" w:cstheme="majorHAnsi"/>
              </w:rPr>
              <w:t>7.89</w:t>
            </w:r>
          </w:p>
        </w:tc>
        <w:tc>
          <w:tcPr>
            <w:tcW w:w="1108" w:type="dxa"/>
            <w:vAlign w:val="center"/>
          </w:tcPr>
          <w:p w:rsidR="001D65BF" w:rsidRPr="001D65BF" w:rsidRDefault="001D65BF" w:rsidP="003E017F">
            <w:pPr>
              <w:spacing w:line="276" w:lineRule="auto"/>
              <w:jc w:val="center"/>
              <w:rPr>
                <w:rFonts w:asciiTheme="majorHAnsi" w:hAnsiTheme="majorHAnsi" w:cstheme="majorHAnsi"/>
              </w:rPr>
            </w:pPr>
            <w:r>
              <w:rPr>
                <w:rFonts w:asciiTheme="majorHAnsi" w:hAnsiTheme="majorHAnsi" w:cstheme="majorHAnsi"/>
              </w:rPr>
              <w:t>0.80</w:t>
            </w:r>
          </w:p>
        </w:tc>
      </w:tr>
      <w:tr w:rsidR="001D65BF" w:rsidRPr="001D65BF" w:rsidTr="003E017F">
        <w:trPr>
          <w:trHeight w:val="400"/>
        </w:trPr>
        <w:tc>
          <w:tcPr>
            <w:tcW w:w="1634" w:type="dxa"/>
            <w:vAlign w:val="center"/>
          </w:tcPr>
          <w:p w:rsidR="001D65BF" w:rsidRPr="001D65BF" w:rsidRDefault="001D65BF" w:rsidP="003E017F">
            <w:pPr>
              <w:spacing w:line="276" w:lineRule="auto"/>
              <w:jc w:val="center"/>
              <w:rPr>
                <w:rFonts w:asciiTheme="majorHAnsi" w:hAnsiTheme="majorHAnsi" w:cstheme="majorHAnsi"/>
              </w:rPr>
            </w:pPr>
            <w:r>
              <w:rPr>
                <w:rFonts w:asciiTheme="majorHAnsi" w:hAnsiTheme="majorHAnsi" w:cstheme="majorHAnsi"/>
              </w:rPr>
              <w:t>google/gemma-4-26b-a4b-it</w:t>
            </w:r>
          </w:p>
        </w:tc>
        <w:tc>
          <w:tcPr>
            <w:tcW w:w="1170" w:type="dxa"/>
            <w:vAlign w:val="center"/>
          </w:tcPr>
          <w:p w:rsidR="001D65BF" w:rsidRPr="001D65BF" w:rsidRDefault="001D65BF" w:rsidP="003E017F">
            <w:pPr>
              <w:spacing w:line="276" w:lineRule="auto"/>
              <w:jc w:val="center"/>
              <w:rPr>
                <w:rFonts w:asciiTheme="majorHAnsi" w:hAnsiTheme="majorHAnsi" w:cstheme="majorHAnsi"/>
              </w:rPr>
            </w:pPr>
            <w:r>
              <w:rPr>
                <w:rFonts w:asciiTheme="majorHAnsi" w:hAnsiTheme="majorHAnsi" w:cstheme="majorHAnsi"/>
              </w:rPr>
              <w:t>4.93</w:t>
            </w:r>
          </w:p>
        </w:tc>
        <w:tc>
          <w:tcPr>
            <w:tcW w:w="1512" w:type="dxa"/>
            <w:vAlign w:val="center"/>
          </w:tcPr>
          <w:p w:rsidR="001D65BF" w:rsidRPr="001D65BF" w:rsidRDefault="001D65BF" w:rsidP="003E017F">
            <w:pPr>
              <w:spacing w:line="276" w:lineRule="auto"/>
              <w:jc w:val="center"/>
              <w:rPr>
                <w:rFonts w:asciiTheme="majorHAnsi" w:hAnsiTheme="majorHAnsi" w:cstheme="majorHAnsi"/>
              </w:rPr>
            </w:pPr>
            <w:r>
              <w:rPr>
                <w:rFonts w:asciiTheme="majorHAnsi" w:hAnsiTheme="majorHAnsi" w:cstheme="majorHAnsi"/>
              </w:rPr>
              <w:t>5.70</w:t>
            </w:r>
          </w:p>
        </w:tc>
        <w:tc>
          <w:tcPr>
            <w:tcW w:w="1218" w:type="dxa"/>
            <w:vAlign w:val="center"/>
          </w:tcPr>
          <w:p w:rsidR="001D65BF" w:rsidRPr="001D65BF" w:rsidRDefault="001D65BF" w:rsidP="003E017F">
            <w:pPr>
              <w:spacing w:line="276" w:lineRule="auto"/>
              <w:jc w:val="center"/>
              <w:rPr>
                <w:rFonts w:asciiTheme="majorHAnsi" w:hAnsiTheme="majorHAnsi" w:cstheme="majorHAnsi"/>
              </w:rPr>
            </w:pPr>
            <w:r>
              <w:rPr>
                <w:rFonts w:asciiTheme="majorHAnsi" w:hAnsiTheme="majorHAnsi" w:cstheme="majorHAnsi"/>
              </w:rPr>
              <w:t>6.77</w:t>
            </w:r>
          </w:p>
        </w:tc>
        <w:tc>
          <w:tcPr>
            <w:tcW w:w="889" w:type="dxa"/>
            <w:vAlign w:val="center"/>
          </w:tcPr>
          <w:p w:rsidR="001D65BF" w:rsidRPr="001D65BF" w:rsidRDefault="001D65BF" w:rsidP="003E017F">
            <w:pPr>
              <w:spacing w:line="276" w:lineRule="auto"/>
              <w:jc w:val="center"/>
              <w:rPr>
                <w:rFonts w:asciiTheme="majorHAnsi" w:hAnsiTheme="majorHAnsi" w:cstheme="majorHAnsi"/>
              </w:rPr>
            </w:pPr>
            <w:r>
              <w:rPr>
                <w:rFonts w:asciiTheme="majorHAnsi" w:hAnsiTheme="majorHAnsi" w:cstheme="majorHAnsi"/>
              </w:rPr>
              <w:t>8.07</w:t>
            </w:r>
          </w:p>
        </w:tc>
        <w:tc>
          <w:tcPr>
            <w:tcW w:w="1169" w:type="dxa"/>
            <w:vAlign w:val="center"/>
          </w:tcPr>
          <w:p w:rsidR="001D65BF" w:rsidRPr="001D65BF" w:rsidRDefault="001D65BF" w:rsidP="003E017F">
            <w:pPr>
              <w:spacing w:line="276" w:lineRule="auto"/>
              <w:jc w:val="center"/>
              <w:rPr>
                <w:rFonts w:asciiTheme="majorHAnsi" w:hAnsiTheme="majorHAnsi" w:cstheme="majorHAnsi"/>
              </w:rPr>
            </w:pPr>
            <w:r>
              <w:rPr>
                <w:rFonts w:asciiTheme="majorHAnsi" w:hAnsiTheme="majorHAnsi" w:cstheme="majorHAnsi"/>
              </w:rPr>
              <w:t>7.46</w:t>
            </w:r>
          </w:p>
        </w:tc>
        <w:tc>
          <w:tcPr>
            <w:tcW w:w="797" w:type="dxa"/>
            <w:vAlign w:val="center"/>
          </w:tcPr>
          <w:p w:rsidR="001D65BF" w:rsidRPr="001D65BF" w:rsidRDefault="001D65BF" w:rsidP="003E017F">
            <w:pPr>
              <w:spacing w:line="276" w:lineRule="auto"/>
              <w:jc w:val="center"/>
              <w:rPr>
                <w:rFonts w:asciiTheme="majorHAnsi" w:hAnsiTheme="majorHAnsi" w:cstheme="majorHAnsi"/>
              </w:rPr>
            </w:pPr>
            <w:r>
              <w:rPr>
                <w:rFonts w:asciiTheme="majorHAnsi" w:hAnsiTheme="majorHAnsi" w:cstheme="majorHAnsi"/>
              </w:rPr>
              <w:t>6.59</w:t>
            </w:r>
          </w:p>
        </w:tc>
        <w:tc>
          <w:tcPr>
            <w:tcW w:w="1108" w:type="dxa"/>
            <w:vAlign w:val="center"/>
          </w:tcPr>
          <w:p w:rsidR="001D65BF" w:rsidRPr="001D65BF" w:rsidRDefault="001D65BF" w:rsidP="003E017F">
            <w:pPr>
              <w:spacing w:line="276" w:lineRule="auto"/>
              <w:jc w:val="center"/>
              <w:rPr>
                <w:rFonts w:asciiTheme="majorHAnsi" w:hAnsiTheme="majorHAnsi" w:cstheme="majorHAnsi"/>
              </w:rPr>
            </w:pPr>
            <w:r>
              <w:rPr>
                <w:rFonts w:asciiTheme="majorHAnsi" w:hAnsiTheme="majorHAnsi" w:cstheme="majorHAnsi"/>
              </w:rPr>
              <w:t>0.75</w:t>
            </w:r>
          </w:p>
        </w:tc>
      </w:tr>
    </w:tbl>
    <w:p w:rsidR="001D65BF" w:rsidRPr="001D65BF" w:rsidRDefault="001D65BF" w:rsidP="001D65BF">
      <w:pPr>
        <w:spacing w:before="60" w:after="60" w:line="276" w:lineRule="auto"/>
        <w:ind w:firstLine="720"/>
        <w:jc w:val="both"/>
        <w:rPr>
          <w:rFonts w:asciiTheme="majorHAnsi" w:hAnsiTheme="majorHAnsi" w:cstheme="majorHAnsi"/>
        </w:rPr>
      </w:pPr>
      <w:r>
        <w:rPr>
          <w:rFonts w:asciiTheme="majorHAnsi" w:hAnsiTheme="majorHAnsi" w:cstheme="majorHAnsi"/>
        </w:rPr>
        <w:t xml:space="preserve">Table IV isolates the effect of the generation backend while holding the retrieval, reranking, and temporal decay components of RAG++ fixed. Substituting the generation model allows the contribution </w:t>
      </w:r>
      <w:r>
        <w:rPr>
          <w:rFonts w:asciiTheme="majorHAnsi" w:hAnsiTheme="majorHAnsi" w:cstheme="majorHAnsi"/>
        </w:rPr>
        <w:lastRenderedPageBreak/>
        <w:t>of the language model itself—independent of the retrieval architecture—to be quantified across the five LLM-as-a-Judge criteria and Keyword Accuracy.</w:t>
      </w:r>
    </w:p>
    <w:p w:rsidR="0059006B" w:rsidRPr="001D65BF" w:rsidRDefault="009B3DCF" w:rsidP="009C7772">
      <w:pPr>
        <w:pStyle w:val="Heading1"/>
        <w:spacing w:line="276" w:lineRule="auto"/>
        <w:jc w:val="center"/>
        <w:rPr>
          <w:rFonts w:asciiTheme="majorHAnsi" w:hAnsiTheme="majorHAnsi" w:cstheme="majorHAnsi"/>
          <w:color w:val="auto"/>
          <w:sz w:val="22"/>
          <w:szCs w:val="22"/>
        </w:rPr>
      </w:pPr>
      <w:r>
        <w:rPr>
          <w:rFonts w:asciiTheme="majorHAnsi" w:hAnsiTheme="majorHAnsi" w:cstheme="majorHAnsi"/>
          <w:color w:val="auto"/>
          <w:sz w:val="22"/>
          <w:szCs w:val="22"/>
        </w:rPr>
        <w:t>V. CONCLUSION AND FUTURE DIRECTIONS</w:t>
      </w:r>
    </w:p>
    <w:p w:rsidR="0059006B" w:rsidRPr="001D65BF" w:rsidRDefault="009B3DCF" w:rsidP="001D65BF">
      <w:pPr>
        <w:spacing w:before="60" w:after="60" w:line="276" w:lineRule="auto"/>
        <w:ind w:firstLine="720"/>
        <w:jc w:val="both"/>
        <w:rPr>
          <w:rFonts w:asciiTheme="majorHAnsi" w:hAnsiTheme="majorHAnsi" w:cstheme="majorHAnsi"/>
        </w:rPr>
      </w:pPr>
      <w:r>
        <w:rPr>
          <w:rFonts w:asciiTheme="majorHAnsi" w:hAnsiTheme="majorHAnsi" w:cstheme="majorHAnsi"/>
        </w:rPr>
        <w:t xml:space="preserve">This paper presented </w:t>
      </w:r>
      <w:r>
        <w:rPr>
          <w:rFonts w:asciiTheme="majorHAnsi" w:hAnsiTheme="majorHAnsi" w:cstheme="majorHAnsi"/>
          <w:b/>
          <w:bCs/>
        </w:rPr>
        <w:t>RAG++</w:t>
      </w:r>
      <w:r>
        <w:rPr>
          <w:rFonts w:asciiTheme="majorHAnsi" w:hAnsiTheme="majorHAnsi" w:cstheme="majorHAnsi"/>
        </w:rPr>
        <w:t>, a multi-stage Retrieval-Augmented Generation framework engineered for the specific challenges of Vietnamese legal consultation. By systematically addressing four failure modes of vanilla RAG — out-of-scope query vulnerability, query-corpus semantic mismatch, Vietnamese compound word segmentation, and temporal legal hierarchy — our architecture delivers consistent, high-quality legal consultation at scale.</w:t>
      </w:r>
    </w:p>
    <w:p w:rsidR="0059006B" w:rsidRPr="001D65BF" w:rsidRDefault="009B3DCF" w:rsidP="001D65BF">
      <w:pPr>
        <w:spacing w:before="60" w:after="60" w:line="276" w:lineRule="auto"/>
        <w:ind w:firstLine="720"/>
        <w:jc w:val="both"/>
        <w:rPr>
          <w:rFonts w:asciiTheme="majorHAnsi" w:hAnsiTheme="majorHAnsi" w:cstheme="majorHAnsi"/>
        </w:rPr>
      </w:pPr>
      <w:r>
        <w:rPr>
          <w:rFonts w:asciiTheme="majorHAnsi" w:hAnsiTheme="majorHAnsi" w:cstheme="majorHAnsi"/>
        </w:rPr>
        <w:t xml:space="preserve">Experimental evaluation on a 377-scenario benchmark confirms that RAG++ achieves a mean LLM Judge score of </w:t>
      </w:r>
      <w:r>
        <w:rPr>
          <w:rFonts w:asciiTheme="majorHAnsi" w:hAnsiTheme="majorHAnsi" w:cstheme="majorHAnsi"/>
          <w:b/>
          <w:bCs/>
        </w:rPr>
        <w:t>8.22/10</w:t>
      </w:r>
      <w:r>
        <w:rPr>
          <w:rFonts w:asciiTheme="majorHAnsi" w:hAnsiTheme="majorHAnsi" w:cstheme="majorHAnsi"/>
        </w:rPr>
        <w:t xml:space="preserve">, placing system output at the competent-lawyer level across five qualitative dimensions. The Keyword Accuracy of </w:t>
      </w:r>
      <w:r>
        <w:rPr>
          <w:rFonts w:asciiTheme="majorHAnsi" w:hAnsiTheme="majorHAnsi" w:cstheme="majorHAnsi"/>
          <w:b/>
          <w:bCs/>
        </w:rPr>
        <w:t>0.93/1.0</w:t>
      </w:r>
      <w:r>
        <w:rPr>
          <w:rFonts w:asciiTheme="majorHAnsi" w:hAnsiTheme="majorHAnsi" w:cstheme="majorHAnsi"/>
        </w:rPr>
        <w:t xml:space="preserve"> validates near-complete legal conceptual coverage, providing evidence that qualitative LLM-as-a-Judge evaluation combined with keyword-based coverage assessment is an effective approach for reliably assessing legal AI correctness.</w:t>
      </w:r>
    </w:p>
    <w:p w:rsidR="0059006B" w:rsidRPr="001D65BF" w:rsidRDefault="009B3DCF" w:rsidP="001D65BF">
      <w:pPr>
        <w:spacing w:before="60" w:after="60" w:line="276" w:lineRule="auto"/>
        <w:ind w:firstLine="720"/>
        <w:jc w:val="both"/>
        <w:rPr>
          <w:rFonts w:asciiTheme="majorHAnsi" w:hAnsiTheme="majorHAnsi" w:cstheme="majorHAnsi"/>
        </w:rPr>
      </w:pPr>
      <w:r>
        <w:rPr>
          <w:rFonts w:asciiTheme="majorHAnsi" w:hAnsiTheme="majorHAnsi" w:cstheme="majorHAnsi"/>
        </w:rPr>
        <w:t>Future research directions include:</w:t>
      </w:r>
    </w:p>
    <w:p w:rsidR="0059006B" w:rsidRPr="001D65BF" w:rsidRDefault="009B3DCF" w:rsidP="001D65BF">
      <w:pPr>
        <w:pStyle w:val="ListParagraph"/>
        <w:numPr>
          <w:ilvl w:val="0"/>
          <w:numId w:val="4"/>
        </w:numPr>
        <w:spacing w:before="40" w:after="40" w:line="276" w:lineRule="auto"/>
        <w:rPr>
          <w:rFonts w:asciiTheme="majorHAnsi" w:hAnsiTheme="majorHAnsi" w:cstheme="majorHAnsi"/>
        </w:rPr>
      </w:pPr>
      <w:r>
        <w:rPr>
          <w:rFonts w:asciiTheme="majorHAnsi" w:hAnsiTheme="majorHAnsi" w:cstheme="majorHAnsi"/>
          <w:b/>
          <w:bCs/>
        </w:rPr>
        <w:t xml:space="preserve">Graph-Enhanced Legal Retrieval (GraphRAG): </w:t>
      </w:r>
      <w:r>
        <w:rPr>
          <w:rFonts w:asciiTheme="majorHAnsi" w:hAnsiTheme="majorHAnsi" w:cstheme="majorHAnsi"/>
        </w:rPr>
        <w:t>Constructing a legal knowledge graph encoding cross-references, hierarchical relationships, and amendment chains between articles, decrees, and resolutions — enabling multi-hop legal reasoning.</w:t>
      </w:r>
    </w:p>
    <w:p w:rsidR="0059006B" w:rsidRPr="001D65BF" w:rsidRDefault="009B3DCF" w:rsidP="001D65BF">
      <w:pPr>
        <w:pStyle w:val="ListParagraph"/>
        <w:numPr>
          <w:ilvl w:val="0"/>
          <w:numId w:val="4"/>
        </w:numPr>
        <w:spacing w:before="40" w:after="40" w:line="276" w:lineRule="auto"/>
        <w:rPr>
          <w:rFonts w:asciiTheme="majorHAnsi" w:hAnsiTheme="majorHAnsi" w:cstheme="majorHAnsi"/>
        </w:rPr>
      </w:pPr>
      <w:r>
        <w:rPr>
          <w:rFonts w:asciiTheme="majorHAnsi" w:hAnsiTheme="majorHAnsi" w:cstheme="majorHAnsi"/>
          <w:b/>
          <w:bCs/>
        </w:rPr>
        <w:t xml:space="preserve">Human Expert Annotation: </w:t>
      </w:r>
      <w:r>
        <w:rPr>
          <w:rFonts w:asciiTheme="majorHAnsi" w:hAnsiTheme="majorHAnsi" w:cstheme="majorHAnsi"/>
        </w:rPr>
        <w:t>Engaging licensed Vietnamese family law practitioners to produce human-annotated ground truth citation sets, further strengthening benchmark reliability.</w:t>
      </w:r>
    </w:p>
    <w:p w:rsidR="0059006B" w:rsidRPr="001D65BF" w:rsidRDefault="009B3DCF" w:rsidP="001D65BF">
      <w:pPr>
        <w:pStyle w:val="ListParagraph"/>
        <w:numPr>
          <w:ilvl w:val="0"/>
          <w:numId w:val="4"/>
        </w:numPr>
        <w:spacing w:before="40" w:after="40" w:line="276" w:lineRule="auto"/>
        <w:rPr>
          <w:rFonts w:asciiTheme="majorHAnsi" w:hAnsiTheme="majorHAnsi" w:cstheme="majorHAnsi"/>
        </w:rPr>
      </w:pPr>
      <w:r>
        <w:rPr>
          <w:rFonts w:asciiTheme="majorHAnsi" w:hAnsiTheme="majorHAnsi" w:cstheme="majorHAnsi"/>
          <w:b/>
          <w:bCs/>
        </w:rPr>
        <w:t xml:space="preserve">On-Device Deployment: </w:t>
      </w:r>
      <w:r>
        <w:rPr>
          <w:rFonts w:asciiTheme="majorHAnsi" w:hAnsiTheme="majorHAnsi" w:cstheme="majorHAnsi"/>
        </w:rPr>
        <w:t>Quantized lightweight local models (e.g., Gemma 3 4B GGUF) for edge-device legal consultation in areas with limited internet connectivity, addressing the geographic access barrier motivating this work.</w:t>
      </w:r>
    </w:p>
    <w:p w:rsidR="0059006B" w:rsidRPr="001D65BF" w:rsidRDefault="009B3DCF" w:rsidP="001D65BF">
      <w:pPr>
        <w:pStyle w:val="ListParagraph"/>
        <w:numPr>
          <w:ilvl w:val="0"/>
          <w:numId w:val="4"/>
        </w:numPr>
        <w:spacing w:before="40" w:after="40" w:line="276" w:lineRule="auto"/>
        <w:rPr>
          <w:rFonts w:asciiTheme="majorHAnsi" w:hAnsiTheme="majorHAnsi" w:cstheme="majorHAnsi"/>
        </w:rPr>
      </w:pPr>
      <w:r>
        <w:rPr>
          <w:rFonts w:asciiTheme="majorHAnsi" w:hAnsiTheme="majorHAnsi" w:cstheme="majorHAnsi"/>
          <w:b/>
          <w:bCs/>
        </w:rPr>
        <w:t xml:space="preserve">Multi-Domain Legal Expansion: </w:t>
      </w:r>
      <w:r>
        <w:rPr>
          <w:rFonts w:asciiTheme="majorHAnsi" w:hAnsiTheme="majorHAnsi" w:cstheme="majorHAnsi"/>
        </w:rPr>
        <w:t>Extending the knowledge base and evaluation framework to broader Vietnamese legal domains: criminal procedure, labor law, and land use regulations.</w:t>
      </w:r>
    </w:p>
    <w:p w:rsidR="0059006B" w:rsidRPr="001D65BF" w:rsidRDefault="009B3DCF" w:rsidP="001D65BF">
      <w:pPr>
        <w:pStyle w:val="ListParagraph"/>
        <w:numPr>
          <w:ilvl w:val="0"/>
          <w:numId w:val="4"/>
        </w:numPr>
        <w:spacing w:before="40" w:after="40" w:line="276" w:lineRule="auto"/>
        <w:rPr>
          <w:rFonts w:asciiTheme="majorHAnsi" w:hAnsiTheme="majorHAnsi" w:cstheme="majorHAnsi"/>
        </w:rPr>
      </w:pPr>
      <w:r>
        <w:rPr>
          <w:rFonts w:asciiTheme="majorHAnsi" w:hAnsiTheme="majorHAnsi" w:cstheme="majorHAnsi"/>
          <w:b/>
          <w:bCs/>
        </w:rPr>
        <w:t xml:space="preserve">Adaptive Temporal Weighting: </w:t>
      </w:r>
      <w:r>
        <w:rPr>
          <w:rFonts w:asciiTheme="majorHAnsi" w:hAnsiTheme="majorHAnsi" w:cstheme="majorHAnsi"/>
        </w:rPr>
        <w:t>Replacing the fixed λ = 0.20 decay parameter with a learned temporal weighting function adapting to specific legal topics.</w:t>
      </w:r>
    </w:p>
    <w:p w:rsidR="0059006B" w:rsidRPr="001D65BF" w:rsidRDefault="009B3DCF" w:rsidP="009C7772">
      <w:pPr>
        <w:pStyle w:val="Heading1"/>
        <w:spacing w:line="276" w:lineRule="auto"/>
        <w:jc w:val="center"/>
        <w:rPr>
          <w:rFonts w:asciiTheme="majorHAnsi" w:hAnsiTheme="majorHAnsi" w:cstheme="majorHAnsi"/>
          <w:color w:val="auto"/>
          <w:sz w:val="22"/>
          <w:szCs w:val="22"/>
        </w:rPr>
      </w:pPr>
      <w:r>
        <w:rPr>
          <w:rFonts w:asciiTheme="majorHAnsi" w:hAnsiTheme="majorHAnsi" w:cstheme="majorHAnsi"/>
          <w:color w:val="auto"/>
          <w:sz w:val="22"/>
          <w:szCs w:val="22"/>
        </w:rPr>
        <w:t>REFERENCES</w:t>
      </w:r>
    </w:p>
    <w:p w:rsidR="0059006B" w:rsidRPr="001D65BF" w:rsidRDefault="009B3DCF" w:rsidP="001D65BF">
      <w:pPr>
        <w:spacing w:before="40" w:after="40" w:line="276" w:lineRule="auto"/>
        <w:jc w:val="both"/>
        <w:rPr>
          <w:rFonts w:asciiTheme="majorHAnsi" w:hAnsiTheme="majorHAnsi" w:cstheme="majorHAnsi"/>
        </w:rPr>
      </w:pPr>
      <w:r>
        <w:rPr>
          <w:rFonts w:asciiTheme="majorHAnsi" w:hAnsiTheme="majorHAnsi" w:cstheme="majorHAnsi"/>
        </w:rPr>
        <w:t>[1] Quoc hoi nuoc Cong hoa xa hoi chu nghia Viet Nam, "Luat Hon nhan va Gia dinh so 52/2014/QH13," ban hanh ngay 19 thang 6 nam 2014.</w:t>
      </w:r>
    </w:p>
    <w:p w:rsidR="0059006B" w:rsidRPr="001D65BF" w:rsidRDefault="009B3DCF" w:rsidP="001D65BF">
      <w:pPr>
        <w:spacing w:before="40" w:after="40" w:line="276" w:lineRule="auto"/>
        <w:jc w:val="both"/>
        <w:rPr>
          <w:rFonts w:asciiTheme="majorHAnsi" w:hAnsiTheme="majorHAnsi" w:cstheme="majorHAnsi"/>
        </w:rPr>
      </w:pPr>
      <w:r>
        <w:rPr>
          <w:rFonts w:asciiTheme="majorHAnsi" w:hAnsiTheme="majorHAnsi" w:cstheme="majorHAnsi"/>
        </w:rPr>
        <w:t>[2] S. Robertson and H. Zaragoza, "The Probabilistic Relevance Framework: BM25 and Beyond," Foundations and Trends in Information Retrieval, vol. 3, no. 4, pp. 333-389, 2009.</w:t>
      </w:r>
    </w:p>
    <w:p w:rsidR="0059006B" w:rsidRPr="001D65BF" w:rsidRDefault="009B3DCF" w:rsidP="001D65BF">
      <w:pPr>
        <w:spacing w:before="40" w:after="40" w:line="276" w:lineRule="auto"/>
        <w:jc w:val="both"/>
        <w:rPr>
          <w:rFonts w:asciiTheme="majorHAnsi" w:hAnsiTheme="majorHAnsi" w:cstheme="majorHAnsi"/>
        </w:rPr>
      </w:pPr>
      <w:r>
        <w:rPr>
          <w:rFonts w:asciiTheme="majorHAnsi" w:hAnsiTheme="majorHAnsi" w:cstheme="majorHAnsi"/>
        </w:rPr>
        <w:t>[3] K. Guu, T. Khandelwal, S. Garg, E. Wallace, H. Lee and P. Lewis, "REALM: Retrieval-Augmented Language Model Pre-Training," in Proceedings of the 37th International Conference on Machine Learning (ICML), 2020, pp. 3929-3938.</w:t>
      </w:r>
    </w:p>
    <w:p w:rsidR="0059006B" w:rsidRPr="001D65BF" w:rsidRDefault="009B3DCF" w:rsidP="001D65BF">
      <w:pPr>
        <w:spacing w:before="40" w:after="40" w:line="276" w:lineRule="auto"/>
        <w:jc w:val="both"/>
        <w:rPr>
          <w:rFonts w:asciiTheme="majorHAnsi" w:hAnsiTheme="majorHAnsi" w:cstheme="majorHAnsi"/>
        </w:rPr>
      </w:pPr>
      <w:r>
        <w:rPr>
          <w:rFonts w:asciiTheme="majorHAnsi" w:hAnsiTheme="majorHAnsi" w:cstheme="majorHAnsi"/>
        </w:rPr>
        <w:t>[4] P. Lewis, E. Perez, A. Piktus, F. Petroni, V. Karpukhin, N. Goyal, H. Kuttler, M. Lewis, W. Yih, T. Rocktaschel, S. Riedel and D. Kiela, "Retrieval-Augmented Generation for Knowledge-Intensive NLP Tasks," Advances in Neural Information Processing Systems (NeurIPS), vol. 33, pp. 9459-9474, 2020.</w:t>
      </w:r>
    </w:p>
    <w:p w:rsidR="0059006B" w:rsidRPr="001D65BF" w:rsidRDefault="009B3DCF" w:rsidP="001D65BF">
      <w:pPr>
        <w:spacing w:before="40" w:after="40" w:line="276" w:lineRule="auto"/>
        <w:jc w:val="both"/>
        <w:rPr>
          <w:rFonts w:asciiTheme="majorHAnsi" w:hAnsiTheme="majorHAnsi" w:cstheme="majorHAnsi"/>
        </w:rPr>
      </w:pPr>
      <w:r>
        <w:rPr>
          <w:rFonts w:asciiTheme="majorHAnsi" w:hAnsiTheme="majorHAnsi" w:cstheme="majorHAnsi"/>
        </w:rPr>
        <w:t>[5] J. Johnson, M. Douze and H. Jegou, "Billion-Scale Similarity Search with GPUs," IEEE Transactions on Big Data, vol. 7, no. 3, pp. 535-547, 2021.</w:t>
      </w:r>
    </w:p>
    <w:p w:rsidR="0059006B" w:rsidRPr="001D65BF" w:rsidRDefault="009B3DCF" w:rsidP="001D65BF">
      <w:pPr>
        <w:spacing w:before="40" w:after="40" w:line="276" w:lineRule="auto"/>
        <w:jc w:val="both"/>
        <w:rPr>
          <w:rFonts w:asciiTheme="majorHAnsi" w:hAnsiTheme="majorHAnsi" w:cstheme="majorHAnsi"/>
        </w:rPr>
      </w:pPr>
      <w:r>
        <w:rPr>
          <w:rFonts w:asciiTheme="majorHAnsi" w:hAnsiTheme="majorHAnsi" w:cstheme="majorHAnsi"/>
        </w:rPr>
        <w:lastRenderedPageBreak/>
        <w:t>[6] L. Wang, N. Yang and F. Wei, "Text Embeddings by Weakly-Supervised Contrastive Pre-training," arXiv preprint arXiv:2212.03533, 2022.</w:t>
      </w:r>
    </w:p>
    <w:p w:rsidR="0059006B" w:rsidRPr="001D65BF" w:rsidRDefault="009B3DCF" w:rsidP="001D65BF">
      <w:pPr>
        <w:spacing w:before="40" w:after="40" w:line="276" w:lineRule="auto"/>
        <w:jc w:val="both"/>
        <w:rPr>
          <w:rFonts w:asciiTheme="majorHAnsi" w:hAnsiTheme="majorHAnsi" w:cstheme="majorHAnsi"/>
        </w:rPr>
      </w:pPr>
      <w:r>
        <w:rPr>
          <w:rFonts w:asciiTheme="majorHAnsi" w:hAnsiTheme="majorHAnsi" w:cstheme="majorHAnsi"/>
        </w:rPr>
        <w:t>[7] S. Es, J. James, L. Espinosa-Anke and S. Schockaert, "RAGAS: Automated Evaluation of Retrieval Augmented Generation," arXiv preprint arXiv:2309.15217, 2023.</w:t>
      </w:r>
    </w:p>
    <w:p w:rsidR="0059006B" w:rsidRPr="001D65BF" w:rsidRDefault="009B3DCF" w:rsidP="001D65BF">
      <w:pPr>
        <w:spacing w:before="40" w:after="40" w:line="276" w:lineRule="auto"/>
        <w:jc w:val="both"/>
        <w:rPr>
          <w:rFonts w:asciiTheme="majorHAnsi" w:hAnsiTheme="majorHAnsi" w:cstheme="majorHAnsi"/>
        </w:rPr>
      </w:pPr>
      <w:r>
        <w:rPr>
          <w:rFonts w:asciiTheme="majorHAnsi" w:hAnsiTheme="majorHAnsi" w:cstheme="majorHAnsi"/>
        </w:rPr>
        <w:t>[8] A. Asai, Z. Wu, Y. Wang, A. Sil and H. Hajishirzi, "Self-RAG: Learning to Retrieve, Generate, and Critique through Self-Reflection," arXiv preprint arXiv:2310.11511, 2023.</w:t>
      </w:r>
    </w:p>
    <w:p w:rsidR="0059006B" w:rsidRPr="001D65BF" w:rsidRDefault="009B3DCF" w:rsidP="001D65BF">
      <w:pPr>
        <w:spacing w:before="40" w:after="40" w:line="276" w:lineRule="auto"/>
        <w:jc w:val="both"/>
        <w:rPr>
          <w:rFonts w:asciiTheme="majorHAnsi" w:hAnsiTheme="majorHAnsi" w:cstheme="majorHAnsi"/>
        </w:rPr>
      </w:pPr>
      <w:r>
        <w:rPr>
          <w:rFonts w:asciiTheme="majorHAnsi" w:hAnsiTheme="majorHAnsi" w:cstheme="majorHAnsi"/>
        </w:rPr>
        <w:t>[9] H. Li, Y. Chen, Y. Hu et al., "LexRAG: Benchmarking Retrieval-Augmented Generation in Multi-Turn Legal Consultation Conversation," in Proceedings of the ACM Conference, 2024.</w:t>
      </w:r>
    </w:p>
    <w:p w:rsidR="0059006B" w:rsidRPr="001D65BF" w:rsidRDefault="009B3DCF" w:rsidP="001D65BF">
      <w:pPr>
        <w:spacing w:before="40" w:after="40" w:line="276" w:lineRule="auto"/>
        <w:jc w:val="both"/>
        <w:rPr>
          <w:rFonts w:asciiTheme="majorHAnsi" w:hAnsiTheme="majorHAnsi" w:cstheme="majorHAnsi"/>
        </w:rPr>
      </w:pPr>
      <w:r>
        <w:rPr>
          <w:rFonts w:asciiTheme="majorHAnsi" w:hAnsiTheme="majorHAnsi" w:cstheme="majorHAnsi"/>
        </w:rPr>
        <w:t>[10] FastAPI, "FastAPI Documentation," [Online]. Available: https://fastapi.tiangolo.com/. [Accessed: Mar. 15, 2026].</w:t>
      </w:r>
    </w:p>
    <w:p w:rsidR="0059006B" w:rsidRPr="001D65BF" w:rsidRDefault="009B3DCF" w:rsidP="001D65BF">
      <w:pPr>
        <w:spacing w:before="40" w:after="40" w:line="276" w:lineRule="auto"/>
        <w:jc w:val="both"/>
        <w:rPr>
          <w:rFonts w:asciiTheme="majorHAnsi" w:hAnsiTheme="majorHAnsi" w:cstheme="majorHAnsi"/>
        </w:rPr>
      </w:pPr>
      <w:r>
        <w:rPr>
          <w:rFonts w:asciiTheme="majorHAnsi" w:hAnsiTheme="majorHAnsi" w:cstheme="majorHAnsi"/>
        </w:rPr>
        <w:t>[11] Thu Vien Phap Luat, "Thuvienphapluat.vn - He thong van ban phap luat Viet Nam," [Online]. Available: https://thuvienphapluat.vn/. [Accessed: Mar. 03, 2026].</w:t>
      </w:r>
    </w:p>
    <w:p w:rsidR="0059006B" w:rsidRPr="001D65BF" w:rsidRDefault="009B3DCF" w:rsidP="001D65BF">
      <w:pPr>
        <w:spacing w:before="40" w:after="40" w:line="276" w:lineRule="auto"/>
        <w:jc w:val="both"/>
        <w:rPr>
          <w:rFonts w:asciiTheme="majorHAnsi" w:hAnsiTheme="majorHAnsi" w:cstheme="majorHAnsi"/>
        </w:rPr>
      </w:pPr>
      <w:r>
        <w:rPr>
          <w:rFonts w:asciiTheme="majorHAnsi" w:hAnsiTheme="majorHAnsi" w:cstheme="majorHAnsi"/>
        </w:rPr>
        <w:t>[12] D. Q. Nguyen et al., "PhoBERT: Pre-trained Language Models for Vietnamese," Findings of EMNLP 2020, pp. 1037-1042, 2020.</w:t>
      </w:r>
    </w:p>
    <w:p w:rsidR="0059006B" w:rsidRPr="001D65BF" w:rsidRDefault="009B3DCF" w:rsidP="001D65BF">
      <w:pPr>
        <w:spacing w:before="40" w:after="40" w:line="276" w:lineRule="auto"/>
        <w:jc w:val="both"/>
        <w:rPr>
          <w:rFonts w:asciiTheme="majorHAnsi" w:hAnsiTheme="majorHAnsi" w:cstheme="majorHAnsi"/>
        </w:rPr>
      </w:pPr>
      <w:r>
        <w:rPr>
          <w:rFonts w:asciiTheme="majorHAnsi" w:hAnsiTheme="majorHAnsi" w:cstheme="majorHAnsi"/>
        </w:rPr>
        <w:t>[13] M. Akarsu, R. K. Karaman, and C. Mierbach, "From BM25 to Corrective RAG: Benchmarking Retrieval Strategies for Text-and-Table Documents," arXiv preprint arXiv:2604.01733, Apr. 2026.</w:t>
      </w:r>
    </w:p>
    <w:p w:rsidR="005072E4" w:rsidRPr="005072E4" w:rsidRDefault="005072E4" w:rsidP="005072E4">
      <w:pPr>
        <w:spacing w:before="40" w:after="40" w:line="276" w:lineRule="auto"/>
        <w:jc w:val="both"/>
        <w:rPr>
          <w:rFonts w:asciiTheme="majorHAnsi" w:hAnsiTheme="majorHAnsi" w:cstheme="majorHAnsi"/>
        </w:rPr>
      </w:pPr>
      <w:r w:rsidRPr="005072E4">
        <w:rPr>
          <w:rFonts w:asciiTheme="majorHAnsi" w:hAnsiTheme="majorHAnsi" w:cstheme="majorHAnsi"/>
        </w:rPr>
        <w:t>[14] A.-K. Ngo-Ho, A.-K. Ngo-Ho, and K.-D. Vo, "GVEC: A Vietnamese large language models chatbot for economy, using Vietnamese Economy Information Database (VEID) from Vneconomy community," in Proceedings of the 7th International Conference on Multimedia Analysis and Pattern Recognition (MA</w:t>
      </w:r>
      <w:r>
        <w:rPr>
          <w:rFonts w:asciiTheme="majorHAnsi" w:hAnsiTheme="majorHAnsi" w:cstheme="majorHAnsi"/>
        </w:rPr>
        <w:t>PR 2024), Hanoi, Vietnam, 2024.</w:t>
      </w:r>
    </w:p>
    <w:p w:rsidR="005072E4" w:rsidRPr="005072E4" w:rsidRDefault="005072E4" w:rsidP="005072E4">
      <w:pPr>
        <w:spacing w:before="40" w:after="40" w:line="276" w:lineRule="auto"/>
        <w:jc w:val="both"/>
        <w:rPr>
          <w:rFonts w:asciiTheme="majorHAnsi" w:hAnsiTheme="majorHAnsi" w:cstheme="majorHAnsi"/>
        </w:rPr>
      </w:pPr>
      <w:r w:rsidRPr="005072E4">
        <w:rPr>
          <w:rFonts w:asciiTheme="majorHAnsi" w:hAnsiTheme="majorHAnsi" w:cstheme="majorHAnsi"/>
        </w:rPr>
        <w:t>[15] A.-K. Ngo-Ho, A.-K. Ngo-Ho, and K.-D. Vo, "GVEC: Generative Vietnamese economy chatbots using Vietnamese Numeric Economy Information Question/Answer Dataset (VNEIQAD) benchmark," in Proceedings of the 17th International Conference on Advanced Technologies for Communications (A</w:t>
      </w:r>
      <w:r>
        <w:rPr>
          <w:rFonts w:asciiTheme="majorHAnsi" w:hAnsiTheme="majorHAnsi" w:cstheme="majorHAnsi"/>
        </w:rPr>
        <w:t>TC 2024), Hanoi, Vietnam, 2024.</w:t>
      </w:r>
    </w:p>
    <w:p w:rsidR="005072E4" w:rsidRPr="005072E4" w:rsidRDefault="005072E4" w:rsidP="005072E4">
      <w:pPr>
        <w:spacing w:before="40" w:after="40" w:line="276" w:lineRule="auto"/>
        <w:jc w:val="both"/>
        <w:rPr>
          <w:rFonts w:asciiTheme="majorHAnsi" w:hAnsiTheme="majorHAnsi" w:cstheme="majorHAnsi"/>
        </w:rPr>
      </w:pPr>
      <w:r w:rsidRPr="005072E4">
        <w:rPr>
          <w:rFonts w:asciiTheme="majorHAnsi" w:hAnsiTheme="majorHAnsi" w:cstheme="majorHAnsi"/>
        </w:rPr>
        <w:t>[16] A.-K. Ngo-Ho, K.-D. Vo, and A.-K. Ngo-Ho, "Evaluation of large language models for the Vietnamese language in Generative Vietnamese Economy Chatbots (GVEC) services," in 6th International Conference on Electronics and Signal Processing (ICESP 2024), S. Yeom, Ed. Cham, Switzerland: Springer, 2025. doi</w:t>
      </w:r>
      <w:r>
        <w:rPr>
          <w:rFonts w:asciiTheme="majorHAnsi" w:hAnsiTheme="majorHAnsi" w:cstheme="majorHAnsi"/>
        </w:rPr>
        <w:t>: 10.1007/978-3-031-94973-9_19.</w:t>
      </w:r>
    </w:p>
    <w:p w:rsidR="0059006B" w:rsidRPr="001D65BF" w:rsidRDefault="005072E4" w:rsidP="005072E4">
      <w:pPr>
        <w:spacing w:before="40" w:after="40" w:line="276" w:lineRule="auto"/>
        <w:jc w:val="both"/>
        <w:rPr>
          <w:rFonts w:asciiTheme="majorHAnsi" w:hAnsiTheme="majorHAnsi" w:cstheme="majorHAnsi"/>
        </w:rPr>
      </w:pPr>
      <w:r w:rsidRPr="005072E4">
        <w:rPr>
          <w:rFonts w:asciiTheme="majorHAnsi" w:hAnsiTheme="majorHAnsi" w:cstheme="majorHAnsi"/>
        </w:rPr>
        <w:t>[17] A.-K. Ngo-Ho, K.-D. Vo, and A.-K. Ngo-Ho, "VQABG: Vietnamese question/answers benchmark generator for field-specific chatbot ground-truth dataset using EMINI (Exact Match wIth Numeric Information) indicator," CTU Journal of Innovation and Sustainable Development, vol. 16, no. Special Issue: ISDS, pp. 80–90, 2024. d</w:t>
      </w:r>
      <w:bookmarkStart w:id="0" w:name="_GoBack"/>
      <w:bookmarkEnd w:id="0"/>
      <w:r w:rsidRPr="005072E4">
        <w:rPr>
          <w:rFonts w:asciiTheme="majorHAnsi" w:hAnsiTheme="majorHAnsi" w:cstheme="majorHAnsi"/>
        </w:rPr>
        <w:t>oi: 10.22144/ctujoisd.2024.325.</w:t>
      </w:r>
    </w:p>
    <w:sectPr w:rsidR="0059006B" w:rsidRPr="001D65BF">
      <w:footerReference w:type="default" r:id="rId10"/>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E54275" w:rsidRDefault="00E54275">
      <w:r>
        <w:separator/>
      </w:r>
    </w:p>
  </w:endnote>
  <w:endnote w:type="continuationSeparator" w:id="0">
    <w:p w:rsidR="00E54275" w:rsidRDefault="00E542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EFF" w:usb1="C000785B" w:usb2="00000009" w:usb3="00000000" w:csb0="000001FF" w:csb1="00000000"/>
  </w:font>
  <w:font w:name="Tahoma">
    <w:panose1 w:val="020B0604030504040204"/>
    <w:charset w:val="A3"/>
    <w:family w:val="swiss"/>
    <w:pitch w:val="variable"/>
    <w:sig w:usb0="E1002EFF" w:usb1="C000605B" w:usb2="00000029" w:usb3="00000000" w:csb0="000101FF" w:csb1="00000000"/>
  </w:font>
  <w:font w:name="Courier New">
    <w:panose1 w:val="02070309020205020404"/>
    <w:charset w:val="A3"/>
    <w:family w:val="modern"/>
    <w:pitch w:val="fixed"/>
    <w:sig w:usb0="E0002EFF" w:usb1="C0007843" w:usb2="00000009" w:usb3="00000000" w:csb0="000001FF" w:csb1="00000000"/>
  </w:font>
  <w:font w:name="Arial">
    <w:panose1 w:val="020B0604020202020204"/>
    <w:charset w:val="A3"/>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9006B" w:rsidRDefault="0059006B" w:rsidP="00B974BE">
    <w:pPr>
      <w:pBdr>
        <w:top w:val="single" w:sz="6" w:space="1" w:color="1F497D"/>
      </w:pBdr>
      <w:spacing w:before="8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E54275" w:rsidRDefault="00E54275">
      <w:r>
        <w:separator/>
      </w:r>
    </w:p>
  </w:footnote>
  <w:footnote w:type="continuationSeparator" w:id="0">
    <w:p w:rsidR="00E54275" w:rsidRDefault="00E54275">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B446A8C"/>
    <w:multiLevelType w:val="hybridMultilevel"/>
    <w:tmpl w:val="8BE0832A"/>
    <w:lvl w:ilvl="0" w:tplc="6C58F3EA">
      <w:start w:val="1"/>
      <w:numFmt w:val="decimal"/>
      <w:lvlText w:val="%1."/>
      <w:lvlJc w:val="left"/>
      <w:pPr>
        <w:ind w:left="720" w:hanging="360"/>
      </w:pPr>
    </w:lvl>
    <w:lvl w:ilvl="1" w:tplc="F386FF70">
      <w:numFmt w:val="decimal"/>
      <w:lvlText w:val=""/>
      <w:lvlJc w:val="left"/>
    </w:lvl>
    <w:lvl w:ilvl="2" w:tplc="2820C4DC">
      <w:numFmt w:val="decimal"/>
      <w:lvlText w:val=""/>
      <w:lvlJc w:val="left"/>
    </w:lvl>
    <w:lvl w:ilvl="3" w:tplc="D86C34DA">
      <w:numFmt w:val="decimal"/>
      <w:lvlText w:val=""/>
      <w:lvlJc w:val="left"/>
    </w:lvl>
    <w:lvl w:ilvl="4" w:tplc="16A03C58">
      <w:numFmt w:val="decimal"/>
      <w:lvlText w:val=""/>
      <w:lvlJc w:val="left"/>
    </w:lvl>
    <w:lvl w:ilvl="5" w:tplc="8CE6C8A4">
      <w:numFmt w:val="decimal"/>
      <w:lvlText w:val=""/>
      <w:lvlJc w:val="left"/>
    </w:lvl>
    <w:lvl w:ilvl="6" w:tplc="C0426004">
      <w:numFmt w:val="decimal"/>
      <w:lvlText w:val=""/>
      <w:lvlJc w:val="left"/>
    </w:lvl>
    <w:lvl w:ilvl="7" w:tplc="D8E46668">
      <w:numFmt w:val="decimal"/>
      <w:lvlText w:val=""/>
      <w:lvlJc w:val="left"/>
    </w:lvl>
    <w:lvl w:ilvl="8" w:tplc="21ECA93C">
      <w:numFmt w:val="decimal"/>
      <w:lvlText w:val=""/>
      <w:lvlJc w:val="left"/>
    </w:lvl>
  </w:abstractNum>
  <w:abstractNum w:abstractNumId="1">
    <w:nsid w:val="26C17241"/>
    <w:multiLevelType w:val="hybridMultilevel"/>
    <w:tmpl w:val="DDBAD2AC"/>
    <w:lvl w:ilvl="0" w:tplc="8912D6FE">
      <w:start w:val="1"/>
      <w:numFmt w:val="bullet"/>
      <w:lvlText w:val="•"/>
      <w:lvlJc w:val="left"/>
      <w:pPr>
        <w:ind w:left="720" w:hanging="360"/>
      </w:pPr>
    </w:lvl>
    <w:lvl w:ilvl="1" w:tplc="4E36C126">
      <w:numFmt w:val="decimal"/>
      <w:lvlText w:val=""/>
      <w:lvlJc w:val="left"/>
    </w:lvl>
    <w:lvl w:ilvl="2" w:tplc="43C2F5D8">
      <w:numFmt w:val="decimal"/>
      <w:lvlText w:val=""/>
      <w:lvlJc w:val="left"/>
    </w:lvl>
    <w:lvl w:ilvl="3" w:tplc="021E80B2">
      <w:numFmt w:val="decimal"/>
      <w:lvlText w:val=""/>
      <w:lvlJc w:val="left"/>
    </w:lvl>
    <w:lvl w:ilvl="4" w:tplc="CB3403D0">
      <w:numFmt w:val="decimal"/>
      <w:lvlText w:val=""/>
      <w:lvlJc w:val="left"/>
    </w:lvl>
    <w:lvl w:ilvl="5" w:tplc="AAA611CC">
      <w:numFmt w:val="decimal"/>
      <w:lvlText w:val=""/>
      <w:lvlJc w:val="left"/>
    </w:lvl>
    <w:lvl w:ilvl="6" w:tplc="010211C0">
      <w:numFmt w:val="decimal"/>
      <w:lvlText w:val=""/>
      <w:lvlJc w:val="left"/>
    </w:lvl>
    <w:lvl w:ilvl="7" w:tplc="449CA154">
      <w:numFmt w:val="decimal"/>
      <w:lvlText w:val=""/>
      <w:lvlJc w:val="left"/>
    </w:lvl>
    <w:lvl w:ilvl="8" w:tplc="9FDE7224">
      <w:numFmt w:val="decimal"/>
      <w:lvlText w:val=""/>
      <w:lvlJc w:val="left"/>
    </w:lvl>
  </w:abstractNum>
  <w:abstractNum w:abstractNumId="2">
    <w:nsid w:val="2CBF57D1"/>
    <w:multiLevelType w:val="hybridMultilevel"/>
    <w:tmpl w:val="45868DDA"/>
    <w:lvl w:ilvl="0" w:tplc="80D4C9EC">
      <w:start w:val="1"/>
      <w:numFmt w:val="decimal"/>
      <w:lvlText w:val="%1."/>
      <w:lvlJc w:val="left"/>
      <w:pPr>
        <w:ind w:left="720" w:hanging="360"/>
      </w:pPr>
    </w:lvl>
    <w:lvl w:ilvl="1" w:tplc="15B088B2">
      <w:numFmt w:val="decimal"/>
      <w:lvlText w:val=""/>
      <w:lvlJc w:val="left"/>
    </w:lvl>
    <w:lvl w:ilvl="2" w:tplc="A296BD2A">
      <w:numFmt w:val="decimal"/>
      <w:lvlText w:val=""/>
      <w:lvlJc w:val="left"/>
    </w:lvl>
    <w:lvl w:ilvl="3" w:tplc="68A4C8D6">
      <w:numFmt w:val="decimal"/>
      <w:lvlText w:val=""/>
      <w:lvlJc w:val="left"/>
    </w:lvl>
    <w:lvl w:ilvl="4" w:tplc="7520B964">
      <w:numFmt w:val="decimal"/>
      <w:lvlText w:val=""/>
      <w:lvlJc w:val="left"/>
    </w:lvl>
    <w:lvl w:ilvl="5" w:tplc="E63C2928">
      <w:numFmt w:val="decimal"/>
      <w:lvlText w:val=""/>
      <w:lvlJc w:val="left"/>
    </w:lvl>
    <w:lvl w:ilvl="6" w:tplc="729EADE4">
      <w:numFmt w:val="decimal"/>
      <w:lvlText w:val=""/>
      <w:lvlJc w:val="left"/>
    </w:lvl>
    <w:lvl w:ilvl="7" w:tplc="A216D41C">
      <w:numFmt w:val="decimal"/>
      <w:lvlText w:val=""/>
      <w:lvlJc w:val="left"/>
    </w:lvl>
    <w:lvl w:ilvl="8" w:tplc="EE2EF67E">
      <w:numFmt w:val="decimal"/>
      <w:lvlText w:val=""/>
      <w:lvlJc w:val="left"/>
    </w:lvl>
  </w:abstractNum>
  <w:abstractNum w:abstractNumId="3">
    <w:nsid w:val="2E0F40BC"/>
    <w:multiLevelType w:val="hybridMultilevel"/>
    <w:tmpl w:val="4D5C1DF6"/>
    <w:lvl w:ilvl="0" w:tplc="C798ABE6">
      <w:start w:val="1"/>
      <w:numFmt w:val="decimal"/>
      <w:lvlText w:val="%1."/>
      <w:lvlJc w:val="left"/>
      <w:pPr>
        <w:ind w:left="720" w:hanging="360"/>
      </w:pPr>
    </w:lvl>
    <w:lvl w:ilvl="1" w:tplc="4998B37E">
      <w:numFmt w:val="decimal"/>
      <w:lvlText w:val=""/>
      <w:lvlJc w:val="left"/>
    </w:lvl>
    <w:lvl w:ilvl="2" w:tplc="631EE876">
      <w:numFmt w:val="decimal"/>
      <w:lvlText w:val=""/>
      <w:lvlJc w:val="left"/>
    </w:lvl>
    <w:lvl w:ilvl="3" w:tplc="74963FEA">
      <w:numFmt w:val="decimal"/>
      <w:lvlText w:val=""/>
      <w:lvlJc w:val="left"/>
    </w:lvl>
    <w:lvl w:ilvl="4" w:tplc="76CE5D8E">
      <w:numFmt w:val="decimal"/>
      <w:lvlText w:val=""/>
      <w:lvlJc w:val="left"/>
    </w:lvl>
    <w:lvl w:ilvl="5" w:tplc="A61287E2">
      <w:numFmt w:val="decimal"/>
      <w:lvlText w:val=""/>
      <w:lvlJc w:val="left"/>
    </w:lvl>
    <w:lvl w:ilvl="6" w:tplc="6AA4AEAE">
      <w:numFmt w:val="decimal"/>
      <w:lvlText w:val=""/>
      <w:lvlJc w:val="left"/>
    </w:lvl>
    <w:lvl w:ilvl="7" w:tplc="BCAEEF0A">
      <w:numFmt w:val="decimal"/>
      <w:lvlText w:val=""/>
      <w:lvlJc w:val="left"/>
    </w:lvl>
    <w:lvl w:ilvl="8" w:tplc="EAA0C07E">
      <w:numFmt w:val="decimal"/>
      <w:lvlText w:val=""/>
      <w:lvlJc w:val="left"/>
    </w:lvl>
  </w:abstractNum>
  <w:abstractNum w:abstractNumId="4">
    <w:nsid w:val="44A40FB9"/>
    <w:multiLevelType w:val="hybridMultilevel"/>
    <w:tmpl w:val="C554C650"/>
    <w:lvl w:ilvl="0" w:tplc="A19EC312">
      <w:start w:val="1"/>
      <w:numFmt w:val="bullet"/>
      <w:lvlText w:val="●"/>
      <w:lvlJc w:val="left"/>
      <w:pPr>
        <w:ind w:left="720" w:hanging="360"/>
      </w:pPr>
    </w:lvl>
    <w:lvl w:ilvl="1" w:tplc="25B4DE8C">
      <w:start w:val="1"/>
      <w:numFmt w:val="bullet"/>
      <w:lvlText w:val="○"/>
      <w:lvlJc w:val="left"/>
      <w:pPr>
        <w:ind w:left="1440" w:hanging="360"/>
      </w:pPr>
    </w:lvl>
    <w:lvl w:ilvl="2" w:tplc="3BC44888">
      <w:start w:val="1"/>
      <w:numFmt w:val="bullet"/>
      <w:lvlText w:val="■"/>
      <w:lvlJc w:val="left"/>
      <w:pPr>
        <w:ind w:left="2160" w:hanging="360"/>
      </w:pPr>
    </w:lvl>
    <w:lvl w:ilvl="3" w:tplc="FDB25970">
      <w:start w:val="1"/>
      <w:numFmt w:val="bullet"/>
      <w:lvlText w:val="●"/>
      <w:lvlJc w:val="left"/>
      <w:pPr>
        <w:ind w:left="2880" w:hanging="360"/>
      </w:pPr>
    </w:lvl>
    <w:lvl w:ilvl="4" w:tplc="97262E36">
      <w:start w:val="1"/>
      <w:numFmt w:val="bullet"/>
      <w:lvlText w:val="○"/>
      <w:lvlJc w:val="left"/>
      <w:pPr>
        <w:ind w:left="3600" w:hanging="360"/>
      </w:pPr>
    </w:lvl>
    <w:lvl w:ilvl="5" w:tplc="36EA0E92">
      <w:start w:val="1"/>
      <w:numFmt w:val="bullet"/>
      <w:lvlText w:val="■"/>
      <w:lvlJc w:val="left"/>
      <w:pPr>
        <w:ind w:left="4320" w:hanging="360"/>
      </w:pPr>
    </w:lvl>
    <w:lvl w:ilvl="6" w:tplc="78889D92">
      <w:start w:val="1"/>
      <w:numFmt w:val="bullet"/>
      <w:lvlText w:val="●"/>
      <w:lvlJc w:val="left"/>
      <w:pPr>
        <w:ind w:left="5040" w:hanging="360"/>
      </w:pPr>
    </w:lvl>
    <w:lvl w:ilvl="7" w:tplc="5C24329C">
      <w:start w:val="1"/>
      <w:numFmt w:val="bullet"/>
      <w:lvlText w:val="●"/>
      <w:lvlJc w:val="left"/>
      <w:pPr>
        <w:ind w:left="5760" w:hanging="360"/>
      </w:pPr>
    </w:lvl>
    <w:lvl w:ilvl="8" w:tplc="D35287C0">
      <w:start w:val="1"/>
      <w:numFmt w:val="bullet"/>
      <w:lvlText w:val="●"/>
      <w:lvlJc w:val="left"/>
      <w:pPr>
        <w:ind w:left="6480" w:hanging="360"/>
      </w:pPr>
    </w:lvl>
  </w:abstractNum>
  <w:abstractNum w:abstractNumId="5">
    <w:nsid w:val="78FC2E3E"/>
    <w:multiLevelType w:val="hybridMultilevel"/>
    <w:tmpl w:val="99DAE69C"/>
    <w:lvl w:ilvl="0" w:tplc="B39273D2">
      <w:start w:val="1"/>
      <w:numFmt w:val="decimal"/>
      <w:lvlText w:val="%1."/>
      <w:lvlJc w:val="left"/>
      <w:pPr>
        <w:ind w:left="720" w:hanging="360"/>
      </w:pPr>
    </w:lvl>
    <w:lvl w:ilvl="1" w:tplc="AA9459B4">
      <w:numFmt w:val="decimal"/>
      <w:lvlText w:val=""/>
      <w:lvlJc w:val="left"/>
    </w:lvl>
    <w:lvl w:ilvl="2" w:tplc="BDB0A664">
      <w:numFmt w:val="decimal"/>
      <w:lvlText w:val=""/>
      <w:lvlJc w:val="left"/>
    </w:lvl>
    <w:lvl w:ilvl="3" w:tplc="C58E8AA4">
      <w:numFmt w:val="decimal"/>
      <w:lvlText w:val=""/>
      <w:lvlJc w:val="left"/>
    </w:lvl>
    <w:lvl w:ilvl="4" w:tplc="192AB8B8">
      <w:numFmt w:val="decimal"/>
      <w:lvlText w:val=""/>
      <w:lvlJc w:val="left"/>
    </w:lvl>
    <w:lvl w:ilvl="5" w:tplc="FE8AB69E">
      <w:numFmt w:val="decimal"/>
      <w:lvlText w:val=""/>
      <w:lvlJc w:val="left"/>
    </w:lvl>
    <w:lvl w:ilvl="6" w:tplc="47003230">
      <w:numFmt w:val="decimal"/>
      <w:lvlText w:val=""/>
      <w:lvlJc w:val="left"/>
    </w:lvl>
    <w:lvl w:ilvl="7" w:tplc="BC0E02F8">
      <w:numFmt w:val="decimal"/>
      <w:lvlText w:val=""/>
      <w:lvlJc w:val="left"/>
    </w:lvl>
    <w:lvl w:ilvl="8" w:tplc="4CF4C0A6">
      <w:numFmt w:val="decimal"/>
      <w:lvlText w:val=""/>
      <w:lvlJc w:val="left"/>
    </w:lvl>
  </w:abstractNum>
  <w:num w:numId="1">
    <w:abstractNumId w:val="4"/>
    <w:lvlOverride w:ilvl="0">
      <w:startOverride w:val="1"/>
    </w:lvlOverride>
  </w:num>
  <w:num w:numId="2">
    <w:abstractNumId w:val="3"/>
    <w:lvlOverride w:ilvl="0">
      <w:startOverride w:val="1"/>
    </w:lvlOverride>
  </w:num>
  <w:num w:numId="3">
    <w:abstractNumId w:val="0"/>
    <w:lvlOverride w:ilvl="0">
      <w:startOverride w:val="1"/>
    </w:lvlOverride>
  </w:num>
  <w:num w:numId="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isplayBackgroundShape/>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
  <w:rsids>
    <w:rsidRoot w:val="0059006B"/>
    <w:rsid w:val="000B5800"/>
    <w:rsid w:val="00121D9B"/>
    <w:rsid w:val="001A0BFA"/>
    <w:rsid w:val="001C0205"/>
    <w:rsid w:val="001D65BF"/>
    <w:rsid w:val="002667BF"/>
    <w:rsid w:val="003E017F"/>
    <w:rsid w:val="005072E4"/>
    <w:rsid w:val="0059006B"/>
    <w:rsid w:val="005A401C"/>
    <w:rsid w:val="005B4A7C"/>
    <w:rsid w:val="006B71A6"/>
    <w:rsid w:val="00762A94"/>
    <w:rsid w:val="007962F3"/>
    <w:rsid w:val="00891C06"/>
    <w:rsid w:val="009B3DCF"/>
    <w:rsid w:val="009C7772"/>
    <w:rsid w:val="00AA17DC"/>
    <w:rsid w:val="00AD7C64"/>
    <w:rsid w:val="00B974BE"/>
    <w:rsid w:val="00C32D56"/>
    <w:rsid w:val="00D55AA1"/>
    <w:rsid w:val="00D97CCE"/>
    <w:rsid w:val="00E54275"/>
    <w:rsid w:val="00EF67D1"/>
    <w:rsid w:val="00F8434B"/>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sz w:val="22"/>
        <w:szCs w:val="22"/>
        <w:lang w:val="vi-VN" w:eastAsia="vi-V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spacing w:before="280" w:after="140"/>
      <w:outlineLvl w:val="0"/>
    </w:pPr>
    <w:rPr>
      <w:b/>
      <w:bCs/>
      <w:color w:val="1F497D"/>
      <w:sz w:val="28"/>
      <w:szCs w:val="28"/>
    </w:rPr>
  </w:style>
  <w:style w:type="paragraph" w:styleId="Heading2">
    <w:name w:val="heading 2"/>
    <w:qFormat/>
    <w:pPr>
      <w:spacing w:before="200" w:after="100"/>
      <w:outlineLvl w:val="1"/>
    </w:pPr>
    <w:rPr>
      <w:b/>
      <w:bCs/>
      <w:color w:val="2E5E8E"/>
      <w:sz w:val="24"/>
      <w:szCs w:val="24"/>
    </w:rPr>
  </w:style>
  <w:style w:type="paragraph" w:styleId="Heading3">
    <w:name w:val="heading 3"/>
    <w:link w:val="Heading3Char"/>
    <w:qFormat/>
    <w:pPr>
      <w:spacing w:before="160" w:after="80"/>
      <w:outlineLvl w:val="2"/>
    </w:pPr>
    <w:rPr>
      <w:b/>
      <w:bCs/>
      <w:i/>
      <w:iCs/>
      <w:color w:val="2E5E8E"/>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BalloonText">
    <w:name w:val="Balloon Text"/>
    <w:basedOn w:val="Normal"/>
    <w:link w:val="BalloonTextChar"/>
    <w:uiPriority w:val="99"/>
    <w:semiHidden/>
    <w:unhideWhenUsed/>
    <w:rsid w:val="001A0BFA"/>
    <w:rPr>
      <w:rFonts w:ascii="Tahoma" w:hAnsi="Tahoma" w:cs="Tahoma"/>
      <w:sz w:val="16"/>
      <w:szCs w:val="16"/>
    </w:rPr>
  </w:style>
  <w:style w:type="character" w:customStyle="1" w:styleId="BalloonTextChar">
    <w:name w:val="Balloon Text Char"/>
    <w:basedOn w:val="DefaultParagraphFont"/>
    <w:link w:val="BalloonText"/>
    <w:uiPriority w:val="99"/>
    <w:semiHidden/>
    <w:rsid w:val="001A0BFA"/>
    <w:rPr>
      <w:rFonts w:ascii="Tahoma" w:hAnsi="Tahoma" w:cs="Tahoma"/>
      <w:sz w:val="16"/>
      <w:szCs w:val="16"/>
    </w:rPr>
  </w:style>
  <w:style w:type="table" w:styleId="TableGrid">
    <w:name w:val="Table Grid"/>
    <w:basedOn w:val="TableNormal"/>
    <w:uiPriority w:val="59"/>
    <w:rsid w:val="001A0BF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ediumShading2">
    <w:name w:val="Medium Shading 2"/>
    <w:basedOn w:val="TableNormal"/>
    <w:uiPriority w:val="64"/>
    <w:rsid w:val="001A0BFA"/>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1A0BFA"/>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ghtShading">
    <w:name w:val="Light Shading"/>
    <w:basedOn w:val="TableNormal"/>
    <w:uiPriority w:val="60"/>
    <w:rsid w:val="001A0BFA"/>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Paragraph">
    <w:name w:val="Table Paragraph"/>
    <w:basedOn w:val="Normal"/>
    <w:uiPriority w:val="1"/>
    <w:qFormat/>
    <w:rsid w:val="001A0BFA"/>
    <w:pPr>
      <w:widowControl w:val="0"/>
      <w:autoSpaceDE w:val="0"/>
      <w:autoSpaceDN w:val="0"/>
    </w:pPr>
    <w:rPr>
      <w:lang w:val="en-US" w:eastAsia="en-US"/>
    </w:rPr>
  </w:style>
  <w:style w:type="character" w:customStyle="1" w:styleId="Heading3Char">
    <w:name w:val="Heading 3 Char"/>
    <w:basedOn w:val="DefaultParagraphFont"/>
    <w:link w:val="Heading3"/>
    <w:rsid w:val="001A0BFA"/>
    <w:rPr>
      <w:b/>
      <w:bCs/>
      <w:i/>
      <w:iCs/>
      <w:color w:val="2E5E8E"/>
    </w:rPr>
  </w:style>
  <w:style w:type="paragraph" w:styleId="Header">
    <w:name w:val="header"/>
    <w:basedOn w:val="Normal"/>
    <w:link w:val="HeaderChar"/>
    <w:uiPriority w:val="99"/>
    <w:unhideWhenUsed/>
    <w:rsid w:val="00B974BE"/>
    <w:pPr>
      <w:tabs>
        <w:tab w:val="center" w:pos="4513"/>
        <w:tab w:val="right" w:pos="9026"/>
      </w:tabs>
    </w:pPr>
  </w:style>
  <w:style w:type="character" w:customStyle="1" w:styleId="HeaderChar">
    <w:name w:val="Header Char"/>
    <w:basedOn w:val="DefaultParagraphFont"/>
    <w:link w:val="Header"/>
    <w:uiPriority w:val="99"/>
    <w:rsid w:val="00B974BE"/>
  </w:style>
  <w:style w:type="paragraph" w:styleId="Footer">
    <w:name w:val="footer"/>
    <w:basedOn w:val="Normal"/>
    <w:link w:val="FooterChar"/>
    <w:uiPriority w:val="99"/>
    <w:unhideWhenUsed/>
    <w:rsid w:val="00B974BE"/>
    <w:pPr>
      <w:tabs>
        <w:tab w:val="center" w:pos="4513"/>
        <w:tab w:val="right" w:pos="9026"/>
      </w:tabs>
    </w:pPr>
  </w:style>
  <w:style w:type="character" w:customStyle="1" w:styleId="FooterChar">
    <w:name w:val="Footer Char"/>
    <w:basedOn w:val="DefaultParagraphFont"/>
    <w:link w:val="Footer"/>
    <w:uiPriority w:val="99"/>
    <w:rsid w:val="00B974BE"/>
  </w:style>
  <w:style w:type="table" w:customStyle="1" w:styleId="Style1">
    <w:name w:val="Style1"/>
    <w:basedOn w:val="TableNormal"/>
    <w:uiPriority w:val="99"/>
    <w:rsid w:val="003E017F"/>
    <w:tblPr>
      <w:tblBorders>
        <w:insideH w:val="single" w:sz="18" w:space="0" w:color="auto"/>
      </w:tblBorders>
    </w:tblPr>
    <w:tcPr>
      <w:shd w:val="clear" w:color="auto" w:fill="FFFFFF" w:themeFill="background1"/>
    </w:tc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sz w:val="22"/>
        <w:szCs w:val="22"/>
        <w:lang w:val="vi-VN" w:eastAsia="vi-V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spacing w:before="280" w:after="140"/>
      <w:outlineLvl w:val="0"/>
    </w:pPr>
    <w:rPr>
      <w:b/>
      <w:bCs/>
      <w:color w:val="1F497D"/>
      <w:sz w:val="28"/>
      <w:szCs w:val="28"/>
    </w:rPr>
  </w:style>
  <w:style w:type="paragraph" w:styleId="Heading2">
    <w:name w:val="heading 2"/>
    <w:qFormat/>
    <w:pPr>
      <w:spacing w:before="200" w:after="100"/>
      <w:outlineLvl w:val="1"/>
    </w:pPr>
    <w:rPr>
      <w:b/>
      <w:bCs/>
      <w:color w:val="2E5E8E"/>
      <w:sz w:val="24"/>
      <w:szCs w:val="24"/>
    </w:rPr>
  </w:style>
  <w:style w:type="paragraph" w:styleId="Heading3">
    <w:name w:val="heading 3"/>
    <w:link w:val="Heading3Char"/>
    <w:qFormat/>
    <w:pPr>
      <w:spacing w:before="160" w:after="80"/>
      <w:outlineLvl w:val="2"/>
    </w:pPr>
    <w:rPr>
      <w:b/>
      <w:bCs/>
      <w:i/>
      <w:iCs/>
      <w:color w:val="2E5E8E"/>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BalloonText">
    <w:name w:val="Balloon Text"/>
    <w:basedOn w:val="Normal"/>
    <w:link w:val="BalloonTextChar"/>
    <w:uiPriority w:val="99"/>
    <w:semiHidden/>
    <w:unhideWhenUsed/>
    <w:rsid w:val="001A0BFA"/>
    <w:rPr>
      <w:rFonts w:ascii="Tahoma" w:hAnsi="Tahoma" w:cs="Tahoma"/>
      <w:sz w:val="16"/>
      <w:szCs w:val="16"/>
    </w:rPr>
  </w:style>
  <w:style w:type="character" w:customStyle="1" w:styleId="BalloonTextChar">
    <w:name w:val="Balloon Text Char"/>
    <w:basedOn w:val="DefaultParagraphFont"/>
    <w:link w:val="BalloonText"/>
    <w:uiPriority w:val="99"/>
    <w:semiHidden/>
    <w:rsid w:val="001A0BFA"/>
    <w:rPr>
      <w:rFonts w:ascii="Tahoma" w:hAnsi="Tahoma" w:cs="Tahoma"/>
      <w:sz w:val="16"/>
      <w:szCs w:val="16"/>
    </w:rPr>
  </w:style>
  <w:style w:type="table" w:styleId="TableGrid">
    <w:name w:val="Table Grid"/>
    <w:basedOn w:val="TableNormal"/>
    <w:uiPriority w:val="59"/>
    <w:rsid w:val="001A0BF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ediumShading2">
    <w:name w:val="Medium Shading 2"/>
    <w:basedOn w:val="TableNormal"/>
    <w:uiPriority w:val="64"/>
    <w:rsid w:val="001A0BFA"/>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1A0BFA"/>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ghtShading">
    <w:name w:val="Light Shading"/>
    <w:basedOn w:val="TableNormal"/>
    <w:uiPriority w:val="60"/>
    <w:rsid w:val="001A0BFA"/>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Paragraph">
    <w:name w:val="Table Paragraph"/>
    <w:basedOn w:val="Normal"/>
    <w:uiPriority w:val="1"/>
    <w:qFormat/>
    <w:rsid w:val="001A0BFA"/>
    <w:pPr>
      <w:widowControl w:val="0"/>
      <w:autoSpaceDE w:val="0"/>
      <w:autoSpaceDN w:val="0"/>
    </w:pPr>
    <w:rPr>
      <w:lang w:val="en-US" w:eastAsia="en-US"/>
    </w:rPr>
  </w:style>
  <w:style w:type="character" w:customStyle="1" w:styleId="Heading3Char">
    <w:name w:val="Heading 3 Char"/>
    <w:basedOn w:val="DefaultParagraphFont"/>
    <w:link w:val="Heading3"/>
    <w:rsid w:val="001A0BFA"/>
    <w:rPr>
      <w:b/>
      <w:bCs/>
      <w:i/>
      <w:iCs/>
      <w:color w:val="2E5E8E"/>
    </w:rPr>
  </w:style>
  <w:style w:type="paragraph" w:styleId="Header">
    <w:name w:val="header"/>
    <w:basedOn w:val="Normal"/>
    <w:link w:val="HeaderChar"/>
    <w:uiPriority w:val="99"/>
    <w:unhideWhenUsed/>
    <w:rsid w:val="00B974BE"/>
    <w:pPr>
      <w:tabs>
        <w:tab w:val="center" w:pos="4513"/>
        <w:tab w:val="right" w:pos="9026"/>
      </w:tabs>
    </w:pPr>
  </w:style>
  <w:style w:type="character" w:customStyle="1" w:styleId="HeaderChar">
    <w:name w:val="Header Char"/>
    <w:basedOn w:val="DefaultParagraphFont"/>
    <w:link w:val="Header"/>
    <w:uiPriority w:val="99"/>
    <w:rsid w:val="00B974BE"/>
  </w:style>
  <w:style w:type="paragraph" w:styleId="Footer">
    <w:name w:val="footer"/>
    <w:basedOn w:val="Normal"/>
    <w:link w:val="FooterChar"/>
    <w:uiPriority w:val="99"/>
    <w:unhideWhenUsed/>
    <w:rsid w:val="00B974BE"/>
    <w:pPr>
      <w:tabs>
        <w:tab w:val="center" w:pos="4513"/>
        <w:tab w:val="right" w:pos="9026"/>
      </w:tabs>
    </w:pPr>
  </w:style>
  <w:style w:type="character" w:customStyle="1" w:styleId="FooterChar">
    <w:name w:val="Footer Char"/>
    <w:basedOn w:val="DefaultParagraphFont"/>
    <w:link w:val="Footer"/>
    <w:uiPriority w:val="99"/>
    <w:rsid w:val="00B974BE"/>
  </w:style>
  <w:style w:type="table" w:customStyle="1" w:styleId="Style1">
    <w:name w:val="Style1"/>
    <w:basedOn w:val="TableNormal"/>
    <w:uiPriority w:val="99"/>
    <w:rsid w:val="003E017F"/>
    <w:tblPr>
      <w:tblBorders>
        <w:insideH w:val="single" w:sz="18" w:space="0" w:color="auto"/>
      </w:tblBorders>
    </w:tblPr>
    <w:tcPr>
      <w:shd w:val="clear" w:color="auto" w:fill="FFFFFF" w:themeFill="background1"/>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microsoft.com/office/2007/relationships/stylesWithEffects" Target="stylesWithEffect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59B2BB9-2E56-4AA7-8579-A161D47E09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TotalTime>
  <Pages>11</Pages>
  <Words>4435</Words>
  <Characters>25283</Characters>
  <Application>Microsoft Office Word</Application>
  <DocSecurity>0</DocSecurity>
  <Lines>210</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29659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Nguyễn Hồ</cp:lastModifiedBy>
  <cp:revision>3</cp:revision>
  <cp:lastPrinted>2026-06-13T14:15:00Z</cp:lastPrinted>
  <dcterms:created xsi:type="dcterms:W3CDTF">2026-06-13T14:00:00Z</dcterms:created>
  <dcterms:modified xsi:type="dcterms:W3CDTF">2026-06-13T15:28:00Z</dcterms:modified>
</cp:coreProperties>
</file>