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D18F" w14:textId="59BBD713" w:rsidR="00E9440A" w:rsidRDefault="008A3EC2" w:rsidP="00E777F7">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59264" behindDoc="0" locked="0" layoutInCell="1" allowOverlap="1" wp14:anchorId="6F5F216D" wp14:editId="1636D96F">
            <wp:simplePos x="0" y="0"/>
            <wp:positionH relativeFrom="margin">
              <wp:align>right</wp:align>
            </wp:positionH>
            <wp:positionV relativeFrom="paragraph">
              <wp:posOffset>452120</wp:posOffset>
            </wp:positionV>
            <wp:extent cx="5943600" cy="3952240"/>
            <wp:effectExtent l="0" t="0" r="0" b="0"/>
            <wp:wrapTopAndBottom/>
            <wp:docPr id="1" name="Picture 1" descr="A bridge over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ridge over a body of wa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anchor>
        </w:drawing>
      </w:r>
      <w:r w:rsidR="00E777F7" w:rsidRPr="00E777F7">
        <w:rPr>
          <w:rFonts w:ascii="Times New Roman" w:hAnsi="Times New Roman" w:cs="Times New Roman"/>
          <w:b/>
          <w:bCs/>
          <w:sz w:val="30"/>
          <w:szCs w:val="30"/>
        </w:rPr>
        <w:t>AKASHI-KAIYO OR PEARL BRIDGE</w:t>
      </w:r>
    </w:p>
    <w:p w14:paraId="1F08E539" w14:textId="7A3B8DCC" w:rsidR="00E777F7" w:rsidRDefault="00E777F7" w:rsidP="00E777F7">
      <w:pPr>
        <w:rPr>
          <w:rFonts w:ascii="Times New Roman" w:hAnsi="Times New Roman" w:cs="Times New Roman"/>
          <w:b/>
          <w:bCs/>
          <w:sz w:val="30"/>
          <w:szCs w:val="30"/>
        </w:rPr>
      </w:pPr>
    </w:p>
    <w:p w14:paraId="266BE400" w14:textId="4DB730A9" w:rsidR="008A3EC2" w:rsidRPr="00EA6A13" w:rsidRDefault="00EA6A13" w:rsidP="008A3EC2">
      <w:pPr>
        <w:pStyle w:val="ListParagraph"/>
        <w:numPr>
          <w:ilvl w:val="0"/>
          <w:numId w:val="1"/>
        </w:numPr>
        <w:rPr>
          <w:rFonts w:ascii="Times New Roman" w:hAnsi="Times New Roman" w:cs="Times New Roman"/>
          <w:b/>
          <w:bCs/>
          <w:sz w:val="30"/>
          <w:szCs w:val="30"/>
        </w:rPr>
      </w:pPr>
      <w:r>
        <w:rPr>
          <w:rFonts w:ascii="Times New Roman" w:hAnsi="Times New Roman" w:cs="Times New Roman"/>
          <w:b/>
          <w:bCs/>
          <w:sz w:val="26"/>
          <w:szCs w:val="26"/>
        </w:rPr>
        <w:t>Height:</w:t>
      </w:r>
      <w:r w:rsidR="0064219D">
        <w:rPr>
          <w:rFonts w:ascii="Times New Roman" w:hAnsi="Times New Roman" w:cs="Times New Roman"/>
          <w:b/>
          <w:bCs/>
          <w:sz w:val="26"/>
          <w:szCs w:val="26"/>
        </w:rPr>
        <w:t xml:space="preserve"> </w:t>
      </w:r>
      <w:r w:rsidR="00F0151C">
        <w:rPr>
          <w:rFonts w:ascii="Times New Roman" w:hAnsi="Times New Roman" w:cs="Times New Roman"/>
          <w:sz w:val="26"/>
          <w:szCs w:val="26"/>
        </w:rPr>
        <w:t>282.8 m (</w:t>
      </w:r>
      <w:r w:rsidR="00684560" w:rsidRPr="00684560">
        <w:rPr>
          <w:rFonts w:ascii="Times New Roman" w:hAnsi="Times New Roman" w:cs="Times New Roman"/>
          <w:sz w:val="26"/>
          <w:szCs w:val="26"/>
        </w:rPr>
        <w:t>927.82152</w:t>
      </w:r>
      <w:r w:rsidR="00684560">
        <w:rPr>
          <w:rFonts w:ascii="Times New Roman" w:hAnsi="Times New Roman" w:cs="Times New Roman"/>
          <w:sz w:val="26"/>
          <w:szCs w:val="26"/>
        </w:rPr>
        <w:t xml:space="preserve"> ft)</w:t>
      </w:r>
    </w:p>
    <w:p w14:paraId="25B4E99B" w14:textId="0DFF9933" w:rsidR="00EA6A13" w:rsidRPr="00EC3BB3" w:rsidRDefault="00EA6A13" w:rsidP="00EC3BB3">
      <w:pPr>
        <w:pStyle w:val="ListParagraph"/>
        <w:numPr>
          <w:ilvl w:val="0"/>
          <w:numId w:val="1"/>
        </w:numPr>
        <w:rPr>
          <w:rFonts w:ascii="Times New Roman" w:hAnsi="Times New Roman" w:cs="Times New Roman"/>
          <w:b/>
          <w:bCs/>
          <w:sz w:val="30"/>
          <w:szCs w:val="30"/>
        </w:rPr>
      </w:pPr>
      <w:r>
        <w:rPr>
          <w:rFonts w:ascii="Times New Roman" w:hAnsi="Times New Roman" w:cs="Times New Roman"/>
          <w:b/>
          <w:bCs/>
          <w:sz w:val="26"/>
          <w:szCs w:val="26"/>
        </w:rPr>
        <w:t>Length:</w:t>
      </w:r>
      <w:r w:rsidR="00EC3BB3">
        <w:rPr>
          <w:rFonts w:ascii="Times New Roman" w:hAnsi="Times New Roman" w:cs="Times New Roman"/>
          <w:b/>
          <w:bCs/>
          <w:sz w:val="26"/>
          <w:szCs w:val="26"/>
        </w:rPr>
        <w:t xml:space="preserve"> </w:t>
      </w:r>
      <w:r w:rsidR="00EC3BB3">
        <w:rPr>
          <w:rFonts w:ascii="Times New Roman" w:hAnsi="Times New Roman" w:cs="Times New Roman"/>
          <w:sz w:val="26"/>
          <w:szCs w:val="26"/>
        </w:rPr>
        <w:t>3911 m (</w:t>
      </w:r>
      <w:r w:rsidR="00EC3BB3" w:rsidRPr="00EC3BB3">
        <w:rPr>
          <w:rFonts w:ascii="Times New Roman" w:hAnsi="Times New Roman" w:cs="Times New Roman"/>
          <w:sz w:val="26"/>
          <w:szCs w:val="26"/>
        </w:rPr>
        <w:t>12831.36</w:t>
      </w:r>
      <w:r w:rsidR="00EC3BB3">
        <w:rPr>
          <w:rFonts w:ascii="Times New Roman" w:hAnsi="Times New Roman" w:cs="Times New Roman"/>
          <w:sz w:val="26"/>
          <w:szCs w:val="26"/>
        </w:rPr>
        <w:t xml:space="preserve"> ft)</w:t>
      </w:r>
      <w:r w:rsidR="00EC3BB3" w:rsidRPr="00EC3BB3">
        <w:rPr>
          <w:rFonts w:ascii="Times New Roman" w:hAnsi="Times New Roman" w:cs="Times New Roman"/>
          <w:b/>
          <w:bCs/>
          <w:sz w:val="26"/>
          <w:szCs w:val="26"/>
        </w:rPr>
        <w:t xml:space="preserve"> </w:t>
      </w:r>
    </w:p>
    <w:p w14:paraId="79FDF28E" w14:textId="45794D3C" w:rsidR="00EA6A13" w:rsidRPr="00EA6A13" w:rsidRDefault="00EA6A13" w:rsidP="008A3EC2">
      <w:pPr>
        <w:pStyle w:val="ListParagraph"/>
        <w:numPr>
          <w:ilvl w:val="0"/>
          <w:numId w:val="1"/>
        </w:numPr>
        <w:rPr>
          <w:rFonts w:ascii="Times New Roman" w:hAnsi="Times New Roman" w:cs="Times New Roman"/>
          <w:b/>
          <w:bCs/>
          <w:sz w:val="30"/>
          <w:szCs w:val="30"/>
        </w:rPr>
      </w:pPr>
      <w:r>
        <w:rPr>
          <w:rFonts w:ascii="Times New Roman" w:hAnsi="Times New Roman" w:cs="Times New Roman"/>
          <w:b/>
          <w:bCs/>
          <w:sz w:val="26"/>
          <w:szCs w:val="26"/>
        </w:rPr>
        <w:t>Width:</w:t>
      </w:r>
      <w:r w:rsidR="00FA1B49">
        <w:rPr>
          <w:rFonts w:ascii="Times New Roman" w:hAnsi="Times New Roman" w:cs="Times New Roman"/>
          <w:b/>
          <w:bCs/>
          <w:sz w:val="26"/>
          <w:szCs w:val="26"/>
        </w:rPr>
        <w:t xml:space="preserve"> </w:t>
      </w:r>
      <w:r w:rsidR="00FA1B49">
        <w:rPr>
          <w:rFonts w:ascii="Times New Roman" w:hAnsi="Times New Roman" w:cs="Times New Roman"/>
          <w:sz w:val="26"/>
          <w:szCs w:val="26"/>
        </w:rPr>
        <w:t>36 m (</w:t>
      </w:r>
      <w:r w:rsidR="000336F5">
        <w:rPr>
          <w:rFonts w:ascii="Times New Roman" w:hAnsi="Times New Roman" w:cs="Times New Roman"/>
          <w:sz w:val="26"/>
          <w:szCs w:val="26"/>
        </w:rPr>
        <w:t>118.11 ft)</w:t>
      </w:r>
    </w:p>
    <w:p w14:paraId="08184F58" w14:textId="50CDC862" w:rsidR="00EA6A13" w:rsidRPr="00EA6A13" w:rsidRDefault="00EA6A13" w:rsidP="008A3EC2">
      <w:pPr>
        <w:pStyle w:val="ListParagraph"/>
        <w:numPr>
          <w:ilvl w:val="0"/>
          <w:numId w:val="1"/>
        </w:numPr>
        <w:rPr>
          <w:rFonts w:ascii="Times New Roman" w:hAnsi="Times New Roman" w:cs="Times New Roman"/>
          <w:b/>
          <w:bCs/>
          <w:sz w:val="30"/>
          <w:szCs w:val="30"/>
        </w:rPr>
      </w:pPr>
      <w:r>
        <w:rPr>
          <w:rFonts w:ascii="Times New Roman" w:hAnsi="Times New Roman" w:cs="Times New Roman"/>
          <w:b/>
          <w:bCs/>
          <w:sz w:val="26"/>
          <w:szCs w:val="26"/>
        </w:rPr>
        <w:t>City:</w:t>
      </w:r>
      <w:r w:rsidR="00BB15A8">
        <w:rPr>
          <w:rFonts w:ascii="Times New Roman" w:hAnsi="Times New Roman" w:cs="Times New Roman"/>
          <w:b/>
          <w:bCs/>
          <w:sz w:val="26"/>
          <w:szCs w:val="26"/>
        </w:rPr>
        <w:t xml:space="preserve"> </w:t>
      </w:r>
      <w:r w:rsidR="00BB15A8" w:rsidRPr="00BB15A8">
        <w:rPr>
          <w:rFonts w:ascii="Times New Roman" w:hAnsi="Times New Roman" w:cs="Times New Roman"/>
          <w:sz w:val="26"/>
          <w:szCs w:val="26"/>
        </w:rPr>
        <w:t>Kobe</w:t>
      </w:r>
    </w:p>
    <w:p w14:paraId="48669CB2" w14:textId="03ED05D0" w:rsidR="00EA6A13" w:rsidRPr="00EA6A13" w:rsidRDefault="00EA6A13" w:rsidP="008A3EC2">
      <w:pPr>
        <w:pStyle w:val="ListParagraph"/>
        <w:numPr>
          <w:ilvl w:val="0"/>
          <w:numId w:val="1"/>
        </w:numPr>
        <w:rPr>
          <w:rFonts w:ascii="Times New Roman" w:hAnsi="Times New Roman" w:cs="Times New Roman"/>
          <w:b/>
          <w:bCs/>
          <w:sz w:val="30"/>
          <w:szCs w:val="30"/>
        </w:rPr>
      </w:pPr>
      <w:r>
        <w:rPr>
          <w:rFonts w:ascii="Times New Roman" w:hAnsi="Times New Roman" w:cs="Times New Roman"/>
          <w:b/>
          <w:bCs/>
          <w:sz w:val="26"/>
          <w:szCs w:val="26"/>
        </w:rPr>
        <w:t>Country:</w:t>
      </w:r>
      <w:r w:rsidR="00BB15A8">
        <w:rPr>
          <w:rFonts w:ascii="Times New Roman" w:hAnsi="Times New Roman" w:cs="Times New Roman"/>
          <w:b/>
          <w:bCs/>
          <w:sz w:val="26"/>
          <w:szCs w:val="26"/>
        </w:rPr>
        <w:t xml:space="preserve"> </w:t>
      </w:r>
      <w:r w:rsidR="00BB15A8">
        <w:rPr>
          <w:rFonts w:ascii="Times New Roman" w:hAnsi="Times New Roman" w:cs="Times New Roman"/>
          <w:sz w:val="26"/>
          <w:szCs w:val="26"/>
        </w:rPr>
        <w:t xml:space="preserve">Japan </w:t>
      </w:r>
    </w:p>
    <w:p w14:paraId="78B09390" w14:textId="1F682A85" w:rsidR="00EA6A13" w:rsidRPr="00EA6A13" w:rsidRDefault="00EA6A13" w:rsidP="008A3EC2">
      <w:pPr>
        <w:pStyle w:val="ListParagraph"/>
        <w:numPr>
          <w:ilvl w:val="0"/>
          <w:numId w:val="1"/>
        </w:numPr>
        <w:rPr>
          <w:rFonts w:ascii="Times New Roman" w:hAnsi="Times New Roman" w:cs="Times New Roman"/>
          <w:b/>
          <w:bCs/>
          <w:sz w:val="30"/>
          <w:szCs w:val="30"/>
        </w:rPr>
      </w:pPr>
      <w:r>
        <w:rPr>
          <w:rFonts w:ascii="Times New Roman" w:hAnsi="Times New Roman" w:cs="Times New Roman"/>
          <w:b/>
          <w:bCs/>
          <w:sz w:val="26"/>
          <w:szCs w:val="26"/>
        </w:rPr>
        <w:t xml:space="preserve">Built: </w:t>
      </w:r>
      <w:r w:rsidR="00BE51C6">
        <w:rPr>
          <w:rFonts w:ascii="Times New Roman" w:hAnsi="Times New Roman" w:cs="Times New Roman"/>
          <w:sz w:val="26"/>
          <w:szCs w:val="26"/>
        </w:rPr>
        <w:t xml:space="preserve">1988 – 1998 </w:t>
      </w:r>
    </w:p>
    <w:p w14:paraId="338DB0B6" w14:textId="53981342" w:rsidR="00EA6A13" w:rsidRPr="00E43305" w:rsidRDefault="00EA6A13" w:rsidP="00E43305">
      <w:pPr>
        <w:jc w:val="both"/>
        <w:rPr>
          <w:rFonts w:ascii="Times New Roman" w:hAnsi="Times New Roman" w:cs="Times New Roman"/>
          <w:sz w:val="26"/>
          <w:szCs w:val="26"/>
        </w:rPr>
      </w:pPr>
      <w:r w:rsidRPr="00E43305">
        <w:rPr>
          <w:rFonts w:ascii="Times New Roman" w:hAnsi="Times New Roman" w:cs="Times New Roman"/>
          <w:sz w:val="26"/>
          <w:szCs w:val="26"/>
        </w:rPr>
        <w:t xml:space="preserve">The Akashi </w:t>
      </w:r>
      <w:proofErr w:type="spellStart"/>
      <w:r w:rsidRPr="00E43305">
        <w:rPr>
          <w:rFonts w:ascii="Times New Roman" w:hAnsi="Times New Roman" w:cs="Times New Roman"/>
          <w:sz w:val="26"/>
          <w:szCs w:val="26"/>
        </w:rPr>
        <w:t>Kaikyo</w:t>
      </w:r>
      <w:proofErr w:type="spellEnd"/>
      <w:r w:rsidRPr="00E43305">
        <w:rPr>
          <w:rFonts w:ascii="Times New Roman" w:hAnsi="Times New Roman" w:cs="Times New Roman"/>
          <w:sz w:val="26"/>
          <w:szCs w:val="26"/>
        </w:rPr>
        <w:t xml:space="preserve"> Bridge (Japanese: </w:t>
      </w:r>
      <w:proofErr w:type="spellStart"/>
      <w:r w:rsidRPr="00E43305">
        <w:rPr>
          <w:rFonts w:ascii="MS Gothic" w:eastAsia="MS Gothic" w:hAnsi="MS Gothic" w:cs="MS Gothic" w:hint="eastAsia"/>
          <w:sz w:val="26"/>
          <w:szCs w:val="26"/>
        </w:rPr>
        <w:t>明石海峡大橋</w:t>
      </w:r>
      <w:proofErr w:type="spellEnd"/>
      <w:r w:rsidRPr="00E43305">
        <w:rPr>
          <w:rFonts w:ascii="Times New Roman" w:hAnsi="Times New Roman" w:cs="Times New Roman"/>
          <w:sz w:val="26"/>
          <w:szCs w:val="26"/>
        </w:rPr>
        <w:t xml:space="preserve">, Hepburn: Akashi </w:t>
      </w:r>
      <w:proofErr w:type="spellStart"/>
      <w:r w:rsidRPr="00E43305">
        <w:rPr>
          <w:rFonts w:ascii="Times New Roman" w:hAnsi="Times New Roman" w:cs="Times New Roman"/>
          <w:sz w:val="26"/>
          <w:szCs w:val="26"/>
        </w:rPr>
        <w:t>Kaikyō</w:t>
      </w:r>
      <w:proofErr w:type="spellEnd"/>
      <w:r w:rsidRPr="00E43305">
        <w:rPr>
          <w:rFonts w:ascii="Times New Roman" w:hAnsi="Times New Roman" w:cs="Times New Roman"/>
          <w:sz w:val="26"/>
          <w:szCs w:val="26"/>
        </w:rPr>
        <w:t xml:space="preserve"> </w:t>
      </w:r>
      <w:proofErr w:type="spellStart"/>
      <w:r w:rsidRPr="00E43305">
        <w:rPr>
          <w:rFonts w:ascii="Times New Roman" w:hAnsi="Times New Roman" w:cs="Times New Roman"/>
          <w:sz w:val="26"/>
          <w:szCs w:val="26"/>
        </w:rPr>
        <w:t>Ōhashi</w:t>
      </w:r>
      <w:proofErr w:type="spellEnd"/>
      <w:r w:rsidRPr="00E43305">
        <w:rPr>
          <w:rFonts w:ascii="Times New Roman" w:hAnsi="Times New Roman" w:cs="Times New Roman"/>
          <w:sz w:val="26"/>
          <w:szCs w:val="26"/>
        </w:rPr>
        <w:t xml:space="preserve">) is a suspension bridge which links the city of Kobe on the Japanese island of Honshu to </w:t>
      </w:r>
      <w:proofErr w:type="spellStart"/>
      <w:r w:rsidRPr="00E43305">
        <w:rPr>
          <w:rFonts w:ascii="Times New Roman" w:hAnsi="Times New Roman" w:cs="Times New Roman"/>
          <w:sz w:val="26"/>
          <w:szCs w:val="26"/>
        </w:rPr>
        <w:t>Iwaya</w:t>
      </w:r>
      <w:proofErr w:type="spellEnd"/>
      <w:r w:rsidRPr="00E43305">
        <w:rPr>
          <w:rFonts w:ascii="Times New Roman" w:hAnsi="Times New Roman" w:cs="Times New Roman"/>
          <w:sz w:val="26"/>
          <w:szCs w:val="26"/>
        </w:rPr>
        <w:t xml:space="preserve"> on Awaji Island. It is part of the Kobe-Awaji-Naruto Expressway, and crosses the busy and turbulent Akashi Strait (Akashi </w:t>
      </w:r>
      <w:proofErr w:type="spellStart"/>
      <w:r w:rsidRPr="00E43305">
        <w:rPr>
          <w:rFonts w:ascii="Times New Roman" w:hAnsi="Times New Roman" w:cs="Times New Roman"/>
          <w:sz w:val="26"/>
          <w:szCs w:val="26"/>
        </w:rPr>
        <w:t>Kaikyō</w:t>
      </w:r>
      <w:proofErr w:type="spellEnd"/>
      <w:r w:rsidRPr="00E43305">
        <w:rPr>
          <w:rFonts w:ascii="Times New Roman" w:hAnsi="Times New Roman" w:cs="Times New Roman"/>
          <w:sz w:val="26"/>
          <w:szCs w:val="26"/>
        </w:rPr>
        <w:t xml:space="preserve"> in Japanese). It was completed in 1998, and has the longest central span of any suspension bridge in the world, at 1,991 </w:t>
      </w:r>
      <w:r w:rsidR="00E43305" w:rsidRPr="00E43305">
        <w:rPr>
          <w:rFonts w:ascii="Times New Roman" w:hAnsi="Times New Roman" w:cs="Times New Roman"/>
          <w:sz w:val="26"/>
          <w:szCs w:val="26"/>
        </w:rPr>
        <w:t>meters</w:t>
      </w:r>
      <w:r w:rsidRPr="00E43305">
        <w:rPr>
          <w:rFonts w:ascii="Times New Roman" w:hAnsi="Times New Roman" w:cs="Times New Roman"/>
          <w:sz w:val="26"/>
          <w:szCs w:val="26"/>
        </w:rPr>
        <w:t xml:space="preserve"> (6,532 ft).</w:t>
      </w:r>
    </w:p>
    <w:p w14:paraId="4E2CCCF1" w14:textId="5DC105FD" w:rsidR="00EA6A13" w:rsidRPr="00E43305" w:rsidRDefault="00EA6A13" w:rsidP="00E43305">
      <w:pPr>
        <w:jc w:val="both"/>
        <w:rPr>
          <w:rFonts w:ascii="Times New Roman" w:hAnsi="Times New Roman" w:cs="Times New Roman"/>
          <w:sz w:val="26"/>
          <w:szCs w:val="26"/>
        </w:rPr>
      </w:pPr>
      <w:r w:rsidRPr="00E43305">
        <w:rPr>
          <w:rFonts w:ascii="Times New Roman" w:hAnsi="Times New Roman" w:cs="Times New Roman"/>
          <w:sz w:val="26"/>
          <w:szCs w:val="26"/>
        </w:rPr>
        <w:t xml:space="preserve">It is one of the key links of the </w:t>
      </w:r>
      <w:proofErr w:type="spellStart"/>
      <w:r w:rsidRPr="00E43305">
        <w:rPr>
          <w:rFonts w:ascii="Times New Roman" w:hAnsi="Times New Roman" w:cs="Times New Roman"/>
          <w:sz w:val="26"/>
          <w:szCs w:val="26"/>
        </w:rPr>
        <w:t>Honshū</w:t>
      </w:r>
      <w:proofErr w:type="spellEnd"/>
      <w:r w:rsidRPr="00E43305">
        <w:rPr>
          <w:rFonts w:ascii="Times New Roman" w:hAnsi="Times New Roman" w:cs="Times New Roman"/>
          <w:sz w:val="26"/>
          <w:szCs w:val="26"/>
        </w:rPr>
        <w:t>–Shikoku Bridge Project, which created three routes across the Inland Sea.</w:t>
      </w:r>
    </w:p>
    <w:p w14:paraId="49D675FC" w14:textId="77777777" w:rsidR="0056605B" w:rsidRDefault="0056605B" w:rsidP="00EA6A13">
      <w:pPr>
        <w:rPr>
          <w:rFonts w:ascii="Times New Roman" w:hAnsi="Times New Roman" w:cs="Times New Roman"/>
          <w:sz w:val="30"/>
          <w:szCs w:val="30"/>
        </w:rPr>
      </w:pPr>
    </w:p>
    <w:p w14:paraId="3C498659" w14:textId="77777777" w:rsidR="0056605B" w:rsidRPr="005D78FB" w:rsidRDefault="0056605B" w:rsidP="0056605B">
      <w:pPr>
        <w:jc w:val="center"/>
        <w:rPr>
          <w:rFonts w:ascii="Times New Roman" w:hAnsi="Times New Roman" w:cs="Times New Roman"/>
          <w:b/>
          <w:bCs/>
          <w:caps/>
          <w:sz w:val="30"/>
          <w:szCs w:val="30"/>
        </w:rPr>
      </w:pPr>
      <w:r w:rsidRPr="005D78FB">
        <w:rPr>
          <w:rFonts w:ascii="Times New Roman" w:hAnsi="Times New Roman" w:cs="Times New Roman"/>
          <w:b/>
          <w:bCs/>
          <w:caps/>
          <w:sz w:val="30"/>
          <w:szCs w:val="30"/>
        </w:rPr>
        <w:t>Hisrory</w:t>
      </w:r>
    </w:p>
    <w:p w14:paraId="07F2D6E4" w14:textId="17622AEF" w:rsidR="005D78FB" w:rsidRDefault="00E43305" w:rsidP="0056605B">
      <w:pPr>
        <w:rPr>
          <w:rFonts w:ascii="Times New Roman" w:hAnsi="Times New Roman" w:cs="Times New Roman"/>
          <w:b/>
          <w:bCs/>
          <w:sz w:val="26"/>
          <w:szCs w:val="26"/>
        </w:rPr>
      </w:pPr>
      <w:r w:rsidRPr="00E43305">
        <w:rPr>
          <w:rFonts w:ascii="Times New Roman" w:hAnsi="Times New Roman" w:cs="Times New Roman"/>
          <w:b/>
          <w:bCs/>
          <w:sz w:val="26"/>
          <w:szCs w:val="26"/>
        </w:rPr>
        <w:t>Background</w:t>
      </w:r>
    </w:p>
    <w:p w14:paraId="581714BC" w14:textId="3DFB1C8F" w:rsidR="00332B41" w:rsidRDefault="00332B41" w:rsidP="00332B41">
      <w:pPr>
        <w:jc w:val="both"/>
        <w:rPr>
          <w:rFonts w:ascii="Times New Roman" w:hAnsi="Times New Roman" w:cs="Times New Roman"/>
          <w:sz w:val="26"/>
          <w:szCs w:val="26"/>
        </w:rPr>
      </w:pPr>
      <w:r w:rsidRPr="00332B41">
        <w:rPr>
          <w:rFonts w:ascii="Times New Roman" w:hAnsi="Times New Roman" w:cs="Times New Roman"/>
          <w:sz w:val="26"/>
          <w:szCs w:val="26"/>
        </w:rPr>
        <w:t xml:space="preserve">The Akashi </w:t>
      </w:r>
      <w:proofErr w:type="spellStart"/>
      <w:r w:rsidRPr="00332B41">
        <w:rPr>
          <w:rFonts w:ascii="Times New Roman" w:hAnsi="Times New Roman" w:cs="Times New Roman"/>
          <w:sz w:val="26"/>
          <w:szCs w:val="26"/>
        </w:rPr>
        <w:t>Kaikyo</w:t>
      </w:r>
      <w:proofErr w:type="spellEnd"/>
      <w:r w:rsidRPr="00332B41">
        <w:rPr>
          <w:rFonts w:ascii="Times New Roman" w:hAnsi="Times New Roman" w:cs="Times New Roman"/>
          <w:sz w:val="26"/>
          <w:szCs w:val="26"/>
        </w:rPr>
        <w:t xml:space="preserve"> Bridge forms part of the Kobe-Awaji-Naruto Expressway, the easternmost route of the bridge system linking the islands of Honshu and Shikoku. The bridge crosses the Akashi Strait (width 4km) between Kobe on Honshu and </w:t>
      </w:r>
      <w:proofErr w:type="spellStart"/>
      <w:r w:rsidRPr="00332B41">
        <w:rPr>
          <w:rFonts w:ascii="Times New Roman" w:hAnsi="Times New Roman" w:cs="Times New Roman"/>
          <w:sz w:val="26"/>
          <w:szCs w:val="26"/>
        </w:rPr>
        <w:t>Iwaya</w:t>
      </w:r>
      <w:proofErr w:type="spellEnd"/>
      <w:r w:rsidRPr="00332B41">
        <w:rPr>
          <w:rFonts w:ascii="Times New Roman" w:hAnsi="Times New Roman" w:cs="Times New Roman"/>
          <w:sz w:val="26"/>
          <w:szCs w:val="26"/>
        </w:rPr>
        <w:t xml:space="preserve"> on Awaji Island; the other major part of the crossing is completed by the </w:t>
      </w:r>
      <w:proofErr w:type="spellStart"/>
      <w:r w:rsidRPr="00332B41">
        <w:rPr>
          <w:rFonts w:ascii="Times New Roman" w:hAnsi="Times New Roman" w:cs="Times New Roman"/>
          <w:sz w:val="26"/>
          <w:szCs w:val="26"/>
        </w:rPr>
        <w:t>Ōnaruto</w:t>
      </w:r>
      <w:proofErr w:type="spellEnd"/>
      <w:r w:rsidRPr="00332B41">
        <w:rPr>
          <w:rFonts w:ascii="Times New Roman" w:hAnsi="Times New Roman" w:cs="Times New Roman"/>
          <w:sz w:val="26"/>
          <w:szCs w:val="26"/>
        </w:rPr>
        <w:t xml:space="preserve"> Bridge, which links Awaji Island to </w:t>
      </w:r>
      <w:proofErr w:type="spellStart"/>
      <w:r w:rsidRPr="00332B41">
        <w:rPr>
          <w:rFonts w:ascii="Times New Roman" w:hAnsi="Times New Roman" w:cs="Times New Roman"/>
          <w:sz w:val="26"/>
          <w:szCs w:val="26"/>
        </w:rPr>
        <w:t>Ōge</w:t>
      </w:r>
      <w:proofErr w:type="spellEnd"/>
      <w:r w:rsidRPr="00332B41">
        <w:rPr>
          <w:rFonts w:ascii="Times New Roman" w:hAnsi="Times New Roman" w:cs="Times New Roman"/>
          <w:sz w:val="26"/>
          <w:szCs w:val="26"/>
        </w:rPr>
        <w:t xml:space="preserve"> Island across the Naruto Strait.</w:t>
      </w:r>
    </w:p>
    <w:p w14:paraId="6BAEA013" w14:textId="764DDC72" w:rsidR="00F04FE3" w:rsidRDefault="00F04FE3" w:rsidP="00332B41">
      <w:pPr>
        <w:jc w:val="both"/>
        <w:rPr>
          <w:rFonts w:ascii="Times New Roman" w:hAnsi="Times New Roman" w:cs="Times New Roman"/>
          <w:sz w:val="26"/>
          <w:szCs w:val="26"/>
        </w:rPr>
      </w:pPr>
      <w:r w:rsidRPr="00F04FE3">
        <w:rPr>
          <w:rFonts w:ascii="Times New Roman" w:hAnsi="Times New Roman" w:cs="Times New Roman"/>
          <w:sz w:val="26"/>
          <w:szCs w:val="26"/>
        </w:rPr>
        <w:t xml:space="preserve">Before the Akashi </w:t>
      </w:r>
      <w:proofErr w:type="spellStart"/>
      <w:r w:rsidRPr="00F04FE3">
        <w:rPr>
          <w:rFonts w:ascii="Times New Roman" w:hAnsi="Times New Roman" w:cs="Times New Roman"/>
          <w:sz w:val="26"/>
          <w:szCs w:val="26"/>
        </w:rPr>
        <w:t>Kaikyo</w:t>
      </w:r>
      <w:proofErr w:type="spellEnd"/>
      <w:r w:rsidRPr="00F04FE3">
        <w:rPr>
          <w:rFonts w:ascii="Times New Roman" w:hAnsi="Times New Roman" w:cs="Times New Roman"/>
          <w:sz w:val="26"/>
          <w:szCs w:val="26"/>
        </w:rPr>
        <w:t xml:space="preserve"> Bridge was built, ferries carried passengers across the Akashi Strait. A major passageway for shipping, it is also known for its gale, heavy rain, storms, and natural disasters. The </w:t>
      </w:r>
      <w:proofErr w:type="spellStart"/>
      <w:r w:rsidRPr="00F04FE3">
        <w:rPr>
          <w:rFonts w:ascii="Times New Roman" w:hAnsi="Times New Roman" w:cs="Times New Roman"/>
          <w:sz w:val="26"/>
          <w:szCs w:val="26"/>
        </w:rPr>
        <w:t>Sekirei</w:t>
      </w:r>
      <w:proofErr w:type="spellEnd"/>
      <w:r w:rsidRPr="00F04FE3">
        <w:rPr>
          <w:rFonts w:ascii="Times New Roman" w:hAnsi="Times New Roman" w:cs="Times New Roman"/>
          <w:sz w:val="26"/>
          <w:szCs w:val="26"/>
        </w:rPr>
        <w:t xml:space="preserve"> Maru sinking [ja] in 1945, which killed 304 people, first stirred public discussion on the possibility of a bridge over the span. In 1955, two ferries sank in the </w:t>
      </w:r>
      <w:proofErr w:type="spellStart"/>
      <w:r w:rsidRPr="00F04FE3">
        <w:rPr>
          <w:rFonts w:ascii="Times New Roman" w:hAnsi="Times New Roman" w:cs="Times New Roman"/>
          <w:sz w:val="26"/>
          <w:szCs w:val="26"/>
        </w:rPr>
        <w:t>Shiun</w:t>
      </w:r>
      <w:proofErr w:type="spellEnd"/>
      <w:r w:rsidRPr="00F04FE3">
        <w:rPr>
          <w:rFonts w:ascii="Times New Roman" w:hAnsi="Times New Roman" w:cs="Times New Roman"/>
          <w:sz w:val="26"/>
          <w:szCs w:val="26"/>
        </w:rPr>
        <w:t xml:space="preserve"> Maru disaster during a storm, killing 168 people. The ensuing shock and public outrage convinced the Japanese government to develop plans for a bridge to cross the strait.</w:t>
      </w:r>
    </w:p>
    <w:p w14:paraId="23A3CA44" w14:textId="11C446CA" w:rsidR="00D50EFB" w:rsidRDefault="00D50EFB" w:rsidP="00332B41">
      <w:pPr>
        <w:jc w:val="both"/>
        <w:rPr>
          <w:rFonts w:ascii="Times New Roman" w:hAnsi="Times New Roman" w:cs="Times New Roman"/>
          <w:b/>
          <w:bCs/>
          <w:sz w:val="26"/>
          <w:szCs w:val="26"/>
        </w:rPr>
      </w:pPr>
      <w:r w:rsidRPr="00D50EFB">
        <w:rPr>
          <w:rFonts w:ascii="Times New Roman" w:hAnsi="Times New Roman" w:cs="Times New Roman"/>
          <w:b/>
          <w:bCs/>
          <w:sz w:val="26"/>
          <w:szCs w:val="26"/>
        </w:rPr>
        <w:t>Investigations</w:t>
      </w:r>
    </w:p>
    <w:p w14:paraId="6E180DDF" w14:textId="657F9B8F" w:rsidR="00D50EFB" w:rsidRPr="00D50EFB" w:rsidRDefault="00D50EFB" w:rsidP="00D50EFB">
      <w:pPr>
        <w:jc w:val="both"/>
        <w:rPr>
          <w:rFonts w:ascii="Times New Roman" w:hAnsi="Times New Roman" w:cs="Times New Roman"/>
          <w:sz w:val="26"/>
          <w:szCs w:val="26"/>
        </w:rPr>
      </w:pPr>
      <w:r w:rsidRPr="00D50EFB">
        <w:rPr>
          <w:rFonts w:ascii="Times New Roman" w:hAnsi="Times New Roman" w:cs="Times New Roman"/>
          <w:sz w:val="26"/>
          <w:szCs w:val="26"/>
        </w:rPr>
        <w:t>Investigations for a bridge across the strait were first conducted by the Kobe municipal government in 1957, followed by an evaluation by the national Ministry of Construction in 1959. In 1961, the Ministry of Construction and Japan National Railways jointly commissioned the Japan Society of Civil Engineers (JSCE) to conduct a technical study, and the JSCE established a committee to investigate five potential routes between Honshu and Shikoku. In 1967, the committee compiled the results of the technical study, concluding that a bridge across the Akashi Strait would face "extremely severe design and construction conditions, which have no similar examples in the world's long-span bridges" and recommending additional study.</w:t>
      </w:r>
    </w:p>
    <w:p w14:paraId="7214B88E" w14:textId="37218DAA" w:rsidR="00D50EFB" w:rsidRDefault="00D50EFB" w:rsidP="00D50EFB">
      <w:pPr>
        <w:jc w:val="both"/>
        <w:rPr>
          <w:rFonts w:ascii="Times New Roman" w:hAnsi="Times New Roman" w:cs="Times New Roman"/>
          <w:sz w:val="26"/>
          <w:szCs w:val="26"/>
        </w:rPr>
      </w:pPr>
      <w:r w:rsidRPr="00D50EFB">
        <w:rPr>
          <w:rFonts w:ascii="Times New Roman" w:hAnsi="Times New Roman" w:cs="Times New Roman"/>
          <w:sz w:val="26"/>
          <w:szCs w:val="26"/>
        </w:rPr>
        <w:t>In response to the report, the Honshu–Shikoku Bridge Authority (now the Honshu-Shikoku Bridge Expressway Company) was established in 1970, which conducted extensive investigations, including sea trials to establish the construction method of a submarine foundation. In 1973, a bridge with a central span of 1,780 meters on the route was approved, but construction was halted due to poor economic conditions.</w:t>
      </w:r>
    </w:p>
    <w:p w14:paraId="4B4649EB" w14:textId="402D4D47" w:rsidR="00871333" w:rsidRDefault="00871333" w:rsidP="00D50EFB">
      <w:pPr>
        <w:jc w:val="both"/>
        <w:rPr>
          <w:rFonts w:ascii="Times New Roman" w:hAnsi="Times New Roman" w:cs="Times New Roman"/>
          <w:b/>
          <w:bCs/>
          <w:sz w:val="26"/>
          <w:szCs w:val="26"/>
        </w:rPr>
      </w:pPr>
      <w:r w:rsidRPr="00871333">
        <w:rPr>
          <w:rFonts w:ascii="Times New Roman" w:hAnsi="Times New Roman" w:cs="Times New Roman"/>
          <w:b/>
          <w:bCs/>
          <w:sz w:val="26"/>
          <w:szCs w:val="26"/>
        </w:rPr>
        <w:t>Construction</w:t>
      </w:r>
    </w:p>
    <w:p w14:paraId="37585A04" w14:textId="7DA37DDF" w:rsidR="00871333" w:rsidRDefault="00871333" w:rsidP="00D50EFB">
      <w:pPr>
        <w:jc w:val="both"/>
        <w:rPr>
          <w:rFonts w:ascii="Times New Roman" w:hAnsi="Times New Roman" w:cs="Times New Roman"/>
          <w:sz w:val="26"/>
          <w:szCs w:val="26"/>
        </w:rPr>
      </w:pPr>
      <w:r w:rsidRPr="00871333">
        <w:rPr>
          <w:rFonts w:ascii="Times New Roman" w:hAnsi="Times New Roman" w:cs="Times New Roman"/>
          <w:sz w:val="26"/>
          <w:szCs w:val="26"/>
        </w:rPr>
        <w:t xml:space="preserve">The original plan called for a mixed railway-road bridge, but when construction on the bridge began in April 1988, the construction was restricted to road only, with six lanes. Actual construction did not begin until May 1988 and involved more than 100 contractors. The Great Hanshin Earthquake in January 1995 did not do substantial damage to the bridge </w:t>
      </w:r>
      <w:r w:rsidRPr="00871333">
        <w:rPr>
          <w:rFonts w:ascii="Times New Roman" w:hAnsi="Times New Roman" w:cs="Times New Roman"/>
          <w:sz w:val="26"/>
          <w:szCs w:val="26"/>
        </w:rPr>
        <w:lastRenderedPageBreak/>
        <w:t xml:space="preserve">due to anti-seismic building methods. Construction was finished on time in September 1996. The bridge was opened for traffic on April 5, 1998, in a ceremony officiated by the Crown Prince Naruhito and his spouse Crown Princess Masako of Japan along with Construction Minister Tsutomu </w:t>
      </w:r>
      <w:proofErr w:type="spellStart"/>
      <w:r w:rsidRPr="00871333">
        <w:rPr>
          <w:rFonts w:ascii="Times New Roman" w:hAnsi="Times New Roman" w:cs="Times New Roman"/>
          <w:sz w:val="26"/>
          <w:szCs w:val="26"/>
        </w:rPr>
        <w:t>Kawara</w:t>
      </w:r>
      <w:proofErr w:type="spellEnd"/>
      <w:r w:rsidRPr="00871333">
        <w:rPr>
          <w:rFonts w:ascii="Times New Roman" w:hAnsi="Times New Roman" w:cs="Times New Roman"/>
          <w:sz w:val="26"/>
          <w:szCs w:val="26"/>
        </w:rPr>
        <w:t>.</w:t>
      </w:r>
    </w:p>
    <w:p w14:paraId="7C68C01A" w14:textId="77777777" w:rsidR="00EB70EB" w:rsidRDefault="00EB70EB" w:rsidP="00EB70EB">
      <w:pPr>
        <w:jc w:val="center"/>
        <w:rPr>
          <w:rFonts w:ascii="Times New Roman" w:hAnsi="Times New Roman" w:cs="Times New Roman"/>
          <w:sz w:val="26"/>
          <w:szCs w:val="26"/>
        </w:rPr>
      </w:pPr>
    </w:p>
    <w:p w14:paraId="3642C342" w14:textId="16638119" w:rsidR="00EB70EB" w:rsidRDefault="0036588F" w:rsidP="00EB70EB">
      <w:pPr>
        <w:jc w:val="center"/>
        <w:rPr>
          <w:rFonts w:ascii="Times New Roman" w:hAnsi="Times New Roman" w:cs="Times New Roman"/>
          <w:b/>
          <w:bCs/>
          <w:sz w:val="30"/>
          <w:szCs w:val="30"/>
        </w:rPr>
      </w:pPr>
      <w:r w:rsidRPr="0036588F">
        <w:rPr>
          <w:rFonts w:ascii="Times New Roman" w:hAnsi="Times New Roman" w:cs="Times New Roman"/>
          <w:b/>
          <w:bCs/>
          <w:sz w:val="30"/>
          <w:szCs w:val="30"/>
        </w:rPr>
        <w:t>STRUCTURE</w:t>
      </w:r>
    </w:p>
    <w:p w14:paraId="2E4A65BF" w14:textId="5140AEB8" w:rsidR="0036588F" w:rsidRDefault="0036588F" w:rsidP="0036588F">
      <w:pPr>
        <w:rPr>
          <w:rFonts w:ascii="Times New Roman" w:hAnsi="Times New Roman" w:cs="Times New Roman"/>
          <w:b/>
          <w:bCs/>
          <w:sz w:val="26"/>
          <w:szCs w:val="26"/>
        </w:rPr>
      </w:pPr>
      <w:r w:rsidRPr="0036588F">
        <w:rPr>
          <w:rFonts w:ascii="Times New Roman" w:hAnsi="Times New Roman" w:cs="Times New Roman"/>
          <w:b/>
          <w:bCs/>
          <w:sz w:val="26"/>
          <w:szCs w:val="26"/>
        </w:rPr>
        <w:t>Substructure</w:t>
      </w:r>
      <w:r w:rsidR="00CB4413">
        <w:rPr>
          <w:rFonts w:ascii="Times New Roman" w:hAnsi="Times New Roman" w:cs="Times New Roman"/>
          <w:b/>
          <w:bCs/>
          <w:sz w:val="26"/>
          <w:szCs w:val="26"/>
        </w:rPr>
        <w:t>s</w:t>
      </w:r>
    </w:p>
    <w:p w14:paraId="5F247165" w14:textId="1BC93324" w:rsidR="001773C3" w:rsidRPr="001773C3" w:rsidRDefault="001773C3" w:rsidP="001773C3">
      <w:pPr>
        <w:rPr>
          <w:rFonts w:ascii="Times New Roman" w:hAnsi="Times New Roman" w:cs="Times New Roman"/>
          <w:sz w:val="26"/>
          <w:szCs w:val="26"/>
        </w:rPr>
      </w:pPr>
      <w:r w:rsidRPr="001773C3">
        <w:rPr>
          <w:rFonts w:ascii="Times New Roman" w:hAnsi="Times New Roman" w:cs="Times New Roman"/>
          <w:sz w:val="26"/>
          <w:szCs w:val="26"/>
        </w:rPr>
        <w:t>The bridge has four substructures: two main piers (located beneath the water) and two anchorages (on land). These are denoted 1A, 2P, 3P, and 4A in sequence from the Kobe side. 1A consists of an underground circular retaining wall filled with roller-compacted concrete, 2P and 3P are circular underwater spread-foundation caisson structures, and 4A is a rectangular direct foundation. 2P is located at the edge of the sea plateau at a level depth of 40–50m and a bearing depth of 60m, and 3P is located at the symmetrical point to 2P with respect to the bridge's center, at a level depth of 36–39m and a bearing depth of 57m.</w:t>
      </w:r>
    </w:p>
    <w:p w14:paraId="392EEC90" w14:textId="5987F478" w:rsidR="0036588F" w:rsidRDefault="001773C3" w:rsidP="001773C3">
      <w:pPr>
        <w:rPr>
          <w:rFonts w:ascii="Times New Roman" w:hAnsi="Times New Roman" w:cs="Times New Roman"/>
          <w:sz w:val="26"/>
          <w:szCs w:val="26"/>
        </w:rPr>
      </w:pPr>
      <w:r w:rsidRPr="001773C3">
        <w:rPr>
          <w:rFonts w:ascii="Times New Roman" w:hAnsi="Times New Roman" w:cs="Times New Roman"/>
          <w:sz w:val="26"/>
          <w:szCs w:val="26"/>
        </w:rPr>
        <w:t xml:space="preserve">The towers </w:t>
      </w:r>
      <w:proofErr w:type="gramStart"/>
      <w:r w:rsidRPr="001773C3">
        <w:rPr>
          <w:rFonts w:ascii="Times New Roman" w:hAnsi="Times New Roman" w:cs="Times New Roman"/>
          <w:sz w:val="26"/>
          <w:szCs w:val="26"/>
        </w:rPr>
        <w:t>are located in</w:t>
      </w:r>
      <w:proofErr w:type="gramEnd"/>
      <w:r w:rsidRPr="001773C3">
        <w:rPr>
          <w:rFonts w:ascii="Times New Roman" w:hAnsi="Times New Roman" w:cs="Times New Roman"/>
          <w:sz w:val="26"/>
          <w:szCs w:val="26"/>
        </w:rPr>
        <w:t xml:space="preserve"> an area of strong tidal currents where water velocity exceeds 7 knots (about 3.6 m/s). The selected scour protection measure includes the installation of a filtering layer with a thickness of 2 m in a range of 10 m around the caisson, covered with rip raps of 8 m thick.</w:t>
      </w:r>
    </w:p>
    <w:p w14:paraId="5A10E33B" w14:textId="77777777" w:rsidR="00CB4413" w:rsidRDefault="00522FBE" w:rsidP="001773C3">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62336" behindDoc="0" locked="0" layoutInCell="1" allowOverlap="1" wp14:anchorId="6B4D34D0" wp14:editId="4620B9C0">
            <wp:simplePos x="0" y="0"/>
            <wp:positionH relativeFrom="margin">
              <wp:align>center</wp:align>
            </wp:positionH>
            <wp:positionV relativeFrom="paragraph">
              <wp:posOffset>372745</wp:posOffset>
            </wp:positionV>
            <wp:extent cx="2253615" cy="3030855"/>
            <wp:effectExtent l="0" t="0" r="0" b="0"/>
            <wp:wrapTopAndBottom/>
            <wp:docPr id="4" name="Picture 4" descr="A large bridge over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arge bridge over wa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253615" cy="3030855"/>
                    </a:xfrm>
                    <a:prstGeom prst="rect">
                      <a:avLst/>
                    </a:prstGeom>
                  </pic:spPr>
                </pic:pic>
              </a:graphicData>
            </a:graphic>
            <wp14:sizeRelH relativeFrom="margin">
              <wp14:pctWidth>0</wp14:pctWidth>
            </wp14:sizeRelH>
            <wp14:sizeRelV relativeFrom="margin">
              <wp14:pctHeight>0</wp14:pctHeight>
            </wp14:sizeRelV>
          </wp:anchor>
        </w:drawing>
      </w:r>
      <w:r w:rsidR="00CB4413">
        <w:rPr>
          <w:rFonts w:ascii="Times New Roman" w:hAnsi="Times New Roman" w:cs="Times New Roman"/>
          <w:b/>
          <w:bCs/>
          <w:sz w:val="26"/>
          <w:szCs w:val="26"/>
        </w:rPr>
        <w:t>Superstructures</w:t>
      </w:r>
    </w:p>
    <w:p w14:paraId="2B03529C" w14:textId="2C93AB33" w:rsidR="00522FBE" w:rsidRPr="005B0F14" w:rsidRDefault="00522FBE" w:rsidP="005B0F14">
      <w:pPr>
        <w:jc w:val="center"/>
        <w:rPr>
          <w:rFonts w:ascii="Times New Roman" w:hAnsi="Times New Roman" w:cs="Times New Roman"/>
          <w:i/>
          <w:iCs/>
          <w:sz w:val="26"/>
          <w:szCs w:val="26"/>
        </w:rPr>
      </w:pPr>
      <w:r w:rsidRPr="00522FBE">
        <w:rPr>
          <w:rFonts w:ascii="Times New Roman" w:hAnsi="Times New Roman" w:cs="Times New Roman"/>
          <w:i/>
          <w:iCs/>
          <w:color w:val="202122"/>
          <w:sz w:val="26"/>
          <w:szCs w:val="26"/>
          <w:shd w:val="clear" w:color="auto" w:fill="F8F9FA"/>
        </w:rPr>
        <w:t>Main supporting towers</w:t>
      </w:r>
    </w:p>
    <w:p w14:paraId="4890EF9A" w14:textId="081501AE" w:rsidR="00E14B1F" w:rsidRDefault="00F21CDF" w:rsidP="00F21CDF">
      <w:pPr>
        <w:jc w:val="both"/>
        <w:rPr>
          <w:rFonts w:ascii="Times New Roman" w:hAnsi="Times New Roman" w:cs="Times New Roman"/>
          <w:sz w:val="26"/>
          <w:szCs w:val="26"/>
        </w:rPr>
      </w:pPr>
      <w:r w:rsidRPr="00F21CDF">
        <w:rPr>
          <w:rFonts w:ascii="Times New Roman" w:hAnsi="Times New Roman" w:cs="Times New Roman"/>
          <w:sz w:val="26"/>
          <w:szCs w:val="26"/>
        </w:rPr>
        <w:lastRenderedPageBreak/>
        <w:t>The bridge has three spans. The central span is 1,991 m (6,532 ft), and the two other sections are each 960 m (3,150 ft). The bridge is 3,911 m (12,831 ft) long overall. The two towers were originally 1,990 m (6,530 ft) apart, but the Great Hanshin earthquake on January 17, 1995 (magnitude 7.3, with epicenter 20km west of Kobe) moved the towers (the only structures that had been erected at the time) such that the central span had to be increased by 1 m (3.3 ft). The central span was required to be greater than 1500m to accommodate maritime traffic; it was concluded before construction began that a larger span between 1950 and 2050 meters would minimize construction costs.</w:t>
      </w:r>
    </w:p>
    <w:p w14:paraId="6E66E766" w14:textId="3F3A3EE5" w:rsidR="0085292D" w:rsidRPr="00F21CDF" w:rsidRDefault="0085292D" w:rsidP="00F21CDF">
      <w:pPr>
        <w:jc w:val="both"/>
        <w:rPr>
          <w:rFonts w:ascii="Times New Roman" w:hAnsi="Times New Roman" w:cs="Times New Roman"/>
          <w:sz w:val="26"/>
          <w:szCs w:val="26"/>
        </w:rPr>
      </w:pPr>
      <w:r w:rsidRPr="0085292D">
        <w:rPr>
          <w:rFonts w:ascii="Times New Roman" w:hAnsi="Times New Roman" w:cs="Times New Roman"/>
          <w:sz w:val="26"/>
          <w:szCs w:val="26"/>
        </w:rPr>
        <w:t xml:space="preserve">The bridge was designed with a dual-hinged stiffening girder system, allowing the structure to withstand winds of 286 </w:t>
      </w:r>
      <w:r w:rsidRPr="0085292D">
        <w:rPr>
          <w:rFonts w:ascii="Times New Roman" w:hAnsi="Times New Roman" w:cs="Times New Roman"/>
          <w:sz w:val="26"/>
          <w:szCs w:val="26"/>
        </w:rPr>
        <w:t>kilometers</w:t>
      </w:r>
      <w:r w:rsidRPr="0085292D">
        <w:rPr>
          <w:rFonts w:ascii="Times New Roman" w:hAnsi="Times New Roman" w:cs="Times New Roman"/>
          <w:sz w:val="26"/>
          <w:szCs w:val="26"/>
        </w:rPr>
        <w:t xml:space="preserve"> per hour (178 mph), earthquakes measuring up to magnitude 8.5, and harsh sea currents. The bridge also contains tuned mass dampers that are designed to operate at the resonance frequency of the bridge to dampen forces. The two main supporting towers rise 282.8 m (928 ft) above sea level, and the bridge can expand because of heat by up to 2 m (6.6 ft) over the course of a day. Each anchorage required 350,000 </w:t>
      </w:r>
      <w:r w:rsidRPr="0085292D">
        <w:rPr>
          <w:rFonts w:ascii="Times New Roman" w:hAnsi="Times New Roman" w:cs="Times New Roman"/>
          <w:sz w:val="26"/>
          <w:szCs w:val="26"/>
        </w:rPr>
        <w:t>tones</w:t>
      </w:r>
      <w:r w:rsidRPr="0085292D">
        <w:rPr>
          <w:rFonts w:ascii="Times New Roman" w:hAnsi="Times New Roman" w:cs="Times New Roman"/>
          <w:sz w:val="26"/>
          <w:szCs w:val="26"/>
        </w:rPr>
        <w:t xml:space="preserve"> (340,000 long tons; 390,000 short tons) of concrete. The steel cables have 300,000 </w:t>
      </w:r>
      <w:r w:rsidRPr="0085292D">
        <w:rPr>
          <w:rFonts w:ascii="Times New Roman" w:hAnsi="Times New Roman" w:cs="Times New Roman"/>
          <w:sz w:val="26"/>
          <w:szCs w:val="26"/>
        </w:rPr>
        <w:t>kilometers</w:t>
      </w:r>
      <w:r w:rsidRPr="0085292D">
        <w:rPr>
          <w:rFonts w:ascii="Times New Roman" w:hAnsi="Times New Roman" w:cs="Times New Roman"/>
          <w:sz w:val="26"/>
          <w:szCs w:val="26"/>
        </w:rPr>
        <w:t xml:space="preserve"> (190,000 mi) of wire: each cable is 112 </w:t>
      </w:r>
      <w:r w:rsidRPr="0085292D">
        <w:rPr>
          <w:rFonts w:ascii="Times New Roman" w:hAnsi="Times New Roman" w:cs="Times New Roman"/>
          <w:sz w:val="26"/>
          <w:szCs w:val="26"/>
        </w:rPr>
        <w:t>centimeters</w:t>
      </w:r>
      <w:r w:rsidRPr="0085292D">
        <w:rPr>
          <w:rFonts w:ascii="Times New Roman" w:hAnsi="Times New Roman" w:cs="Times New Roman"/>
          <w:sz w:val="26"/>
          <w:szCs w:val="26"/>
        </w:rPr>
        <w:t xml:space="preserve"> (44 in) in diameter and contains 36,830 strands of wire.</w:t>
      </w:r>
    </w:p>
    <w:p w14:paraId="417C6388" w14:textId="388BACE9" w:rsidR="00CB4413" w:rsidRDefault="00357624" w:rsidP="00522FBE">
      <w:pPr>
        <w:jc w:val="center"/>
        <w:rPr>
          <w:rFonts w:ascii="Times New Roman" w:hAnsi="Times New Roman" w:cs="Times New Roman"/>
          <w:i/>
          <w:iCs/>
          <w:color w:val="202122"/>
          <w:sz w:val="26"/>
          <w:szCs w:val="26"/>
          <w:shd w:val="clear" w:color="auto" w:fill="F8F9FA"/>
        </w:rPr>
      </w:pPr>
      <w:r w:rsidRPr="00357624">
        <w:rPr>
          <w:rFonts w:ascii="Times New Roman" w:hAnsi="Times New Roman" w:cs="Times New Roman"/>
          <w:b/>
          <w:bCs/>
          <w:i/>
          <w:iCs/>
          <w:noProof/>
          <w:sz w:val="26"/>
          <w:szCs w:val="26"/>
        </w:rPr>
        <w:drawing>
          <wp:anchor distT="0" distB="0" distL="114300" distR="114300" simplePos="0" relativeHeight="251663360" behindDoc="0" locked="0" layoutInCell="1" allowOverlap="1" wp14:anchorId="3B41DB37" wp14:editId="617538B0">
            <wp:simplePos x="0" y="0"/>
            <wp:positionH relativeFrom="margin">
              <wp:align>right</wp:align>
            </wp:positionH>
            <wp:positionV relativeFrom="paragraph">
              <wp:posOffset>144</wp:posOffset>
            </wp:positionV>
            <wp:extent cx="5943600" cy="1426210"/>
            <wp:effectExtent l="0" t="0" r="0" b="254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1426210"/>
                    </a:xfrm>
                    <a:prstGeom prst="rect">
                      <a:avLst/>
                    </a:prstGeom>
                  </pic:spPr>
                </pic:pic>
              </a:graphicData>
            </a:graphic>
          </wp:anchor>
        </w:drawing>
      </w:r>
      <w:r w:rsidRPr="00357624">
        <w:rPr>
          <w:rFonts w:ascii="Times New Roman" w:hAnsi="Times New Roman" w:cs="Times New Roman"/>
          <w:i/>
          <w:iCs/>
          <w:color w:val="202122"/>
          <w:sz w:val="26"/>
          <w:szCs w:val="26"/>
          <w:shd w:val="clear" w:color="auto" w:fill="F8F9FA"/>
        </w:rPr>
        <w:t xml:space="preserve">Comparison of the side elevations of the Akashi </w:t>
      </w:r>
      <w:proofErr w:type="spellStart"/>
      <w:r w:rsidRPr="00357624">
        <w:rPr>
          <w:rFonts w:ascii="Times New Roman" w:hAnsi="Times New Roman" w:cs="Times New Roman"/>
          <w:i/>
          <w:iCs/>
          <w:color w:val="202122"/>
          <w:sz w:val="26"/>
          <w:szCs w:val="26"/>
          <w:shd w:val="clear" w:color="auto" w:fill="F8F9FA"/>
        </w:rPr>
        <w:t>Kaikyo</w:t>
      </w:r>
      <w:proofErr w:type="spellEnd"/>
      <w:r w:rsidRPr="00357624">
        <w:rPr>
          <w:rFonts w:ascii="Times New Roman" w:hAnsi="Times New Roman" w:cs="Times New Roman"/>
          <w:i/>
          <w:iCs/>
          <w:color w:val="202122"/>
          <w:sz w:val="26"/>
          <w:szCs w:val="26"/>
          <w:shd w:val="clear" w:color="auto" w:fill="F8F9FA"/>
        </w:rPr>
        <w:t xml:space="preserve"> Bridge and some notable bridges at the same scale.</w:t>
      </w:r>
    </w:p>
    <w:p w14:paraId="33DBE7A3" w14:textId="206D57C1" w:rsidR="00357624" w:rsidRPr="005B0F14" w:rsidRDefault="005B0F14" w:rsidP="00357624">
      <w:pPr>
        <w:rPr>
          <w:rFonts w:ascii="Times New Roman" w:hAnsi="Times New Roman" w:cs="Times New Roman"/>
          <w:sz w:val="26"/>
          <w:szCs w:val="26"/>
        </w:rPr>
      </w:pPr>
      <w:r w:rsidRPr="005B0F14">
        <w:rPr>
          <w:rFonts w:ascii="Times New Roman" w:hAnsi="Times New Roman" w:cs="Times New Roman"/>
          <w:sz w:val="26"/>
          <w:szCs w:val="26"/>
        </w:rPr>
        <w:t>The Akashi–</w:t>
      </w:r>
      <w:proofErr w:type="spellStart"/>
      <w:r w:rsidRPr="005B0F14">
        <w:rPr>
          <w:rFonts w:ascii="Times New Roman" w:hAnsi="Times New Roman" w:cs="Times New Roman"/>
          <w:sz w:val="26"/>
          <w:szCs w:val="26"/>
        </w:rPr>
        <w:t>Kaikyo</w:t>
      </w:r>
      <w:proofErr w:type="spellEnd"/>
      <w:r w:rsidRPr="005B0F14">
        <w:rPr>
          <w:rFonts w:ascii="Times New Roman" w:hAnsi="Times New Roman" w:cs="Times New Roman"/>
          <w:sz w:val="26"/>
          <w:szCs w:val="26"/>
        </w:rPr>
        <w:t xml:space="preserve"> bridge has a total of 1,737 illumination lights: 1,084 for the main cables, 116 for the main towers, 405 for the girders and 132 for the anchorages. Sets of three high-intensity discharge lamps in the </w:t>
      </w:r>
      <w:proofErr w:type="gramStart"/>
      <w:r w:rsidRPr="005B0F14">
        <w:rPr>
          <w:rFonts w:ascii="Times New Roman" w:hAnsi="Times New Roman" w:cs="Times New Roman"/>
          <w:sz w:val="26"/>
          <w:szCs w:val="26"/>
        </w:rPr>
        <w:t>colors</w:t>
      </w:r>
      <w:proofErr w:type="gramEnd"/>
      <w:r w:rsidRPr="005B0F14">
        <w:rPr>
          <w:rFonts w:ascii="Times New Roman" w:hAnsi="Times New Roman" w:cs="Times New Roman"/>
          <w:sz w:val="26"/>
          <w:szCs w:val="26"/>
        </w:rPr>
        <w:t xml:space="preserve"> red, green and blue are mounted on the main cables. The RGB color model and computer technology make for a variety of combinations. Twenty-eight patterns are used for occasions such as national or regional holidays, memorial </w:t>
      </w:r>
      <w:proofErr w:type="gramStart"/>
      <w:r w:rsidRPr="005B0F14">
        <w:rPr>
          <w:rFonts w:ascii="Times New Roman" w:hAnsi="Times New Roman" w:cs="Times New Roman"/>
          <w:sz w:val="26"/>
          <w:szCs w:val="26"/>
        </w:rPr>
        <w:t>days</w:t>
      </w:r>
      <w:proofErr w:type="gramEnd"/>
      <w:r w:rsidRPr="005B0F14">
        <w:rPr>
          <w:rFonts w:ascii="Times New Roman" w:hAnsi="Times New Roman" w:cs="Times New Roman"/>
          <w:sz w:val="26"/>
          <w:szCs w:val="26"/>
        </w:rPr>
        <w:t xml:space="preserve"> or festivities.</w:t>
      </w:r>
    </w:p>
    <w:p w14:paraId="31613999" w14:textId="79382FF0" w:rsidR="00CB4413" w:rsidRPr="00CB4413" w:rsidRDefault="00CB4413" w:rsidP="001773C3">
      <w:pPr>
        <w:rPr>
          <w:rFonts w:ascii="Times New Roman" w:hAnsi="Times New Roman" w:cs="Times New Roman"/>
          <w:b/>
          <w:bCs/>
          <w:sz w:val="26"/>
          <w:szCs w:val="26"/>
        </w:rPr>
      </w:pPr>
    </w:p>
    <w:p w14:paraId="3F607C5E" w14:textId="52CED134" w:rsidR="0036588F" w:rsidRPr="0036588F" w:rsidRDefault="0036588F" w:rsidP="0036588F">
      <w:pPr>
        <w:rPr>
          <w:rFonts w:ascii="Times New Roman" w:hAnsi="Times New Roman" w:cs="Times New Roman"/>
          <w:sz w:val="26"/>
          <w:szCs w:val="26"/>
        </w:rPr>
      </w:pPr>
    </w:p>
    <w:p w14:paraId="5BDAF8D5" w14:textId="07F51B14" w:rsidR="00E43305" w:rsidRPr="00EA6A13" w:rsidRDefault="00E43305" w:rsidP="0056605B">
      <w:pPr>
        <w:rPr>
          <w:rFonts w:ascii="Times New Roman" w:hAnsi="Times New Roman" w:cs="Times New Roman"/>
          <w:b/>
          <w:bCs/>
          <w:sz w:val="30"/>
          <w:szCs w:val="30"/>
        </w:rPr>
      </w:pPr>
    </w:p>
    <w:sectPr w:rsidR="00E43305" w:rsidRPr="00EA6A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B390" w14:textId="77777777" w:rsidR="00476073" w:rsidRDefault="00476073" w:rsidP="00522FBE">
      <w:pPr>
        <w:spacing w:after="0" w:line="240" w:lineRule="auto"/>
      </w:pPr>
      <w:r>
        <w:separator/>
      </w:r>
    </w:p>
  </w:endnote>
  <w:endnote w:type="continuationSeparator" w:id="0">
    <w:p w14:paraId="08FE0BC0" w14:textId="77777777" w:rsidR="00476073" w:rsidRDefault="00476073" w:rsidP="00522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06286" w14:textId="77777777" w:rsidR="00476073" w:rsidRDefault="00476073" w:rsidP="00522FBE">
      <w:pPr>
        <w:spacing w:after="0" w:line="240" w:lineRule="auto"/>
      </w:pPr>
      <w:r>
        <w:separator/>
      </w:r>
    </w:p>
  </w:footnote>
  <w:footnote w:type="continuationSeparator" w:id="0">
    <w:p w14:paraId="0A8C518C" w14:textId="77777777" w:rsidR="00476073" w:rsidRDefault="00476073" w:rsidP="00522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EA3"/>
    <w:multiLevelType w:val="hybridMultilevel"/>
    <w:tmpl w:val="B904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3C4"/>
    <w:rsid w:val="000336F5"/>
    <w:rsid w:val="001773C3"/>
    <w:rsid w:val="00332B41"/>
    <w:rsid w:val="00357624"/>
    <w:rsid w:val="0036588F"/>
    <w:rsid w:val="004431C1"/>
    <w:rsid w:val="00476073"/>
    <w:rsid w:val="00522FBE"/>
    <w:rsid w:val="00551C5F"/>
    <w:rsid w:val="0056605B"/>
    <w:rsid w:val="005B0F14"/>
    <w:rsid w:val="005D78FB"/>
    <w:rsid w:val="0064219D"/>
    <w:rsid w:val="00684560"/>
    <w:rsid w:val="007013C4"/>
    <w:rsid w:val="00844EA5"/>
    <w:rsid w:val="0085292D"/>
    <w:rsid w:val="00871333"/>
    <w:rsid w:val="008A3EC2"/>
    <w:rsid w:val="00BB15A8"/>
    <w:rsid w:val="00BE51C6"/>
    <w:rsid w:val="00C36DB1"/>
    <w:rsid w:val="00CB4413"/>
    <w:rsid w:val="00D50EFB"/>
    <w:rsid w:val="00E14B1F"/>
    <w:rsid w:val="00E43305"/>
    <w:rsid w:val="00E777F7"/>
    <w:rsid w:val="00E9440A"/>
    <w:rsid w:val="00EA6A13"/>
    <w:rsid w:val="00EB70EB"/>
    <w:rsid w:val="00EC3BB3"/>
    <w:rsid w:val="00F0151C"/>
    <w:rsid w:val="00F04FE3"/>
    <w:rsid w:val="00F21CDF"/>
    <w:rsid w:val="00FA1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A8C0D"/>
  <w15:chartTrackingRefBased/>
  <w15:docId w15:val="{C3A6EF49-743C-4CE7-8638-13A827969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77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77F7"/>
    <w:rPr>
      <w:rFonts w:ascii="Times New Roman" w:eastAsia="Times New Roman" w:hAnsi="Times New Roman" w:cs="Times New Roman"/>
      <w:b/>
      <w:bCs/>
      <w:sz w:val="27"/>
      <w:szCs w:val="27"/>
    </w:rPr>
  </w:style>
  <w:style w:type="paragraph" w:styleId="ListParagraph">
    <w:name w:val="List Paragraph"/>
    <w:basedOn w:val="Normal"/>
    <w:uiPriority w:val="34"/>
    <w:qFormat/>
    <w:rsid w:val="008A3EC2"/>
    <w:pPr>
      <w:ind w:left="720"/>
      <w:contextualSpacing/>
    </w:pPr>
  </w:style>
  <w:style w:type="character" w:customStyle="1" w:styleId="mw-headline">
    <w:name w:val="mw-headline"/>
    <w:basedOn w:val="DefaultParagraphFont"/>
    <w:rsid w:val="0056605B"/>
  </w:style>
  <w:style w:type="paragraph" w:styleId="Header">
    <w:name w:val="header"/>
    <w:basedOn w:val="Normal"/>
    <w:link w:val="HeaderChar"/>
    <w:uiPriority w:val="99"/>
    <w:unhideWhenUsed/>
    <w:rsid w:val="00522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FBE"/>
  </w:style>
  <w:style w:type="paragraph" w:styleId="Footer">
    <w:name w:val="footer"/>
    <w:basedOn w:val="Normal"/>
    <w:link w:val="FooterChar"/>
    <w:uiPriority w:val="99"/>
    <w:unhideWhenUsed/>
    <w:rsid w:val="00522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FBE"/>
  </w:style>
  <w:style w:type="character" w:styleId="Hyperlink">
    <w:name w:val="Hyperlink"/>
    <w:basedOn w:val="DefaultParagraphFont"/>
    <w:uiPriority w:val="99"/>
    <w:semiHidden/>
    <w:unhideWhenUsed/>
    <w:rsid w:val="00BB15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356">
      <w:bodyDiv w:val="1"/>
      <w:marLeft w:val="0"/>
      <w:marRight w:val="0"/>
      <w:marTop w:val="0"/>
      <w:marBottom w:val="0"/>
      <w:divBdr>
        <w:top w:val="none" w:sz="0" w:space="0" w:color="auto"/>
        <w:left w:val="none" w:sz="0" w:space="0" w:color="auto"/>
        <w:bottom w:val="none" w:sz="0" w:space="0" w:color="auto"/>
        <w:right w:val="none" w:sz="0" w:space="0" w:color="auto"/>
      </w:divBdr>
    </w:div>
    <w:div w:id="906037059">
      <w:bodyDiv w:val="1"/>
      <w:marLeft w:val="0"/>
      <w:marRight w:val="0"/>
      <w:marTop w:val="0"/>
      <w:marBottom w:val="0"/>
      <w:divBdr>
        <w:top w:val="none" w:sz="0" w:space="0" w:color="auto"/>
        <w:left w:val="none" w:sz="0" w:space="0" w:color="auto"/>
        <w:bottom w:val="none" w:sz="0" w:space="0" w:color="auto"/>
        <w:right w:val="none" w:sz="0" w:space="0" w:color="auto"/>
      </w:divBdr>
    </w:div>
    <w:div w:id="168212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970</Words>
  <Characters>5532</Characters>
  <Application>Microsoft Office Word</Application>
  <DocSecurity>0</DocSecurity>
  <Lines>46</Lines>
  <Paragraphs>12</Paragraphs>
  <ScaleCrop>false</ScaleCrop>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Phạm</dc:creator>
  <cp:keywords/>
  <dc:description/>
  <cp:lastModifiedBy>Hưng Phạm</cp:lastModifiedBy>
  <cp:revision>33</cp:revision>
  <cp:lastPrinted>2022-01-24T03:17:00Z</cp:lastPrinted>
  <dcterms:created xsi:type="dcterms:W3CDTF">2022-01-22T09:13:00Z</dcterms:created>
  <dcterms:modified xsi:type="dcterms:W3CDTF">2022-01-24T03:19:00Z</dcterms:modified>
</cp:coreProperties>
</file>