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>
      <w:pPr>
        <w:pStyle w:val="38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>
      <w:pPr>
        <w:pStyle w:val="38"/>
        <w:spacing w:line="36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75pt;margin-top:7.2pt;height:0pt;width:144.75pt;z-index:251660288;mso-width-relative:page;mso-height-relative:page;" filled="f" stroked="t" coordsize="21600,21600" o:gfxdata="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yOi2W1gAAAAkBAAAPAAAAAAAAAAEA&#10;IAAAACIAAABkcnMvZG93bnJldi54bWxQSwECFAAUAAAACACHTuJAHV77EtgBAADDAwAADgAAAAAA&#10;AAABACAAAAAl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8"/>
        <w:spacing w:line="360" w:lineRule="auto"/>
        <w:rPr>
          <w:b/>
          <w:bCs/>
          <w:color w:val="auto"/>
          <w:sz w:val="26"/>
          <w:szCs w:val="26"/>
        </w:rPr>
      </w:pPr>
    </w:p>
    <w:p>
      <w:pPr>
        <w:pStyle w:val="38"/>
        <w:spacing w:line="360" w:lineRule="auto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8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>
      <w:pPr>
        <w:pStyle w:val="38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>
      <w:pPr>
        <w:pStyle w:val="38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BÁO CÁO ĐỒ ÁN CUỐI KỲ</w:t>
      </w: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MÔN NHẬP MÔN CÔNG NGHỆ PHẦN MỀM</w:t>
      </w: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NHÓM 12</w:t>
      </w: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</w:p>
    <w:p>
      <w:pPr>
        <w:pStyle w:val="38"/>
        <w:spacing w:line="360" w:lineRule="auto"/>
        <w:jc w:val="center"/>
        <w:rPr>
          <w:b/>
          <w:bCs/>
          <w:color w:val="auto"/>
          <w:sz w:val="44"/>
          <w:szCs w:val="40"/>
        </w:rPr>
      </w:pPr>
      <w:r>
        <w:rPr>
          <w:b/>
          <w:bCs/>
          <w:color w:val="auto"/>
          <w:sz w:val="44"/>
          <w:szCs w:val="40"/>
        </w:rPr>
        <w:t>Sinh viên</w:t>
      </w: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Nguyễn Hoàng Hải </w:t>
      </w:r>
    </w:p>
    <w:p>
      <w:pPr>
        <w:pStyle w:val="38"/>
        <w:spacing w:line="36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Phan Tiến Lào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999229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42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Bank Management System – Team 12</w:t>
          </w:r>
        </w:p>
        <w:p>
          <w:pPr>
            <w:rPr>
              <w:sz w:val="44"/>
              <w:szCs w:val="44"/>
            </w:rPr>
          </w:pPr>
        </w:p>
        <w:p>
          <w:pPr>
            <w:pStyle w:val="24"/>
            <w:rPr>
              <w:sz w:val="44"/>
              <w:szCs w:val="44"/>
            </w:rPr>
          </w:pPr>
          <w:r>
            <w:rPr>
              <w:b w:val="0"/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b w:val="0"/>
              <w:sz w:val="44"/>
              <w:szCs w:val="44"/>
            </w:rPr>
            <w:fldChar w:fldCharType="separate"/>
          </w:r>
          <w:r>
            <w:fldChar w:fldCharType="begin"/>
          </w:r>
          <w:r>
            <w:instrText xml:space="preserve"> HYPERLINK \l "_Toc69723484"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1. Class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3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4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"_Toc69723485"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2. Sequence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4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"_Toc69723486"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2.1 – Login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4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"_Toc69723487"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2.2 – UML sequence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5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4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"_Toc69723490"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3. Use Cases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_Toc69723490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6</w:t>
          </w:r>
          <w:r>
            <w:rPr>
              <w:sz w:val="44"/>
              <w:szCs w:val="44"/>
            </w:rPr>
            <w:fldChar w:fldCharType="end"/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"_Toc69723491" </w:instrText>
          </w:r>
          <w:r>
            <w:fldChar w:fldCharType="separate"/>
          </w:r>
          <w:r>
            <w:rPr>
              <w:rStyle w:val="19"/>
              <w:b/>
              <w:bCs/>
              <w:sz w:val="44"/>
              <w:szCs w:val="44"/>
            </w:rPr>
            <w:t>Use case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_Toc69723491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6</w:t>
          </w:r>
          <w:r>
            <w:rPr>
              <w:sz w:val="44"/>
              <w:szCs w:val="44"/>
            </w:rPr>
            <w:fldChar w:fldCharType="end"/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"_Toc69723486"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3.1 – Deposit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7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"_Toc69723486"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3.2 – Transfer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8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"_Toc69723486"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3.3 – Withdraw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9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5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"_Toc69723486"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3.4 – Check balance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10</w:t>
          </w:r>
          <w:r>
            <w:rPr>
              <w:sz w:val="44"/>
              <w:szCs w:val="44"/>
            </w:rPr>
            <w:fldChar w:fldCharType="end"/>
          </w:r>
        </w:p>
        <w:p>
          <w:pPr>
            <w:rPr>
              <w:lang w:val="fr-FR"/>
            </w:rPr>
          </w:pPr>
        </w:p>
        <w:p>
          <w:pPr>
            <w:pStyle w:val="24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"_Toc69723497"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4.Activity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11</w:t>
          </w:r>
          <w:r>
            <w:rPr>
              <w:sz w:val="44"/>
              <w:szCs w:val="44"/>
            </w:rPr>
            <w:fldChar w:fldCharType="end"/>
          </w:r>
        </w:p>
        <w:p>
          <w:pPr>
            <w:pStyle w:val="24"/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\l "_Toc69723498" </w:instrText>
          </w:r>
          <w:r>
            <w:fldChar w:fldCharType="separate"/>
          </w:r>
          <w:r>
            <w:rPr>
              <w:rStyle w:val="19"/>
              <w:sz w:val="44"/>
              <w:szCs w:val="44"/>
            </w:rPr>
            <w:t>5.State diagram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t>12</w:t>
          </w:r>
          <w:r>
            <w:rPr>
              <w:sz w:val="44"/>
              <w:szCs w:val="44"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>
      <w:pPr>
        <w:ind w:left="-720" w:right="-649"/>
        <w:rPr>
          <w:b/>
          <w:bCs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0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Class diagram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inline distT="0" distB="0" distL="0" distR="0">
            <wp:extent cx="5907405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62" cy="59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0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Sequence diagram</w:t>
      </w: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– Login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  <w:r>
        <w:drawing>
          <wp:inline distT="0" distB="0" distL="0" distR="0">
            <wp:extent cx="5791200" cy="4625340"/>
            <wp:effectExtent l="0" t="0" r="0" b="3810"/>
            <wp:docPr id="3" name="Picture 3" descr="Login and register sequence diagram for android application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n and register sequence diagram for android application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923" cy="463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– </w:t>
      </w:r>
      <w:r>
        <w:rPr>
          <w:rFonts w:hint="default"/>
          <w:color w:val="auto"/>
          <w:sz w:val="26"/>
          <w:szCs w:val="26"/>
          <w:lang w:val="en-US"/>
        </w:rPr>
        <w:t>Deposit:</w:t>
      </w:r>
    </w:p>
    <w:p>
      <w:pPr>
        <w:pStyle w:val="38"/>
        <w:spacing w:line="360" w:lineRule="auto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drawing>
          <wp:inline distT="0" distB="0" distL="114300" distR="114300">
            <wp:extent cx="4699000" cy="9248140"/>
            <wp:effectExtent l="0" t="0" r="6350" b="10160"/>
            <wp:docPr id="4" name="Picture 4" descr="Depo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pos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2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2.3-Transfer:</w:t>
      </w:r>
    </w:p>
    <w:p>
      <w:pPr>
        <w:pStyle w:val="38"/>
        <w:spacing w:line="360" w:lineRule="auto"/>
        <w:rPr>
          <w:rFonts w:hint="default"/>
          <w:color w:val="auto"/>
          <w:sz w:val="26"/>
          <w:szCs w:val="26"/>
          <w:lang w:val="en-US"/>
        </w:rPr>
      </w:pPr>
      <w:bookmarkStart w:id="0" w:name="_GoBack"/>
      <w:r>
        <w:rPr>
          <w:rFonts w:hint="default"/>
          <w:color w:val="auto"/>
          <w:sz w:val="26"/>
          <w:szCs w:val="26"/>
          <w:lang w:val="en-US"/>
        </w:rPr>
        <w:drawing>
          <wp:inline distT="0" distB="0" distL="114300" distR="114300">
            <wp:extent cx="4699000" cy="9248140"/>
            <wp:effectExtent l="0" t="0" r="6350" b="10160"/>
            <wp:docPr id="8" name="Picture 8" descr="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ransf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2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0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Usecase diagram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inline distT="0" distB="0" distL="0" distR="0">
            <wp:extent cx="5760085" cy="4888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Use-case specification:</w:t>
      </w: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– Deposit</w:t>
      </w:r>
    </w:p>
    <w:tbl>
      <w:tblPr>
        <w:tblStyle w:val="12"/>
        <w:tblW w:w="95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2430"/>
        <w:gridCol w:w="189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>
            <w:pPr>
              <w:rPr>
                <w:b/>
              </w:rPr>
            </w:pPr>
            <w:r>
              <w:rPr>
                <w:b/>
              </w:rPr>
              <w:t>Deposit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>
            <w:r>
              <w:t>Lào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>
            <w:r>
              <w:t>4/4/2021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>
            <w:r>
              <w:t>User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>
            <w:pPr>
              <w:spacing w:line="240" w:lineRule="exact"/>
            </w:pPr>
            <w:r>
              <w:t>User use this function to search the information of the value they have deposited and to deposit their money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>
            <w:r>
              <w:t>User want to deposit their money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>
            <w:r>
              <w:t>User search their information and fill in the deposit field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>
            <w:r>
              <w:t>POST-1. The information gets processed, and their integrity checked.</w:t>
            </w:r>
          </w:p>
          <w:p>
            <w:r>
              <w:t>POST-2. The information will appear in the field</w:t>
            </w:r>
          </w:p>
          <w:p>
            <w:r>
              <w:t>POST-3. User change the deposit amount and the inventory gets updated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>
            <w:pPr>
              <w:ind w:left="-18"/>
            </w:pPr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  <w:rPr>
                <w:b/>
              </w:rPr>
            </w:pPr>
            <w: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</w:pPr>
            <w:r>
              <w:t>Approximately 20 users, average of one usage per day. Peak usage load for this use case is between 9:00 A.M. and 4 P.M. local time.</w:t>
            </w:r>
          </w:p>
        </w:tc>
      </w:tr>
    </w:tbl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– Transfer</w:t>
      </w:r>
    </w:p>
    <w:tbl>
      <w:tblPr>
        <w:tblStyle w:val="12"/>
        <w:tblW w:w="95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2430"/>
        <w:gridCol w:w="189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>
            <w:pPr>
              <w:rPr>
                <w:b/>
              </w:rPr>
            </w:pPr>
            <w:r>
              <w:rPr>
                <w:b/>
              </w:rPr>
              <w:t>Transfer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>
            <w:r>
              <w:t>Hải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>
            <w:r>
              <w:t>4/5/2021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>
            <w:r>
              <w:t>User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>
            <w:pPr>
              <w:spacing w:line="240" w:lineRule="exact"/>
            </w:pPr>
            <w:r>
              <w:t>User use this function to transfer the money to another user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>
            <w:r>
              <w:t>User want to transfer their money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>
            <w:r>
              <w:t>User search their information and the transferred user information then fill in the transfer amount, click confirm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>
            <w:r>
              <w:t>POST-1. The information gets processed, and their integrity checked.</w:t>
            </w:r>
          </w:p>
          <w:p>
            <w:r>
              <w:t>POST-2. The information will appear in the field</w:t>
            </w:r>
          </w:p>
          <w:p>
            <w:r>
              <w:t>POST-3. User change the transfer amount and the inventory gets updated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>
            <w:pPr>
              <w:ind w:left="-18"/>
            </w:pPr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  <w:rPr>
                <w:b/>
              </w:rPr>
            </w:pPr>
            <w: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</w:pPr>
            <w:r>
              <w:t>Approximately 20 users, average of one usage per day. Peak usage load for this use case is between 9:00 A.M. and 4 P.M. local time.</w:t>
            </w:r>
          </w:p>
        </w:tc>
      </w:tr>
    </w:tbl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– Withdraw</w:t>
      </w:r>
    </w:p>
    <w:tbl>
      <w:tblPr>
        <w:tblStyle w:val="12"/>
        <w:tblW w:w="95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2430"/>
        <w:gridCol w:w="189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>
            <w:pPr>
              <w:rPr>
                <w:b/>
              </w:rPr>
            </w:pPr>
            <w:r>
              <w:rPr>
                <w:b/>
              </w:rPr>
              <w:t>Withdraw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>
            <w:r>
              <w:t>Hải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>
            <w:r>
              <w:t>5/5/2021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>
            <w:r>
              <w:t>User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>
            <w:pPr>
              <w:spacing w:line="240" w:lineRule="exact"/>
            </w:pPr>
            <w:r>
              <w:t>User use this function withdraw their money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>
            <w:r>
              <w:t>User want to withdraw their money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>
            <w:r>
              <w:t>User search their information and fill in the withdraw field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>
            <w:r>
              <w:t>POST-1. The information gets processed, and their integrity checked.</w:t>
            </w:r>
          </w:p>
          <w:p>
            <w:r>
              <w:t>POST-2. The information will appear in the field</w:t>
            </w:r>
          </w:p>
          <w:p>
            <w:r>
              <w:t>POST-3. User change the withdraw amount and the inventory gets updated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>
            <w:pPr>
              <w:ind w:left="-18"/>
            </w:pPr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  <w:rPr>
                <w:b/>
              </w:rPr>
            </w:pPr>
            <w: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</w:pPr>
            <w:r>
              <w:t>Approximately 20 users, average of one usage per day. Peak usage load for this use case is between 9:00 A.M. and 4 P.M. local time.</w:t>
            </w:r>
          </w:p>
        </w:tc>
      </w:tr>
    </w:tbl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1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– Check balance</w:t>
      </w:r>
    </w:p>
    <w:tbl>
      <w:tblPr>
        <w:tblStyle w:val="12"/>
        <w:tblW w:w="95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2430"/>
        <w:gridCol w:w="189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>
            <w:pPr>
              <w:rPr>
                <w:b/>
              </w:rPr>
            </w:pPr>
            <w:r>
              <w:rPr>
                <w:b/>
              </w:rPr>
              <w:t>Check balance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>
            <w:r>
              <w:t>Lào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>
            <w:r>
              <w:t>4/4/2021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>
            <w:r>
              <w:t>User</w:t>
            </w:r>
          </w:p>
        </w:tc>
        <w:tc>
          <w:tcPr>
            <w:tcW w:w="1890" w:type="dxa"/>
          </w:tcPr>
          <w:p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>
            <w:pPr>
              <w:spacing w:line="240" w:lineRule="exact"/>
            </w:pPr>
            <w:r>
              <w:t>User use this function to search the information of the money they have in their account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>
            <w:r>
              <w:t>User want to search the balance in their account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>
            <w:r>
              <w:t>User search their information and click search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>
            <w:r>
              <w:t>POST-1. The information gets processed, and their integrity checked.</w:t>
            </w:r>
          </w:p>
          <w:p>
            <w:r>
              <w:t>POST-2. The information will appear in the field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>
            <w:pPr>
              <w:ind w:left="-18"/>
            </w:pPr>
            <w:r>
              <w:t>None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  <w:rPr>
                <w:b/>
              </w:rPr>
            </w:pPr>
            <w: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>
            <w:pPr>
              <w:pStyle w:val="54"/>
              <w:ind w:left="-18"/>
            </w:pPr>
            <w:r>
              <w:t>Approximately 20 users, average of one usage per day. Peak usage load for this use case is between 9:00 A.M. and 4 P.M. local time.</w:t>
            </w:r>
          </w:p>
        </w:tc>
      </w:tr>
    </w:tbl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0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Activity diagram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inline distT="0" distB="0" distL="0" distR="0">
            <wp:extent cx="5760085" cy="451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spacing w:line="360" w:lineRule="auto"/>
        <w:rPr>
          <w:color w:val="auto"/>
          <w:sz w:val="26"/>
          <w:szCs w:val="26"/>
        </w:rPr>
      </w:pPr>
    </w:p>
    <w:p>
      <w:pPr>
        <w:pStyle w:val="38"/>
        <w:numPr>
          <w:ilvl w:val="0"/>
          <w:numId w:val="2"/>
        </w:numPr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State diagram</w:t>
      </w:r>
    </w:p>
    <w:p>
      <w:pPr>
        <w:pStyle w:val="38"/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inline distT="0" distB="0" distL="0" distR="0">
            <wp:extent cx="2581275" cy="62299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1134" w:bottom="1134" w:left="1701" w:header="720" w:footer="0" w:gutter="0"/>
      <w:pgBorders w:zOrder="back"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7766626"/>
    </w:sdtPr>
    <w:sdtEndPr>
      <w:rPr>
        <w:color w:val="7F7F7F" w:themeColor="background1" w:themeShade="80"/>
        <w:spacing w:val="60"/>
      </w:rPr>
    </w:sdtEndPr>
    <w:sdtContent>
      <w:p>
        <w:pPr>
          <w:pStyle w:val="16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F3DB1"/>
    <w:multiLevelType w:val="multilevel"/>
    <w:tmpl w:val="372F3DB1"/>
    <w:lvl w:ilvl="0" w:tentative="0">
      <w:start w:val="1"/>
      <w:numFmt w:val="decimal"/>
      <w:pStyle w:val="2"/>
      <w:lvlText w:val="Chương %1: "/>
      <w:lvlJc w:val="left"/>
      <w:pPr>
        <w:ind w:left="360" w:hanging="360"/>
      </w:pPr>
      <w:rPr>
        <w:rFonts w:hint="default" w:ascii="Times New Roman" w:hAnsi="Times New Roman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bullet"/>
      <w:pStyle w:val="6"/>
      <w:lvlText w:val=""/>
      <w:lvlJc w:val="left"/>
      <w:pPr>
        <w:ind w:left="1008" w:hanging="1008"/>
      </w:pPr>
      <w:rPr>
        <w:rFonts w:hint="default" w:ascii="Wingdings" w:hAnsi="Wingdings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4704611"/>
    <w:multiLevelType w:val="multilevel"/>
    <w:tmpl w:val="447046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8C"/>
    <w:rsid w:val="00047AA8"/>
    <w:rsid w:val="000511C7"/>
    <w:rsid w:val="0006408C"/>
    <w:rsid w:val="00100110"/>
    <w:rsid w:val="00114C47"/>
    <w:rsid w:val="001245E3"/>
    <w:rsid w:val="00136F2D"/>
    <w:rsid w:val="00173C20"/>
    <w:rsid w:val="00207B49"/>
    <w:rsid w:val="002260E4"/>
    <w:rsid w:val="00271FA4"/>
    <w:rsid w:val="002D151E"/>
    <w:rsid w:val="002D4462"/>
    <w:rsid w:val="002E3DD1"/>
    <w:rsid w:val="00300C17"/>
    <w:rsid w:val="00303E4E"/>
    <w:rsid w:val="003226A3"/>
    <w:rsid w:val="003534E9"/>
    <w:rsid w:val="003827C2"/>
    <w:rsid w:val="003B4F8E"/>
    <w:rsid w:val="003E5953"/>
    <w:rsid w:val="003F149A"/>
    <w:rsid w:val="00401C19"/>
    <w:rsid w:val="00426918"/>
    <w:rsid w:val="00470D1A"/>
    <w:rsid w:val="00472AEB"/>
    <w:rsid w:val="004802B7"/>
    <w:rsid w:val="004840F7"/>
    <w:rsid w:val="0053212F"/>
    <w:rsid w:val="0054478C"/>
    <w:rsid w:val="00550F15"/>
    <w:rsid w:val="00564BB8"/>
    <w:rsid w:val="005E4C80"/>
    <w:rsid w:val="006471CD"/>
    <w:rsid w:val="00682B77"/>
    <w:rsid w:val="006A36A1"/>
    <w:rsid w:val="007350DE"/>
    <w:rsid w:val="00741628"/>
    <w:rsid w:val="00790A31"/>
    <w:rsid w:val="007B2250"/>
    <w:rsid w:val="00801457"/>
    <w:rsid w:val="00820EC5"/>
    <w:rsid w:val="008413CD"/>
    <w:rsid w:val="008975B8"/>
    <w:rsid w:val="008D3C21"/>
    <w:rsid w:val="008F1530"/>
    <w:rsid w:val="0092336C"/>
    <w:rsid w:val="0093160C"/>
    <w:rsid w:val="00935D40"/>
    <w:rsid w:val="009768A8"/>
    <w:rsid w:val="009B7CFA"/>
    <w:rsid w:val="009C76A6"/>
    <w:rsid w:val="00A10E5E"/>
    <w:rsid w:val="00A35A15"/>
    <w:rsid w:val="00A64B10"/>
    <w:rsid w:val="00A66970"/>
    <w:rsid w:val="00A81805"/>
    <w:rsid w:val="00A85949"/>
    <w:rsid w:val="00AD239A"/>
    <w:rsid w:val="00B3567D"/>
    <w:rsid w:val="00B51161"/>
    <w:rsid w:val="00B5277E"/>
    <w:rsid w:val="00B55B6B"/>
    <w:rsid w:val="00B647AD"/>
    <w:rsid w:val="00BB46D6"/>
    <w:rsid w:val="00BC2538"/>
    <w:rsid w:val="00BF13E6"/>
    <w:rsid w:val="00C13B9D"/>
    <w:rsid w:val="00C37D2B"/>
    <w:rsid w:val="00C536E6"/>
    <w:rsid w:val="00C6459C"/>
    <w:rsid w:val="00C85DD3"/>
    <w:rsid w:val="00C94036"/>
    <w:rsid w:val="00CA5B52"/>
    <w:rsid w:val="00CE058C"/>
    <w:rsid w:val="00CE241E"/>
    <w:rsid w:val="00D37858"/>
    <w:rsid w:val="00D51157"/>
    <w:rsid w:val="00D60F4E"/>
    <w:rsid w:val="00D72334"/>
    <w:rsid w:val="00D72724"/>
    <w:rsid w:val="00D8115B"/>
    <w:rsid w:val="00D97C19"/>
    <w:rsid w:val="00DC013F"/>
    <w:rsid w:val="00DD777C"/>
    <w:rsid w:val="00E21AB1"/>
    <w:rsid w:val="00E51B47"/>
    <w:rsid w:val="00E566B0"/>
    <w:rsid w:val="00E9721D"/>
    <w:rsid w:val="00EA57DF"/>
    <w:rsid w:val="00EB5A27"/>
    <w:rsid w:val="00EE7AFB"/>
    <w:rsid w:val="00F16A25"/>
    <w:rsid w:val="00F50B27"/>
    <w:rsid w:val="00F543FE"/>
    <w:rsid w:val="00F6315B"/>
    <w:rsid w:val="00F6383C"/>
    <w:rsid w:val="00F805D0"/>
    <w:rsid w:val="00F841AA"/>
    <w:rsid w:val="00F9176B"/>
    <w:rsid w:val="00FB30E2"/>
    <w:rsid w:val="00FB6011"/>
    <w:rsid w:val="00FC02BC"/>
    <w:rsid w:val="00FC5650"/>
    <w:rsid w:val="00FC6A01"/>
    <w:rsid w:val="00FE4D5A"/>
    <w:rsid w:val="57A1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hAnsi="Times New Roman" w:eastAsiaTheme="majorEastAsia" w:cstheme="majorBidi"/>
      <w:i/>
      <w:color w:val="000000" w:themeColor="text1"/>
      <w:sz w:val="26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 w:after="0"/>
      <w:ind w:left="864" w:hanging="864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hAnsi="Times New Roman" w:eastAsiaTheme="majorEastAsia" w:cstheme="majorBidi"/>
      <w:sz w:val="26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Typewriter"/>
    <w:basedOn w:val="11"/>
    <w:semiHidden/>
    <w:unhideWhenUsed/>
    <w:qFormat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styleId="19">
    <w:name w:val="Hyperlink"/>
    <w:basedOn w:val="11"/>
    <w:unhideWhenUsed/>
    <w:qFormat/>
    <w:uiPriority w:val="99"/>
    <w:rPr>
      <w:color w:val="0000FF"/>
      <w:u w:val="single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1">
    <w:name w:val="Strong"/>
    <w:basedOn w:val="11"/>
    <w:qFormat/>
    <w:uiPriority w:val="22"/>
    <w:rPr>
      <w:b/>
      <w:bCs/>
    </w:rPr>
  </w:style>
  <w:style w:type="table" w:styleId="22">
    <w:name w:val="Table Grid"/>
    <w:basedOn w:val="12"/>
    <w:qFormat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  <w:pPr>
      <w:spacing w:after="0"/>
    </w:pPr>
  </w:style>
  <w:style w:type="paragraph" w:styleId="24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00" w:line="256" w:lineRule="auto"/>
    </w:pPr>
    <w:rPr>
      <w:rFonts w:ascii="Times New Roman" w:hAnsi="Times New Roman" w:cs="Times New Roman" w:eastAsiaTheme="minorEastAsia"/>
      <w:b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hAnsi="Times New Roman" w:cs="Times New Roman" w:eastAsiaTheme="minorEastAsia"/>
      <w:sz w:val="28"/>
      <w:szCs w:val="28"/>
      <w:lang w:val="fr-FR"/>
      <w14:scene3d w14:prst="orthographicFront">
        <w14:lightRig w14:rig="threePt" w14:dir="t">
          <w14:rot w14:lat="0" w14:lon="0" w14:rev="0"/>
        </w14:lightRig>
      </w14:scene3d>
    </w:rPr>
  </w:style>
  <w:style w:type="paragraph" w:styleId="26">
    <w:name w:val="toc 3"/>
    <w:basedOn w:val="1"/>
    <w:next w:val="1"/>
    <w:unhideWhenUsed/>
    <w:uiPriority w:val="39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hAnsi="Times New Roman" w:cs="Times New Roman" w:eastAsiaTheme="minorEastAsia"/>
      <w:sz w:val="26"/>
      <w:szCs w:val="26"/>
    </w:rPr>
  </w:style>
  <w:style w:type="character" w:customStyle="1" w:styleId="27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8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9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i/>
      <w:color w:val="000000" w:themeColor="text1"/>
      <w:sz w:val="26"/>
      <w:szCs w:val="24"/>
      <w14:textFill>
        <w14:solidFill>
          <w14:schemeClr w14:val="tx1"/>
        </w14:solidFill>
      </w14:textFill>
    </w:rPr>
  </w:style>
  <w:style w:type="character" w:customStyle="1" w:styleId="30">
    <w:name w:val="Heading 5 Char"/>
    <w:basedOn w:val="11"/>
    <w:link w:val="6"/>
    <w:uiPriority w:val="9"/>
    <w:rPr>
      <w:rFonts w:ascii="Times New Roman" w:hAnsi="Times New Roman" w:eastAsiaTheme="majorEastAsia" w:cstheme="majorBidi"/>
      <w:sz w:val="26"/>
    </w:rPr>
  </w:style>
  <w:style w:type="character" w:customStyle="1" w:styleId="3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2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3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Footer Char"/>
    <w:basedOn w:val="11"/>
    <w:link w:val="16"/>
    <w:qFormat/>
    <w:uiPriority w:val="99"/>
  </w:style>
  <w:style w:type="character" w:customStyle="1" w:styleId="36">
    <w:name w:val="Header Char"/>
    <w:basedOn w:val="11"/>
    <w:link w:val="17"/>
    <w:qFormat/>
    <w:uiPriority w:val="99"/>
  </w:style>
  <w:style w:type="paragraph" w:styleId="37">
    <w:name w:val="List Paragraph"/>
    <w:basedOn w:val="1"/>
    <w:qFormat/>
    <w:uiPriority w:val="34"/>
    <w:pPr>
      <w:spacing w:line="256" w:lineRule="auto"/>
      <w:ind w:left="720"/>
      <w:contextualSpacing/>
    </w:p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9">
    <w:name w:val="rtejustify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41">
    <w:name w:val="Grid Table 4 - Accent 11"/>
    <w:basedOn w:val="12"/>
    <w:qFormat/>
    <w:uiPriority w:val="49"/>
    <w:pPr>
      <w:spacing w:after="0" w:line="240" w:lineRule="auto"/>
    </w:pPr>
    <w:rPr>
      <w:sz w:val="20"/>
      <w:szCs w:val="20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</w:rPr>
  </w:style>
  <w:style w:type="character" w:customStyle="1" w:styleId="43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44">
    <w:name w:val="apple-converted-space"/>
    <w:basedOn w:val="11"/>
    <w:qFormat/>
    <w:uiPriority w:val="0"/>
  </w:style>
  <w:style w:type="paragraph" w:customStyle="1" w:styleId="4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normaltextrun"/>
    <w:qFormat/>
    <w:uiPriority w:val="0"/>
  </w:style>
  <w:style w:type="character" w:customStyle="1" w:styleId="47">
    <w:name w:val="spellingerror"/>
    <w:qFormat/>
    <w:uiPriority w:val="0"/>
  </w:style>
  <w:style w:type="character" w:customStyle="1" w:styleId="48">
    <w:name w:val="eop"/>
    <w:qFormat/>
    <w:uiPriority w:val="0"/>
  </w:style>
  <w:style w:type="character" w:customStyle="1" w:styleId="49">
    <w:name w:val="apple-style-span"/>
    <w:basedOn w:val="11"/>
    <w:qFormat/>
    <w:uiPriority w:val="0"/>
  </w:style>
  <w:style w:type="character" w:customStyle="1" w:styleId="5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52">
    <w:name w:val="uicontrol"/>
    <w:basedOn w:val="11"/>
    <w:qFormat/>
    <w:uiPriority w:val="0"/>
  </w:style>
  <w:style w:type="paragraph" w:customStyle="1" w:styleId="53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4">
    <w:name w:val="Table Text"/>
    <w:basedOn w:val="1"/>
    <w:uiPriority w:val="0"/>
    <w:pPr>
      <w:spacing w:before="40" w:after="40" w:line="240" w:lineRule="auto"/>
      <w:ind w:left="72" w:right="72"/>
    </w:pPr>
    <w:rPr>
      <w:rFonts w:ascii="Times New Roman" w:hAnsi="Times New Roman" w:eastAsia="Times New Roman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620</Words>
  <Characters>3536</Characters>
  <Lines>29</Lines>
  <Paragraphs>8</Paragraphs>
  <TotalTime>332</TotalTime>
  <ScaleCrop>false</ScaleCrop>
  <LinksUpToDate>false</LinksUpToDate>
  <CharactersWithSpaces>4148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2020-04-01T02:05:00Z</dcterms:created>
  <dc:creator>Tạ Thu Thủy</dc:creator>
  <cp:lastModifiedBy>PC</cp:lastModifiedBy>
  <dcterms:modified xsi:type="dcterms:W3CDTF">2021-07-06T03:01:33Z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