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4C" w:rsidRPr="00A60522" w:rsidRDefault="0069544C" w:rsidP="006954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Mục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tiêu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/m3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90%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&lt;10%)</w:t>
      </w:r>
    </w:p>
    <w:p w:rsidR="00D07CD3" w:rsidRDefault="00D07CD3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</w:p>
    <w:p w:rsidR="00D07CD3" w:rsidRPr="0034720D" w:rsidRDefault="00D07CD3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Cực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tiểu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số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xe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sử</w:t>
      </w:r>
      <w:proofErr w:type="spellEnd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dụng</w:t>
      </w:r>
      <w:proofErr w:type="spellEnd"/>
    </w:p>
    <w:p w:rsidR="0069544C" w:rsidRPr="00A60522" w:rsidRDefault="0069544C" w:rsidP="0069544C">
      <w:pPr>
        <w:ind w:left="567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864B9" w:rsidRPr="009864B9" w:rsidRDefault="001209EB" w:rsidP="009864B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Ghép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điểm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8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Thứ tự ưu tiên ghép điểm: Chung quận </w:t>
      </w:r>
      <w:r w:rsidRPr="009864B9">
        <w:rPr>
          <w:rFonts w:ascii="Cambria Math" w:hAnsi="Cambria Math" w:cs="Cambria Math"/>
          <w:color w:val="000000" w:themeColor="text1"/>
          <w:sz w:val="24"/>
          <w:szCs w:val="24"/>
          <w:highlight w:val="white"/>
        </w:rPr>
        <w:t>⇒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quận/huyện liền kề </w:t>
      </w:r>
      <w:r w:rsidRPr="009864B9">
        <w:rPr>
          <w:rFonts w:ascii="Cambria Math" w:hAnsi="Cambria Math" w:cs="Cambria Math"/>
          <w:color w:val="000000" w:themeColor="text1"/>
          <w:sz w:val="24"/>
          <w:szCs w:val="24"/>
          <w:highlight w:val="white"/>
        </w:rPr>
        <w:t>⇒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chung</w:t>
      </w:r>
      <w:proofErr w:type="gramEnd"/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tỉnh </w:t>
      </w:r>
      <w:r w:rsidRPr="009864B9">
        <w:rPr>
          <w:rFonts w:ascii="Cambria Math" w:hAnsi="Cambria Math" w:cs="Cambria Math"/>
          <w:color w:val="000000" w:themeColor="text1"/>
          <w:sz w:val="24"/>
          <w:szCs w:val="24"/>
          <w:highlight w:val="white"/>
        </w:rPr>
        <w:t>⇒</w:t>
      </w:r>
      <w:r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các tỉnh liền kề (không nhảy cóc).</w:t>
      </w:r>
      <w:r w:rsidR="009864B9" w:rsidRPr="009864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64B9" w:rsidRPr="009864B9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Các tuyến đường phải theo quy định xương cá và phải giao trong ngày. Chỉ ghép tỉnh nhảy cóc trong các trường hợp: </w:t>
      </w:r>
    </w:p>
    <w:p w:rsidR="009864B9" w:rsidRPr="001931EE" w:rsidRDefault="009864B9" w:rsidP="009864B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931E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+ Trường hợp điểm đó có đơn hàng gấp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nhưng không còn điểm nào cùng tuyến để ghép nữa</w:t>
      </w:r>
    </w:p>
    <w:p w:rsidR="009864B9" w:rsidRPr="001931EE" w:rsidRDefault="009864B9" w:rsidP="009864B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931E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+ Trường hợp không còn điểm nào để ghép nữa. </w:t>
      </w:r>
    </w:p>
    <w:p w:rsidR="009864B9" w:rsidRPr="009864B9" w:rsidRDefault="009864B9" w:rsidP="009864B9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931EE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+ Trường hợp để maximize sale nhưng không làm tăng cost/ cbm.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F43AD" w:rsidRPr="00083DE8" w:rsidRDefault="004D4AA6" w:rsidP="004F43AD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)≤MAX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(i ∈k)</m:t>
          </m:r>
        </m:oMath>
      </m:oMathPara>
    </w:p>
    <w:p w:rsidR="00963A60" w:rsidRPr="00963A60" w:rsidRDefault="00963A60" w:rsidP="00963A60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083DE8" w:rsidRPr="009864B9" w:rsidRDefault="009864B9" w:rsidP="00986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544C" w:rsidRPr="009864B9">
        <w:rPr>
          <w:rFonts w:ascii="Times New Roman" w:hAnsi="Times New Roman" w:cs="Times New Roman"/>
          <w:b/>
          <w:sz w:val="24"/>
          <w:szCs w:val="24"/>
          <w:lang w:val="en-US"/>
        </w:rPr>
        <w:t>MOQ</w:t>
      </w:r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69544C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thoải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mãn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trường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MOQ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544C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="006954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544C" w:rsidRDefault="0069544C" w:rsidP="00A60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về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thời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shipto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0522" w:rsidRPr="00A60522">
        <w:rPr>
          <w:noProof/>
          <w:lang w:val="en-US"/>
        </w:rPr>
        <w:t xml:space="preserve"> </w:t>
      </w:r>
    </w:p>
    <w:p w:rsidR="0069544C" w:rsidRDefault="0069544C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Ràng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buộc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về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cấm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tải</w:t>
      </w:r>
      <w:proofErr w:type="spellEnd"/>
      <w:r w:rsidRPr="003472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E85419" w:rsidRPr="00083DE8" w:rsidRDefault="004D4AA6" w:rsidP="00E85419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≤Min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</m:oMath>
      </m:oMathPara>
    </w:p>
    <w:p w:rsidR="00351966" w:rsidRPr="00351966" w:rsidRDefault="00351966" w:rsidP="00351966">
      <w:pPr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C2B6B" w:rsidRDefault="003C2B6B" w:rsidP="0069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083DE8" w:rsidRPr="00083DE8" w:rsidRDefault="004D4AA6" w:rsidP="00083DE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083DE8" w:rsidRPr="00083DE8" w:rsidRDefault="00083DE8" w:rsidP="00083DE8">
      <w:pPr>
        <w:pStyle w:val="ListParagraph"/>
        <w:numPr>
          <w:ilvl w:val="0"/>
          <w:numId w:val="4"/>
        </w:num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083DE8" w:rsidRPr="00A60522" w:rsidRDefault="004D4AA6" w:rsidP="00083DE8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60522" w:rsidRDefault="00A60522" w:rsidP="00A60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ượng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rời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thúc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kho</w:t>
      </w:r>
      <w:proofErr w:type="spellEnd"/>
      <w:r w:rsidRPr="00A60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sz w:val="24"/>
          <w:szCs w:val="24"/>
          <w:lang w:val="en-US"/>
        </w:rPr>
        <w:t>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0522" w:rsidRPr="00A60522" w:rsidRDefault="004D4AA6" w:rsidP="00A60522">
      <w:pPr>
        <w:ind w:left="360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ie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 e=1,2,..N;k=1,2,..K</m:t>
          </m:r>
        </m:oMath>
      </m:oMathPara>
    </w:p>
    <w:p w:rsidR="00A60522" w:rsidRPr="00A60522" w:rsidRDefault="004D4AA6" w:rsidP="00A60522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=K</m:t>
                  </m:r>
                </m:e>
              </m:nary>
            </m:e>
          </m:nary>
        </m:oMath>
      </m:oMathPara>
    </w:p>
    <w:p w:rsidR="00A60522" w:rsidRPr="00A60522" w:rsidRDefault="004D4AA6" w:rsidP="00A60522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=K</m:t>
                  </m:r>
                </m:e>
              </m:nary>
            </m:e>
          </m:nary>
        </m:oMath>
      </m:oMathPara>
    </w:p>
    <w:p w:rsidR="00A60522" w:rsidRPr="00A60522" w:rsidRDefault="00A60522" w:rsidP="00A60522">
      <w:pPr>
        <w:ind w:left="567" w:firstLine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60522" w:rsidRPr="00A60522" w:rsidRDefault="00A60522" w:rsidP="00A60522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DF62D1" w:rsidRPr="00A60522" w:rsidRDefault="00A60522" w:rsidP="00DF62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Các</w:t>
      </w:r>
      <w:proofErr w:type="spellEnd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A60522">
        <w:rPr>
          <w:rFonts w:ascii="Times New Roman" w:hAnsi="Times New Roman" w:cs="Times New Roman"/>
          <w:b/>
          <w:sz w:val="24"/>
          <w:szCs w:val="24"/>
          <w:lang w:val="en-US"/>
        </w:rPr>
        <w:t>biến</w:t>
      </w:r>
      <w:proofErr w:type="spellEnd"/>
    </w:p>
    <w:p w:rsidR="00DF62D1" w:rsidRPr="00DF62D1" w:rsidRDefault="00EC2D0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 w:rsidR="00DF62D1" w:rsidRPr="00DF62D1">
        <w:rPr>
          <w:rFonts w:ascii="Times New Roman" w:hAnsi="Times New Roman" w:cs="Times New Roman"/>
          <w:sz w:val="24"/>
          <w:szCs w:val="24"/>
          <w:lang w:val="en-US"/>
        </w:rPr>
        <w:t xml:space="preserve"> 1-N</w:t>
      </w:r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E85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E85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="00E85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5419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</w:p>
    <w:p w:rsidR="00DF62D1" w:rsidRDefault="00DF62D1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shito</w:t>
      </w:r>
      <w:proofErr w:type="spellEnd"/>
    </w:p>
    <w:p w:rsidR="00DF62D1" w:rsidRDefault="00A6093E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8204F" w:rsidRPr="000820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04F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082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2D0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F1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F70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="004F1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F70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4F1F70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4F1F70" w:rsidRDefault="00083DE8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083DE8" w:rsidRDefault="00083DE8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A6093E" w:rsidRDefault="00A6093E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820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A6093E" w:rsidRDefault="004F43AD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609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load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="00A60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093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963A60" w:rsidRDefault="004F43AD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A6093E" w:rsidRPr="00351966" w:rsidRDefault="004D4AA6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bSup>
      </m:oMath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 di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chuyển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từ</w:t>
      </w:r>
      <w:proofErr w:type="spellEnd"/>
      <w:r w:rsidR="00EC2D0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2D0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đến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còn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không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>là</w:t>
      </w:r>
      <w:proofErr w:type="spellEnd"/>
      <w:r w:rsidR="0035196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</w:t>
      </w:r>
    </w:p>
    <w:p w:rsidR="00351966" w:rsidRDefault="00E85419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</w:p>
    <w:p w:rsidR="004F43AD" w:rsidRDefault="001209EB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1209EB" w:rsidRDefault="001209EB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Wi: MOQ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</w:p>
    <w:p w:rsidR="001209EB" w:rsidRPr="00DF62D1" w:rsidRDefault="001209EB" w:rsidP="00DF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MOQ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vùng</w:t>
      </w:r>
      <w:proofErr w:type="spellEnd"/>
    </w:p>
    <w:sectPr w:rsidR="001209EB" w:rsidRPr="00DF62D1" w:rsidSect="00AA5B5B">
      <w:pgSz w:w="12240" w:h="15840"/>
      <w:pgMar w:top="1701" w:right="1134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D0A"/>
    <w:multiLevelType w:val="hybridMultilevel"/>
    <w:tmpl w:val="535C6836"/>
    <w:lvl w:ilvl="0" w:tplc="F78653B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C36C7E"/>
    <w:multiLevelType w:val="hybridMultilevel"/>
    <w:tmpl w:val="109455EC"/>
    <w:lvl w:ilvl="0" w:tplc="8550CCCE">
      <w:start w:val="4"/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BFA0D05"/>
    <w:multiLevelType w:val="hybridMultilevel"/>
    <w:tmpl w:val="7598EAA8"/>
    <w:lvl w:ilvl="0" w:tplc="8550CC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E75D4"/>
    <w:multiLevelType w:val="hybridMultilevel"/>
    <w:tmpl w:val="24BC836E"/>
    <w:lvl w:ilvl="0" w:tplc="8550CCCE">
      <w:start w:val="4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16"/>
    <w:rsid w:val="00055555"/>
    <w:rsid w:val="0008204F"/>
    <w:rsid w:val="00083DE8"/>
    <w:rsid w:val="000A22A4"/>
    <w:rsid w:val="001209EB"/>
    <w:rsid w:val="00196977"/>
    <w:rsid w:val="002778C2"/>
    <w:rsid w:val="002C7E7D"/>
    <w:rsid w:val="00302C03"/>
    <w:rsid w:val="00302C8D"/>
    <w:rsid w:val="0034720D"/>
    <w:rsid w:val="00351966"/>
    <w:rsid w:val="003C2B6B"/>
    <w:rsid w:val="003D496E"/>
    <w:rsid w:val="003E2D91"/>
    <w:rsid w:val="004A5F66"/>
    <w:rsid w:val="004B38A4"/>
    <w:rsid w:val="004D4AA6"/>
    <w:rsid w:val="004F1F70"/>
    <w:rsid w:val="004F43AD"/>
    <w:rsid w:val="005F01C7"/>
    <w:rsid w:val="0069544C"/>
    <w:rsid w:val="006E11EE"/>
    <w:rsid w:val="006E2F16"/>
    <w:rsid w:val="00713930"/>
    <w:rsid w:val="00722582"/>
    <w:rsid w:val="007300E5"/>
    <w:rsid w:val="00794A97"/>
    <w:rsid w:val="007971D2"/>
    <w:rsid w:val="007C242F"/>
    <w:rsid w:val="00856B16"/>
    <w:rsid w:val="00963A60"/>
    <w:rsid w:val="00965025"/>
    <w:rsid w:val="009864B9"/>
    <w:rsid w:val="00A552F0"/>
    <w:rsid w:val="00A56F23"/>
    <w:rsid w:val="00A60522"/>
    <w:rsid w:val="00A6093E"/>
    <w:rsid w:val="00AA5B5B"/>
    <w:rsid w:val="00BF5DC5"/>
    <w:rsid w:val="00C05DF4"/>
    <w:rsid w:val="00C247F7"/>
    <w:rsid w:val="00CE7273"/>
    <w:rsid w:val="00CF39AF"/>
    <w:rsid w:val="00D07CD3"/>
    <w:rsid w:val="00DC746B"/>
    <w:rsid w:val="00DE7431"/>
    <w:rsid w:val="00DF62D1"/>
    <w:rsid w:val="00E13834"/>
    <w:rsid w:val="00E25C4A"/>
    <w:rsid w:val="00E80A6D"/>
    <w:rsid w:val="00E85419"/>
    <w:rsid w:val="00EB2BBF"/>
    <w:rsid w:val="00EC2D01"/>
    <w:rsid w:val="00EF098B"/>
    <w:rsid w:val="00F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AEFD"/>
  <w15:chartTrackingRefBased/>
  <w15:docId w15:val="{FB0CB4C5-9876-47DA-9FC3-64E6359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722582"/>
    <w:pPr>
      <w:spacing w:line="360" w:lineRule="auto"/>
      <w:ind w:firstLine="0"/>
      <w:jc w:val="both"/>
    </w:pPr>
    <w:rPr>
      <w:rFonts w:ascii="Times New Roman" w:eastAsia="Times New Roman" w:hAnsi="Times New Roman" w:cs="Times New Roman"/>
      <w:b/>
      <w:bCs/>
      <w:caps/>
      <w:sz w:val="24"/>
      <w:szCs w:val="24"/>
      <w:lang w:val="vi"/>
    </w:rPr>
  </w:style>
  <w:style w:type="paragraph" w:styleId="TOC2">
    <w:name w:val="toc 2"/>
    <w:basedOn w:val="Normal"/>
    <w:uiPriority w:val="39"/>
    <w:qFormat/>
    <w:rsid w:val="00722582"/>
    <w:pPr>
      <w:spacing w:line="360" w:lineRule="auto"/>
      <w:ind w:firstLine="284"/>
      <w:jc w:val="both"/>
    </w:pPr>
    <w:rPr>
      <w:rFonts w:ascii="Times New Roman" w:eastAsia="Times New Roman" w:hAnsi="Times New Roman" w:cstheme="minorHAnsi"/>
      <w:b/>
      <w:bCs/>
      <w:sz w:val="24"/>
      <w:szCs w:val="20"/>
      <w:lang w:val="vi"/>
    </w:rPr>
  </w:style>
  <w:style w:type="paragraph" w:styleId="TOC3">
    <w:name w:val="toc 3"/>
    <w:basedOn w:val="Normal"/>
    <w:uiPriority w:val="39"/>
    <w:qFormat/>
    <w:rsid w:val="00722582"/>
    <w:pPr>
      <w:spacing w:line="360" w:lineRule="auto"/>
      <w:ind w:left="221"/>
      <w:jc w:val="both"/>
    </w:pPr>
    <w:rPr>
      <w:rFonts w:ascii="Times New Roman" w:eastAsia="Times New Roman" w:hAnsi="Times New Roman" w:cstheme="minorHAnsi"/>
      <w:sz w:val="24"/>
      <w:szCs w:val="20"/>
      <w:lang w:val="vi"/>
    </w:rPr>
  </w:style>
  <w:style w:type="paragraph" w:styleId="ListParagraph">
    <w:name w:val="List Paragraph"/>
    <w:basedOn w:val="Normal"/>
    <w:uiPriority w:val="34"/>
    <w:qFormat/>
    <w:rsid w:val="006954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20</cp:revision>
  <dcterms:created xsi:type="dcterms:W3CDTF">2023-10-06T10:12:00Z</dcterms:created>
  <dcterms:modified xsi:type="dcterms:W3CDTF">2023-10-14T15:58:00Z</dcterms:modified>
</cp:coreProperties>
</file>