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MDtoDOCX - Complete Feature Test</w:t>
      </w:r>
    </w:p>
    <w:p>
      <w:r>
        <w:t>This document demonstrates all the features supported by the MDtoDOCX converter, including both original and newly added features.</w:t>
      </w:r>
    </w:p>
    <w:p>
      <w:pPr>
        <w:pStyle w:val="Heading2"/>
      </w:pPr>
      <w:r>
        <w:t>Text Formatting</w:t>
      </w:r>
    </w:p>
    <w:p>
      <w:pPr>
        <w:pStyle w:val="Heading3"/>
      </w:pPr>
      <w:r>
        <w:t>Basic Formatting</w:t>
      </w:r>
    </w:p>
    <w:p>
      <w:pPr>
        <w:pStyle w:val="ListBullet"/>
      </w:pPr>
      <w:r>
        <w:rPr>
          <w:b/>
        </w:rPr>
        <w:t>Bold text</w:t>
      </w:r>
      <w:r>
        <w:t xml:space="preserve"> using double asterisks</w:t>
      </w:r>
    </w:p>
    <w:p>
      <w:pPr>
        <w:pStyle w:val="ListBullet"/>
      </w:pPr>
      <w:r>
        <w:rPr>
          <w:i/>
        </w:rPr>
        <w:t>Italic text</w:t>
      </w:r>
      <w:r>
        <w:t xml:space="preserve"> using single asterisks</w:t>
      </w:r>
    </w:p>
    <w:p>
      <w:pPr>
        <w:pStyle w:val="ListBullet"/>
      </w:pPr>
      <w:r>
        <w:rPr>
          <w:b/>
          <w:i/>
        </w:rPr>
        <w:t>Bold and italic</w:t>
      </w:r>
      <w:r>
        <w:t xml:space="preserve"> using triple asterisks</w:t>
      </w:r>
    </w:p>
    <w:p>
      <w:pPr>
        <w:pStyle w:val="ListBullet"/>
      </w:pPr>
      <w:r>
        <w:rPr>
          <w:rFonts w:ascii="Courier New" w:hAnsi="Courier New"/>
          <w:color w:val="C80000"/>
          <w:sz w:val="20"/>
        </w:rPr>
        <w:t>Inline code</w:t>
      </w:r>
      <w:r>
        <w:t xml:space="preserve"> using backticks</w:t>
      </w:r>
    </w:p>
    <w:p>
      <w:pPr>
        <w:pStyle w:val="Heading3"/>
      </w:pPr>
      <w:r>
        <w:t>New Formatting Features</w:t>
      </w:r>
    </w:p>
    <w:p>
      <w:pPr>
        <w:pStyle w:val="ListBullet"/>
      </w:pPr>
      <w:r>
        <w:rPr>
          <w:strike/>
        </w:rPr>
        <w:t>Strikethrough text</w:t>
      </w:r>
      <w:r>
        <w:t xml:space="preserve"> using double tildes</w:t>
      </w:r>
    </w:p>
    <w:p>
      <w:pPr>
        <w:pStyle w:val="ListBullet"/>
      </w:pPr>
      <w:r>
        <w:t>Regular text with superscript: E = mc</w:t>
      </w:r>
      <w:r>
        <w:rPr>
          <w:vertAlign w:val="superscript"/>
        </w:rPr>
        <w:t>2</w:t>
      </w:r>
      <w:r>
        <w:t xml:space="preserve"> (for mathematical notation)</w:t>
      </w:r>
    </w:p>
    <w:p>
      <w:pPr>
        <w:pStyle w:val="ListBullet"/>
      </w:pPr>
      <w:r>
        <w:t>Chemical formulas with subscript: H</w:t>
      </w:r>
      <w:r>
        <w:rPr>
          <w:vertAlign w:val="subscript"/>
        </w:rPr>
        <w:t>2</w:t>
      </w:r>
      <w:r>
        <w:t>O</w:t>
      </w:r>
    </w:p>
    <w:p>
      <w:pPr>
        <w:pStyle w:val="ListBullet"/>
      </w:pPr>
      <w:r>
        <w:rPr>
          <w:highlight w:val="yellow"/>
        </w:rPr>
        <w:t>Highlighted text</w:t>
      </w:r>
      <w:r>
        <w:t xml:space="preserve"> for emphasis</w:t>
      </w:r>
    </w:p>
    <w:p>
      <w:pPr>
        <w:pStyle w:val="Heading2"/>
      </w:pPr>
      <w:r>
        <w:t>Headings</w:t>
      </w:r>
    </w:p>
    <w:p>
      <w:pPr>
        <w:pStyle w:val="Heading1"/>
      </w:pPr>
      <w:r>
        <w:t>Heading 1</w:t>
      </w:r>
    </w:p>
    <w:p>
      <w:pPr>
        <w:pStyle w:val="Heading2"/>
      </w:pPr>
      <w:r>
        <w:t>Heading 2</w:t>
      </w:r>
    </w:p>
    <w:p>
      <w:pPr>
        <w:pStyle w:val="Heading3"/>
      </w:pPr>
      <w:r>
        <w:t>Heading 3</w:t>
      </w:r>
    </w:p>
    <w:p>
      <w:pPr>
        <w:pStyle w:val="Heading4"/>
      </w:pPr>
      <w:r>
        <w:t>Heading 4</w:t>
      </w:r>
    </w:p>
    <w:p>
      <w:pPr>
        <w:pStyle w:val="Heading5"/>
      </w:pPr>
      <w:r>
        <w:t>Heading 5</w:t>
      </w:r>
    </w:p>
    <w:p>
      <w:pPr>
        <w:pStyle w:val="Heading6"/>
      </w:pPr>
      <w:r>
        <w:t>Heading 6</w:t>
      </w:r>
    </w:p>
    <w:p>
      <w:pPr>
        <w:pStyle w:val="Heading2"/>
      </w:pPr>
      <w:r>
        <w:t>Lists</w:t>
      </w:r>
    </w:p>
    <w:p>
      <w:pPr>
        <w:pStyle w:val="Heading3"/>
      </w:pPr>
      <w:r>
        <w:t>Unordered List</w:t>
      </w:r>
    </w:p>
    <w:p>
      <w:pPr>
        <w:pStyle w:val="ListBullet"/>
      </w:pPr>
      <w:r>
        <w:t>First item</w:t>
      </w:r>
    </w:p>
    <w:p>
      <w:pPr>
        <w:pStyle w:val="ListBullet"/>
      </w:pPr>
      <w:r>
        <w:t>Second item</w:t>
      </w:r>
    </w:p>
    <w:p>
      <w:pPr>
        <w:pStyle w:val="ListBullet"/>
      </w:pPr>
      <w:r>
        <w:t>Third item with nested items:</w:t>
      </w:r>
    </w:p>
    <w:p>
      <w:pPr>
        <w:pStyle w:val="ListBullet"/>
      </w:pPr>
      <w:r>
        <w:t>Nested item A</w:t>
      </w:r>
    </w:p>
    <w:p>
      <w:pPr>
        <w:pStyle w:val="ListBullet"/>
      </w:pPr>
      <w:r>
        <w:t>Nested item B</w:t>
      </w:r>
    </w:p>
    <w:p>
      <w:pPr>
        <w:pStyle w:val="ListBullet"/>
      </w:pPr>
      <w:r>
        <w:t>Double nested item</w:t>
      </w:r>
    </w:p>
    <w:p>
      <w:pPr>
        <w:pStyle w:val="ListBullet"/>
      </w:pPr>
      <w:r>
        <w:t>Fourth item</w:t>
      </w:r>
    </w:p>
    <w:p>
      <w:pPr>
        <w:pStyle w:val="Heading3"/>
      </w:pPr>
      <w:r>
        <w:t>Ordered List</w:t>
      </w:r>
    </w:p>
    <w:p>
      <w:pPr>
        <w:pStyle w:val="ListNumber"/>
      </w:pPr>
      <w:r>
        <w:t xml:space="preserve">1. </w:t>
      </w:r>
      <w:r>
        <w:t>First step</w:t>
      </w:r>
    </w:p>
    <w:p>
      <w:pPr>
        <w:pStyle w:val="ListNumber"/>
      </w:pPr>
      <w:r>
        <w:t xml:space="preserve">2. </w:t>
      </w:r>
      <w:r>
        <w:t>Second step</w:t>
      </w:r>
    </w:p>
    <w:p>
      <w:pPr>
        <w:pStyle w:val="ListNumber"/>
      </w:pPr>
      <w:r>
        <w:t xml:space="preserve">3. </w:t>
      </w:r>
      <w:r>
        <w:t>Third step</w:t>
      </w:r>
    </w:p>
    <w:p>
      <w:pPr>
        <w:pStyle w:val="ListNumber"/>
      </w:pPr>
      <w:r>
        <w:t xml:space="preserve">4. </w:t>
      </w:r>
      <w:r>
        <w:t>Fourth step</w:t>
      </w:r>
    </w:p>
    <w:p>
      <w:pPr>
        <w:pStyle w:val="Heading3"/>
      </w:pPr>
      <w:r>
        <w:t>Task Lists (New Feature!)</w:t>
      </w:r>
    </w:p>
    <w:p>
      <w:pPr>
        <w:pStyle w:val="ListBullet"/>
      </w:pPr>
      <w:r>
        <w:t>☑ Completed task</w:t>
      </w:r>
    </w:p>
    <w:p>
      <w:pPr>
        <w:pStyle w:val="ListBullet"/>
      </w:pPr>
      <w:r>
        <w:t>☑ Another completed task</w:t>
      </w:r>
    </w:p>
    <w:p>
      <w:pPr>
        <w:pStyle w:val="ListBullet"/>
      </w:pPr>
      <w:r>
        <w:t>☐ Pending task</w:t>
      </w:r>
    </w:p>
    <w:p>
      <w:pPr>
        <w:pStyle w:val="ListBullet"/>
      </w:pPr>
      <w:r>
        <w:t>☐ Another pending task</w:t>
      </w:r>
    </w:p>
    <w:p>
      <w:pPr>
        <w:pStyle w:val="ListBullet"/>
      </w:pPr>
      <w:r>
        <w:t>☑ Design the feature</w:t>
      </w:r>
    </w:p>
    <w:p>
      <w:pPr>
        <w:pStyle w:val="ListBullet"/>
      </w:pPr>
      <w:r>
        <w:t>☐ Implement the feature</w:t>
      </w:r>
    </w:p>
    <w:p>
      <w:pPr>
        <w:pStyle w:val="ListBullet"/>
      </w:pPr>
      <w:r>
        <w:t>☐ Test the feature</w:t>
      </w:r>
    </w:p>
    <w:p>
      <w:pPr>
        <w:pStyle w:val="Heading2"/>
      </w:pPr>
      <w:r>
        <w:t>Code Blocks</w:t>
      </w:r>
    </w:p>
    <w:p>
      <w:r>
        <w:t>Here’s a Python code example:</w:t>
      </w:r>
    </w:p>
    <w:p>
      <w:pPr>
        <w:pStyle w:val="NoSpacing"/>
      </w:pPr>
      <w:r>
        <w:rPr>
          <w:rFonts w:ascii="Courier New" w:hAnsi="Courier New"/>
          <w:sz w:val="20"/>
        </w:rPr>
        <w:t>def factorial(n):</w:t>
        <w:br/>
        <w:t xml:space="preserve">    """Calculate factorial of n"""</w:t>
        <w:br/>
        <w:t xml:space="preserve">    if n &lt;= 1:</w:t>
        <w:br/>
        <w:t xml:space="preserve">        return 1</w:t>
        <w:br/>
        <w:t xml:space="preserve">    return n * factorial(n - 1)</w:t>
        <w:br/>
        <w:br/>
        <w:t># Example usage</w:t>
        <w:br/>
        <w:t>result = factorial(5)</w:t>
        <w:br/>
        <w:t>print(f"5! = {result}")</w:t>
        <w:br/>
      </w:r>
    </w:p>
    <w:p>
      <w:r>
        <w:t>And here’s a JavaScript example:</w:t>
      </w:r>
    </w:p>
    <w:p>
      <w:pPr>
        <w:pStyle w:val="NoSpacing"/>
      </w:pPr>
      <w:r>
        <w:rPr>
          <w:rFonts w:ascii="Courier New" w:hAnsi="Courier New"/>
          <w:sz w:val="20"/>
        </w:rPr>
        <w:t>function greet(name) {</w:t>
        <w:br/>
        <w:t xml:space="preserve">    return `Hello, ${name}!`;</w:t>
        <w:br/>
        <w:t>}</w:t>
        <w:br/>
        <w:br/>
        <w:t>console.log(greet("World"));</w:t>
        <w:br/>
      </w:r>
    </w:p>
    <w:p>
      <w:pPr>
        <w:pStyle w:val="Heading2"/>
      </w:pPr>
      <w:r>
        <w:t>Links</w:t>
      </w:r>
    </w:p>
    <w:p>
      <w:r>
        <w:t>Visit GitHub</w:t>
      </w:r>
      <w:r>
        <w:rPr>
          <w:color w:val="0000FF"/>
          <w:sz w:val="18"/>
        </w:rPr>
        <w:t xml:space="preserve"> (https://github.com)</w:t>
      </w:r>
      <w:r>
        <w:t xml:space="preserve"> for code hosting.</w:t>
      </w:r>
    </w:p>
    <w:p>
      <w:r>
        <w:t>Check out the Python Documentation</w:t>
      </w:r>
      <w:r>
        <w:rPr>
          <w:color w:val="0000FF"/>
          <w:sz w:val="18"/>
        </w:rPr>
        <w:t xml:space="preserve"> (https://docs.python.org)</w:t>
      </w:r>
      <w:r>
        <w:t xml:space="preserve"> for learning Python.</w:t>
      </w:r>
    </w:p>
    <w:p>
      <w:r>
        <w:t>Learn about Markdown</w:t>
      </w:r>
      <w:r>
        <w:rPr>
          <w:color w:val="0000FF"/>
          <w:sz w:val="18"/>
        </w:rPr>
        <w:t xml:space="preserve"> (https://www.markdownguide.org)</w:t>
      </w:r>
      <w:r>
        <w:t xml:space="preserve"> syntax.</w:t>
      </w:r>
    </w:p>
    <w:p>
      <w:pPr>
        <w:pStyle w:val="Heading2"/>
      </w:pPr>
      <w:r>
        <w:t>Blockquotes (New Feature!)</w:t>
      </w:r>
    </w:p>
    <w:p>
      <w:pPr>
        <w:pStyle w:val="IntenseQuote"/>
      </w:pPr>
    </w:p>
    <w:p>
      <w:r>
        <w:t>This is a blockquote. It’s perfect for highlighting important information,</w:t>
        <w:br/>
        <w:t>quotes from other sources, or emphasizing key points in your document.</w:t>
      </w:r>
      <w:r>
        <w:br/>
      </w:r>
    </w:p>
    <w:p>
      <w:r>
        <w:t>“The best way to predict the future is to invent it.”</w:t>
        <w:br/>
        <w:t>- Alan Kay</w:t>
      </w:r>
      <w:r>
        <w:br/>
      </w:r>
    </w:p>
    <w:p>
      <w:pPr>
        <w:pStyle w:val="Heading2"/>
      </w:pPr>
      <w:r>
        <w:t>Tables</w:t>
      </w:r>
    </w:p>
    <w:p>
      <w:pPr>
        <w:pStyle w:val="Heading3"/>
      </w:pPr>
      <w:r>
        <w:t>Simple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3120"/>
          </w:tcPr>
          <w:p>
            <w:r>
              <w:t>Blockquotes</w:t>
            </w:r>
          </w:p>
        </w:tc>
        <w:tc>
          <w:tcPr>
            <w:tcW w:type="dxa" w:w="3120"/>
          </w:tcPr>
          <w:p>
            <w:r>
              <w:t>✓ Done</w:t>
            </w:r>
          </w:p>
        </w:tc>
        <w:tc>
          <w:tcPr>
            <w:tcW w:type="dxa" w:w="3120"/>
          </w:tcPr>
          <w:p>
            <w:r>
              <w:t>High</w:t>
            </w:r>
          </w:p>
        </w:tc>
      </w:tr>
      <w:tr>
        <w:tc>
          <w:tcPr>
            <w:tcW w:type="dxa" w:w="3120"/>
          </w:tcPr>
          <w:p>
            <w:r>
              <w:t>Strikethrough</w:t>
            </w:r>
          </w:p>
        </w:tc>
        <w:tc>
          <w:tcPr>
            <w:tcW w:type="dxa" w:w="3120"/>
          </w:tcPr>
          <w:p>
            <w:r>
              <w:t>✓ Done</w:t>
            </w:r>
          </w:p>
        </w:tc>
        <w:tc>
          <w:tcPr>
            <w:tcW w:type="dxa" w:w="3120"/>
          </w:tcPr>
          <w:p>
            <w:r>
              <w:t>Medium</w:t>
            </w:r>
          </w:p>
        </w:tc>
      </w:tr>
      <w:tr>
        <w:tc>
          <w:tcPr>
            <w:tcW w:type="dxa" w:w="3120"/>
          </w:tcPr>
          <w:p>
            <w:r>
              <w:t>Task Lists</w:t>
            </w:r>
          </w:p>
        </w:tc>
        <w:tc>
          <w:tcPr>
            <w:tcW w:type="dxa" w:w="3120"/>
          </w:tcPr>
          <w:p>
            <w:r>
              <w:t>✓ Done</w:t>
            </w:r>
          </w:p>
        </w:tc>
        <w:tc>
          <w:tcPr>
            <w:tcW w:type="dxa" w:w="3120"/>
          </w:tcPr>
          <w:p>
            <w:r>
              <w:t>High</w:t>
            </w:r>
          </w:p>
        </w:tc>
      </w:tr>
      <w:tr>
        <w:tc>
          <w:tcPr>
            <w:tcW w:type="dxa" w:w="3120"/>
          </w:tcPr>
          <w:p>
            <w:r>
              <w:t>Page Breaks</w:t>
            </w:r>
          </w:p>
        </w:tc>
        <w:tc>
          <w:tcPr>
            <w:tcW w:type="dxa" w:w="3120"/>
          </w:tcPr>
          <w:p>
            <w:r>
              <w:t>✓ Done</w:t>
            </w:r>
          </w:p>
        </w:tc>
        <w:tc>
          <w:tcPr>
            <w:tcW w:type="dxa" w:w="3120"/>
          </w:tcPr>
          <w:p>
            <w:r>
              <w:t>Medium</w:t>
            </w:r>
          </w:p>
        </w:tc>
      </w:tr>
    </w:tbl>
    <w:p>
      <w:pPr>
        <w:pStyle w:val="Heading3"/>
      </w:pPr>
      <w:r>
        <w:t>Complex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Language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Year</w:t>
            </w:r>
          </w:p>
        </w:tc>
        <w:tc>
          <w:tcPr>
            <w:tcW w:type="dxa" w:w="23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Popular Use Cases</w:t>
            </w:r>
          </w:p>
        </w:tc>
      </w:tr>
      <w:tr>
        <w:tc>
          <w:tcPr>
            <w:tcW w:type="dxa" w:w="2340"/>
          </w:tcPr>
          <w:p>
            <w:r>
              <w:t>Python</w:t>
            </w:r>
          </w:p>
        </w:tc>
        <w:tc>
          <w:tcPr>
            <w:tcW w:type="dxa" w:w="2340"/>
          </w:tcPr>
          <w:p>
            <w:r>
              <w:t>1991</w:t>
            </w:r>
          </w:p>
        </w:tc>
        <w:tc>
          <w:tcPr>
            <w:tcW w:type="dxa" w:w="2340"/>
          </w:tcPr>
          <w:p>
            <w:r>
              <w:t>Interpreted</w:t>
            </w:r>
          </w:p>
        </w:tc>
        <w:tc>
          <w:tcPr>
            <w:tcW w:type="dxa" w:w="2340"/>
          </w:tcPr>
          <w:p>
            <w:r>
              <w:t>Data Science, Web, Automation</w:t>
            </w:r>
          </w:p>
        </w:tc>
      </w:tr>
      <w:tr>
        <w:tc>
          <w:tcPr>
            <w:tcW w:type="dxa" w:w="2340"/>
          </w:tcPr>
          <w:p>
            <w:r>
              <w:t>JavaScript</w:t>
            </w:r>
          </w:p>
        </w:tc>
        <w:tc>
          <w:tcPr>
            <w:tcW w:type="dxa" w:w="2340"/>
          </w:tcPr>
          <w:p>
            <w:r>
              <w:t>1995</w:t>
            </w:r>
          </w:p>
        </w:tc>
        <w:tc>
          <w:tcPr>
            <w:tcW w:type="dxa" w:w="2340"/>
          </w:tcPr>
          <w:p>
            <w:r>
              <w:t>Interpreted</w:t>
            </w:r>
          </w:p>
        </w:tc>
        <w:tc>
          <w:tcPr>
            <w:tcW w:type="dxa" w:w="2340"/>
          </w:tcPr>
          <w:p>
            <w:r>
              <w:t>Web Development, Node.js</w:t>
            </w:r>
          </w:p>
        </w:tc>
      </w:tr>
      <w:tr>
        <w:tc>
          <w:tcPr>
            <w:tcW w:type="dxa" w:w="2340"/>
          </w:tcPr>
          <w:p>
            <w:r>
              <w:t>Rust</w:t>
            </w:r>
          </w:p>
        </w:tc>
        <w:tc>
          <w:tcPr>
            <w:tcW w:type="dxa" w:w="2340"/>
          </w:tcPr>
          <w:p>
            <w:r>
              <w:t>2010</w:t>
            </w:r>
          </w:p>
        </w:tc>
        <w:tc>
          <w:tcPr>
            <w:tcW w:type="dxa" w:w="2340"/>
          </w:tcPr>
          <w:p>
            <w:r>
              <w:t>Compiled</w:t>
            </w:r>
          </w:p>
        </w:tc>
        <w:tc>
          <w:tcPr>
            <w:tcW w:type="dxa" w:w="2340"/>
          </w:tcPr>
          <w:p>
            <w:r>
              <w:t>Systems Programming, WebAssembly</w:t>
            </w:r>
          </w:p>
        </w:tc>
      </w:tr>
      <w:tr>
        <w:tc>
          <w:tcPr>
            <w:tcW w:type="dxa" w:w="2340"/>
          </w:tcPr>
          <w:p>
            <w:r>
              <w:t>Go</w:t>
            </w:r>
          </w:p>
        </w:tc>
        <w:tc>
          <w:tcPr>
            <w:tcW w:type="dxa" w:w="2340"/>
          </w:tcPr>
          <w:p>
            <w:r>
              <w:t>2009</w:t>
            </w:r>
          </w:p>
        </w:tc>
        <w:tc>
          <w:tcPr>
            <w:tcW w:type="dxa" w:w="2340"/>
          </w:tcPr>
          <w:p>
            <w:r>
              <w:t>Compiled</w:t>
            </w:r>
          </w:p>
        </w:tc>
        <w:tc>
          <w:tcPr>
            <w:tcW w:type="dxa" w:w="2340"/>
          </w:tcPr>
          <w:p>
            <w:r>
              <w:t>Cloud Services, CLI Tools</w:t>
            </w:r>
          </w:p>
        </w:tc>
      </w:tr>
    </w:tbl>
    <w:p>
      <w:pPr>
        <w:pStyle w:val="Heading2"/>
      </w:pPr>
      <w:r>
        <w:t>Horizontal Rules (New Feature!)</w:t>
      </w:r>
    </w:p>
    <w:p>
      <w:r>
        <w:t>You can separate sections with horizontal rules:</w:t>
      </w:r>
    </w:p>
    <w:p>
      <w:pPr>
        <w:spacing w:before="120" w:after="120"/>
      </w:pPr>
      <w:r>
        <w:rPr>
          <w:color w:val="C0C0C0"/>
          <w:sz w:val="2"/>
        </w:rPr>
        <w:t>________________________________________________________________________________</w:t>
      </w:r>
    </w:p>
    <w:p>
      <w:r>
        <w:t>Content above the line.</w:t>
      </w:r>
    </w:p>
    <w:p>
      <w:r>
        <w:t>Content below the line.</w:t>
      </w:r>
    </w:p>
    <w:p>
      <w:pPr>
        <w:spacing w:before="120" w:after="120"/>
      </w:pPr>
      <w:r>
        <w:rPr>
          <w:color w:val="C0C0C0"/>
          <w:sz w:val="2"/>
        </w:rPr>
        <w:t>________________________________________________________________________________</w:t>
      </w:r>
    </w:p>
    <w:p>
      <w:pPr>
        <w:pStyle w:val="Heading2"/>
      </w:pPr>
      <w:r>
        <w:t>Images</w:t>
      </w:r>
    </w:p>
    <w:p>
      <w:r>
        <w:t>Images are supported (both local and remote):</w:t>
      </w:r>
    </w:p>
    <w:p>
      <w:pPr>
        <w:jc w:val="center"/>
      </w:pPr>
      <w:r>
        <w:rPr>
          <w:i/>
        </w:rPr>
        <w:t>[Placeholder Image]</w:t>
      </w:r>
    </w:p>
    <w:p>
      <w:pPr>
        <w:pStyle w:val="Heading2"/>
      </w:pPr>
      <w:r>
        <w:t>Mixed Content Example</w:t>
      </w:r>
    </w:p>
    <w:p>
      <w:r>
        <w:t xml:space="preserve">You can combine </w:t>
      </w:r>
      <w:r>
        <w:rPr>
          <w:b/>
        </w:rPr>
        <w:t>bold</w:t>
      </w:r>
      <w:r>
        <w:t xml:space="preserve">, </w:t>
      </w:r>
      <w:r>
        <w:rPr>
          <w:i/>
        </w:rPr>
        <w:t>italic</w:t>
      </w:r>
      <w:r>
        <w:t>, code</w:t>
      </w:r>
      <w:r>
        <w:t xml:space="preserve">, </w:t>
      </w:r>
      <w:r>
        <w:rPr>
          <w:strike/>
        </w:rPr>
        <w:t>strikethrough</w:t>
      </w:r>
      <w:r>
        <w:t xml:space="preserve">, </w:t>
      </w:r>
      <w:r>
        <w:rPr>
          <w:highlight w:val="yellow"/>
        </w:rPr>
        <w:t>highlight</w:t>
      </w:r>
      <w:r>
        <w:t>, and even super</w:t>
      </w:r>
      <w:r>
        <w:rPr>
          <w:vertAlign w:val="superscript"/>
        </w:rPr>
        <w:t>script</w:t>
      </w:r>
      <w:r>
        <w:t xml:space="preserve"> or sub</w:t>
      </w:r>
      <w:r>
        <w:rPr>
          <w:vertAlign w:val="subscript"/>
        </w:rPr>
        <w:t>script</w:t>
      </w:r>
      <w:r>
        <w:t xml:space="preserve"> all in the same paragraph. This makes it incredibly flexible for technical writing!</w:t>
      </w:r>
    </w:p>
    <w:p>
      <w:r>
        <w:t>The formula for water is H</w:t>
      </w:r>
      <w:r>
        <w:rPr>
          <w:vertAlign w:val="subscript"/>
        </w:rPr>
        <w:t>2</w:t>
      </w:r>
      <w:r>
        <w:t>O, and Einstein’s famous equation is E = mc</w:t>
      </w:r>
      <w:r>
        <w:rPr>
          <w:vertAlign w:val="superscript"/>
        </w:rPr>
        <w:t>2</w:t>
      </w:r>
      <w:r>
        <w:t>.</w:t>
      </w:r>
    </w:p>
    <w:p>
      <w:pPr>
        <w:pStyle w:val="Heading2"/>
      </w:pPr>
      <w:r>
        <w:t>Scientific Notation</w:t>
      </w:r>
    </w:p>
    <w:p>
      <w:r>
        <w:t>Some examples with superscript and subscript:</w:t>
      </w:r>
    </w:p>
    <w:p>
      <w:pPr>
        <w:pStyle w:val="ListBullet"/>
      </w:pPr>
      <w:r>
        <w:t>Mathematical: x</w:t>
      </w:r>
      <w:r>
        <w:rPr>
          <w:vertAlign w:val="superscript"/>
        </w:rPr>
        <w:t>2</w:t>
      </w:r>
      <w:r>
        <w:t xml:space="preserve"> + y</w:t>
      </w:r>
      <w:r>
        <w:rPr>
          <w:vertAlign w:val="superscript"/>
        </w:rPr>
        <w:t>2</w:t>
      </w:r>
      <w:r>
        <w:t xml:space="preserve"> = z</w:t>
      </w:r>
      <w:r>
        <w:rPr>
          <w:vertAlign w:val="superscript"/>
        </w:rPr>
        <w:t>2</w:t>
      </w:r>
    </w:p>
    <w:p>
      <w:pPr>
        <w:pStyle w:val="ListBullet"/>
      </w:pPr>
      <w:r>
        <w:t>Chemical: CO</w:t>
      </w:r>
      <w:r>
        <w:rPr>
          <w:vertAlign w:val="subscript"/>
        </w:rPr>
        <w:t>2</w:t>
      </w:r>
      <w:r>
        <w:t>, H</w:t>
      </w:r>
      <w:r>
        <w:rPr>
          <w:vertAlign w:val="subscript"/>
        </w:rPr>
        <w:t>2</w:t>
      </w:r>
      <w:r>
        <w:t>SO</w:t>
      </w:r>
      <w:r>
        <w:rPr>
          <w:vertAlign w:val="subscript"/>
        </w:rPr>
        <w:t>4</w:t>
      </w:r>
      <w:r>
        <w:t>, CH</w:t>
      </w:r>
      <w:r>
        <w:rPr>
          <w:vertAlign w:val="subscript"/>
        </w:rPr>
        <w:t>3</w:t>
      </w:r>
      <w:r>
        <w:t>COOH</w:t>
      </w:r>
    </w:p>
    <w:p>
      <w:pPr>
        <w:pStyle w:val="ListBullet"/>
      </w:pPr>
      <w:r>
        <w:t>Footnote reference</w:t>
      </w:r>
      <w:r>
        <w:rPr>
          <w:vertAlign w:val="superscript"/>
        </w:rPr>
        <w:t>[1]</w:t>
      </w:r>
    </w:p>
    <w:p>
      <w:pPr>
        <w:pStyle w:val="Heading2"/>
      </w:pPr>
      <w:r>
        <w:t>Page Break Example</w:t>
      </w:r>
    </w:p>
    <w:p>
      <w:r>
        <w:t>The next section will appear on a new page when converted to DOCX.</w:t>
      </w:r>
    </w:p>
    <w:p>
      <w:r>
        <w:br w:type="page"/>
      </w:r>
    </w:p>
    <w:p>
      <w:pPr>
        <w:pStyle w:val="Heading2"/>
      </w:pPr>
      <w:r>
        <w:t>New Page!</w:t>
      </w:r>
    </w:p>
    <w:p>
      <w:r>
        <w:t>This content appears after a page break. This is useful for:</w:t>
        <w:br/>
        <w:t>- Creating chapter breaks</w:t>
        <w:br/>
        <w:t>- Separating major sections</w:t>
        <w:br/>
        <w:t>- Starting new topics on fresh pages</w:t>
        <w:br/>
        <w:t>- Organizing long documents</w:t>
      </w:r>
      <w:r>
        <w:br/>
      </w:r>
      <w:r>
        <w:br/>
      </w:r>
      <w:r>
        <w:br/>
      </w:r>
      <w:r>
        <w:br/>
      </w:r>
    </w:p>
    <w:p>
      <w:pPr>
        <w:pStyle w:val="Heading2"/>
      </w:pPr>
      <w:r>
        <w:t>Real-World Use Case</w:t>
      </w:r>
    </w:p>
    <w:p>
      <w:r>
        <w:t>Here’s a practical example combining multiple features:</w:t>
      </w:r>
    </w:p>
    <w:p>
      <w:pPr>
        <w:pStyle w:val="Heading3"/>
      </w:pPr>
      <w:r>
        <w:t>Project Status Report</w:t>
      </w:r>
    </w:p>
    <w:p>
      <w:r>
        <w:rPr>
          <w:b/>
        </w:rPr>
        <w:t>Project:</w:t>
      </w:r>
      <w:r>
        <w:t xml:space="preserve"> MDtoDOCX Converter</w:t>
      </w:r>
      <w:r>
        <w:br/>
      </w:r>
      <w:r>
        <w:rPr>
          <w:b/>
        </w:rPr>
        <w:t>Date:</w:t>
      </w:r>
      <w:r>
        <w:t xml:space="preserve"> November 3, 2025</w:t>
      </w:r>
      <w:r>
        <w:br/>
      </w:r>
      <w:r>
        <w:rPr>
          <w:b/>
        </w:rPr>
        <w:t>Status:</w:t>
      </w:r>
      <w:r>
        <w:rPr>
          <w:highlight w:val="yellow"/>
        </w:rPr>
        <w:t>In Progress</w:t>
      </w:r>
    </w:p>
    <w:p>
      <w:pPr>
        <w:pStyle w:val="Heading4"/>
      </w:pPr>
      <w:r>
        <w:t>Completed Tasks</w:t>
      </w:r>
    </w:p>
    <w:p>
      <w:pPr>
        <w:pStyle w:val="ListBullet"/>
      </w:pPr>
      <w:r>
        <w:t>☑ Basic Markdown parsing</w:t>
      </w:r>
    </w:p>
    <w:p>
      <w:pPr>
        <w:pStyle w:val="ListBullet"/>
      </w:pPr>
      <w:r>
        <w:t>☑ Table support</w:t>
      </w:r>
    </w:p>
    <w:p>
      <w:pPr>
        <w:pStyle w:val="ListBullet"/>
      </w:pPr>
      <w:r>
        <w:t>☑ Image handling</w:t>
      </w:r>
    </w:p>
    <w:p>
      <w:pPr>
        <w:pStyle w:val="ListBullet"/>
      </w:pPr>
      <w:r>
        <w:t>☑ Blockquote formatting</w:t>
      </w:r>
    </w:p>
    <w:p>
      <w:pPr>
        <w:pStyle w:val="ListBullet"/>
      </w:pPr>
      <w:r>
        <w:t>☑ Strikethrough text</w:t>
      </w:r>
    </w:p>
    <w:p>
      <w:pPr>
        <w:pStyle w:val="ListBullet"/>
      </w:pPr>
      <w:r>
        <w:t>☑ Task list checkboxes</w:t>
      </w:r>
    </w:p>
    <w:p>
      <w:pPr>
        <w:pStyle w:val="Heading4"/>
      </w:pPr>
      <w:r>
        <w:t>Pending Tasks</w:t>
      </w:r>
    </w:p>
    <w:p>
      <w:pPr>
        <w:pStyle w:val="ListBullet"/>
      </w:pPr>
      <w:r>
        <w:t>☐ Add footnote support</w:t>
      </w:r>
    </w:p>
    <w:p>
      <w:pPr>
        <w:pStyle w:val="ListBullet"/>
      </w:pPr>
      <w:r>
        <w:t>☐ Implement custom themes</w:t>
      </w:r>
    </w:p>
    <w:p>
      <w:pPr>
        <w:pStyle w:val="ListBullet"/>
      </w:pPr>
      <w:r>
        <w:t>☐ Add table of contents generation</w:t>
      </w:r>
    </w:p>
    <w:p>
      <w:pPr>
        <w:pStyle w:val="ListBullet"/>
      </w:pPr>
      <w:r>
        <w:t>☐ Support for embedded videos</w:t>
      </w:r>
    </w:p>
    <w:p>
      <w:pPr>
        <w:pStyle w:val="Heading4"/>
      </w:pPr>
      <w:r>
        <w:t>Key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312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Change</w:t>
            </w:r>
          </w:p>
        </w:tc>
      </w:tr>
      <w:tr>
        <w:tc>
          <w:tcPr>
            <w:tcW w:type="dxa" w:w="3120"/>
          </w:tcPr>
          <w:p>
            <w:r>
              <w:t>Lines of Code</w:t>
            </w:r>
          </w:p>
        </w:tc>
        <w:tc>
          <w:tcPr>
            <w:tcW w:type="dxa" w:w="3120"/>
          </w:tcPr>
          <w:p>
            <w:r>
              <w:t>450</w:t>
            </w:r>
          </w:p>
        </w:tc>
        <w:tc>
          <w:tcPr>
            <w:tcW w:type="dxa" w:w="3120"/>
          </w:tcPr>
          <w:p>
            <w:r>
              <w:t>+150</w:t>
            </w:r>
          </w:p>
        </w:tc>
      </w:tr>
      <w:tr>
        <w:tc>
          <w:tcPr>
            <w:tcW w:type="dxa" w:w="3120"/>
          </w:tcPr>
          <w:p>
            <w:r>
              <w:t>Features</w:t>
            </w:r>
          </w:p>
        </w:tc>
        <w:tc>
          <w:tcPr>
            <w:tcW w:type="dxa" w:w="3120"/>
          </w:tcPr>
          <w:p>
            <w:r>
              <w:t>15</w:t>
            </w:r>
          </w:p>
        </w:tc>
        <w:tc>
          <w:tcPr>
            <w:tcW w:type="dxa" w:w="3120"/>
          </w:tcPr>
          <w:p>
            <w:r>
              <w:t>+8</w:t>
            </w:r>
          </w:p>
        </w:tc>
      </w:tr>
      <w:tr>
        <w:tc>
          <w:tcPr>
            <w:tcW w:type="dxa" w:w="3120"/>
          </w:tcPr>
          <w:p>
            <w:r>
              <w:t>Test Coverage</w:t>
            </w:r>
          </w:p>
        </w:tc>
        <w:tc>
          <w:tcPr>
            <w:tcW w:type="dxa" w:w="3120"/>
          </w:tcPr>
          <w:p>
            <w:r>
              <w:t>85%</w:t>
            </w:r>
          </w:p>
        </w:tc>
        <w:tc>
          <w:tcPr>
            <w:tcW w:type="dxa" w:w="3120"/>
          </w:tcPr>
          <w:p>
            <w:r>
              <w:t>+10%</w:t>
            </w:r>
          </w:p>
        </w:tc>
      </w:tr>
    </w:tbl>
    <w:p>
      <w:pPr>
        <w:pStyle w:val="IntenseQuote"/>
      </w:pPr>
    </w:p>
    <w:p>
      <w:r>
        <w:rPr>
          <w:b/>
        </w:rPr>
        <w:t>Note:</w:t>
      </w:r>
      <w:r>
        <w:t xml:space="preserve"> This project has exceeded initial expectations with the addition of many user-requested features!</w:t>
      </w:r>
    </w:p>
    <w:p>
      <w:pPr>
        <w:spacing w:before="120" w:after="120"/>
      </w:pPr>
      <w:r>
        <w:rPr>
          <w:color w:val="C0C0C0"/>
          <w:sz w:val="2"/>
        </w:rPr>
        <w:t>________________________________________________________________________________</w:t>
      </w:r>
    </w:p>
    <w:p>
      <w:pPr>
        <w:pStyle w:val="Heading2"/>
      </w:pPr>
      <w:r>
        <w:t>Conclusion</w:t>
      </w:r>
    </w:p>
    <w:p>
      <w:r>
        <w:t>The MDtoDOCX converter now supports a comprehensive set of Markdown features, making it suitable for:</w:t>
      </w:r>
    </w:p>
    <w:p>
      <w:pPr>
        <w:pStyle w:val="ListNumber"/>
      </w:pPr>
      <w:r>
        <w:t xml:space="preserve">1. </w:t>
      </w:r>
      <w:r>
        <w:t>Technical documentation</w:t>
      </w:r>
    </w:p>
    <w:p>
      <w:pPr>
        <w:pStyle w:val="ListNumber"/>
      </w:pPr>
      <w:r>
        <w:t xml:space="preserve">2. </w:t>
      </w:r>
      <w:r>
        <w:t>Project reports</w:t>
      </w:r>
    </w:p>
    <w:p>
      <w:pPr>
        <w:pStyle w:val="ListNumber"/>
      </w:pPr>
      <w:r>
        <w:t xml:space="preserve">3. </w:t>
      </w:r>
      <w:r>
        <w:t>Academic papers</w:t>
      </w:r>
    </w:p>
    <w:p>
      <w:pPr>
        <w:pStyle w:val="ListNumber"/>
      </w:pPr>
      <w:r>
        <w:t xml:space="preserve">4. </w:t>
      </w:r>
      <w:r>
        <w:t>User manuals</w:t>
      </w:r>
    </w:p>
    <w:p>
      <w:pPr>
        <w:pStyle w:val="ListNumber"/>
      </w:pPr>
      <w:r>
        <w:t xml:space="preserve">5. </w:t>
      </w:r>
      <w:r>
        <w:t>Personal notes and wikis</w:t>
      </w:r>
    </w:p>
    <w:p>
      <w:r>
        <w:t xml:space="preserve">With features like </w:t>
      </w:r>
      <w:r>
        <w:rPr>
          <w:strike/>
        </w:rPr>
        <w:t>outdated text</w:t>
      </w:r>
      <w:r>
        <w:t xml:space="preserve">, </w:t>
      </w:r>
      <w:r>
        <w:rPr>
          <w:highlight w:val="yellow"/>
        </w:rPr>
        <w:t>highlighted important notes</w:t>
      </w:r>
      <w:r>
        <w:t>, task lists, and proper page breaks, you can create professional documents with ease!</w:t>
      </w:r>
    </w:p>
    <w:p>
      <w:pPr>
        <w:spacing w:before="120" w:after="120"/>
      </w:pPr>
      <w:r>
        <w:rPr>
          <w:color w:val="C0C0C0"/>
          <w:sz w:val="2"/>
        </w:rPr>
        <w:t>________________________________________________________________________________</w:t>
      </w:r>
    </w:p>
    <w:p>
      <w:r>
        <w:rPr>
          <w:i/>
        </w:rPr>
        <w:t>Document generated with MDtoDOCX - Version 2.0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