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Melon</w:t>
      </w:r>
    </w:p>
    <w:p w:rsidR="00000000" w:rsidDel="00000000" w:rsidP="00000000" w:rsidRDefault="00000000" w:rsidRPr="00000000" w14:paraId="00000002">
      <w:pPr>
        <w:pStyle w:val="Title"/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Software Development Plan</w:t>
      </w:r>
    </w:p>
    <w:p w:rsidR="00000000" w:rsidDel="00000000" w:rsidP="00000000" w:rsidRDefault="00000000" w:rsidRPr="00000000" w14:paraId="00000003">
      <w:pPr>
        <w:pStyle w:val="Title"/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Version 3.0</w:t>
      </w:r>
    </w:p>
    <w:p w:rsidR="00000000" w:rsidDel="00000000" w:rsidP="00000000" w:rsidRDefault="00000000" w:rsidRPr="00000000" w14:paraId="00000004">
      <w:pPr>
        <w:pStyle w:val="Title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ff"/>
          <w:sz w:val="30"/>
          <w:szCs w:val="30"/>
          <w:u w:val="none"/>
          <w:shd w:fill="auto" w:val="clear"/>
          <w:vertAlign w:val="baseline"/>
        </w:rPr>
        <w:sectPr>
          <w:headerReference r:id="rId7" w:type="default"/>
          <w:footerReference r:id="rId8" w:type="even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Revision History</w:t>
      </w:r>
    </w:p>
    <w:tbl>
      <w:tblPr>
        <w:tblStyle w:val="Table1"/>
        <w:tblW w:w="9504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07/04/2026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Initial Software Development Plan.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Melon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09/05/2026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Updated sprint schedule, deployment approach, and web stack from SDP-v2.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Melon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26/06/2026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Consolidated SDP with current project documents and source status; aligned scope, deliverables, schedule, risk, configuration, and test references for PA4.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Melon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Table of Contents</w:t>
      </w:r>
    </w:p>
    <w:sdt>
      <w:sdtPr>
        <w:id w:val="8160771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Project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Purpose, Scope, and Objectives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Assumptions and Constraints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Project Deliverables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Project Organization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Organizational Structure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Roles and Responsibilities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Management Process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 Project Estimates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 Project Plan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 Releases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 Project Schedule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4.5 Project Monitoring and Reporting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4.6 Risk Management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Configuration Management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5.1 Configuration Items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ntcq9rxu1cf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5.2 Tools and Baselines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Title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Software Development Plan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lao3pld3e9p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Introduction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Software Development Plan defines the development strategy, team organization, schedule, deliverables, monitoring approach, risk handling, and configuration management for Melon App.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Melon is an AI-assisted learning application for children, parents, and administrators. The current product centers on a Next.js web application, a Python FastAPI AI backend, Firebase identity/data services, Cloudinary-based file handling, Stripe subscription flows, and role-aware learning, family, progress, and admin workflows.</w:t>
      </w:r>
    </w:p>
    <w:p w:rsidR="00000000" w:rsidDel="00000000" w:rsidP="00000000" w:rsidRDefault="00000000" w:rsidRPr="00000000" w14:paraId="0000003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Project Overview</w:t>
      </w:r>
    </w:p>
    <w:p w:rsidR="00000000" w:rsidDel="00000000" w:rsidP="00000000" w:rsidRDefault="00000000" w:rsidRPr="00000000" w14:paraId="0000003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Purpose, Scope, and Objectives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 deliver a safe, engaging learning environment where children can study and practice through guided lesson flows while parents monitor progress, manage child accounts, and control subscription access.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Scope: the PA4 product scope includes authentication and role routing, parent-child account management, lessons and practice exercises, AI-assisted document/problem parsing, AI guidance and text-to-speech support, progress and gamification tracking, parent dashboard, admin user/question-bank management, file upload limits, and Stripe test subscription management.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 of scope for the current PA4 delivery: production-grade account disable/ban workflow, full internationalization across every screen, advanced password recovery for child accounts, and advanced lesson generation beyond document/problem parsing and practice guidance.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Maintain a working full-stack web application using Next.js, React, TypeScript, Tailwind CSS, and FastAPI.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Enforce role-based access for kid, parent, and admin flows at both UI and server/API boundaries.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Keep core UI interactions responsive and return clear loading/error states for AI-dependent workflows.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Support repeatable PA4 validation through documented test cases, test report findings, type-check, lint, and manual/API retest steps.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Keep product documentation consistent with implemented behavior and explicitly mark planned items outside the current release.</w:t>
      </w:r>
    </w:p>
    <w:p w:rsidR="00000000" w:rsidDel="00000000" w:rsidP="00000000" w:rsidRDefault="00000000" w:rsidRPr="00000000" w14:paraId="0000003F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Assumptions and Constraints</w:t>
      </w:r>
    </w:p>
    <w:tbl>
      <w:tblPr>
        <w:tblStyle w:val="Table2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5"/>
        <w:gridCol w:w="7125"/>
        <w:tblGridChange w:id="0">
          <w:tblGrid>
            <w:gridCol w:w="2265"/>
            <w:gridCol w:w="7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Assumption / 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Architecture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is a Next.js 16 App Router application. AI-heavy operations run through a Python FastAPI backend and selected Next.js API route handlers.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Identity and Data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Firebase Auth and Firestore are the primary identity and persistent data services. Server-side privileged access uses Firebase Admin SDK.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Handling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Cloudinary is used for uploaded PDFs/images where browser-compatible delivery and preprocessing are needed. Upload size is limited to 20MB.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Services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parsing, tutoring/guidance, moderation, and TTS depend on configured provider keys. The app should expose clear fallback/error states when external services are unavailable.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Subscription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Stripe is used in test mode for checkout, billing portal, webhook sync, and Pro entitlement tracking.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Scope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PA4 tests focus on observable product behavior: parsing contracts, practice flows, family management, subscription sync, role access, admin operations, and user-facing UX.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Vercel is the target hosting path for the Next.js web layer. Local development uses Next.js dev server and FastAPI on localhost.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Project Deliverables</w:t>
      </w:r>
    </w:p>
    <w:tbl>
      <w:tblPr>
        <w:tblStyle w:val="Table3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45"/>
        <w:gridCol w:w="5505"/>
        <w:tblGridChange w:id="0">
          <w:tblGrid>
            <w:gridCol w:w="3945"/>
            <w:gridCol w:w="55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Deliverable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/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Vision Document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Maintained under docs/ and requirements documentation; defines user groups, positioning, features, and non-functional requirements.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Use-Case Specification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Updated to reflect implemented, partial, and planned use cases for kid, parent, admin, AI, progress, subscription, and document/problem parsing flows.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Architecture Document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 3.0 architecture baseline covering Next.js, API proxy, FastAPI backend, Firebase, Cloudinary, Stripe, and AI service boundaries.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Development Plan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v3 document: consolidated management, schedule, deliverables, risks, and configuration information.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Master Test Plan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Updated PA4 plan focusing on current implemented test items, role flows, AI parsing contracts, subscription, admin, and UX verification.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Cases and Test Report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PA4 test assets under pa/pa4/ with pass/fail evidence, defects, and bugfix plan.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Next.js Web Application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under src/web with kid, parent, admin, lesson, practice, parser, profile, progress, and subscription flows.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FastAPI AI Backend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under src/melon-ai-backend for AI parsing/guidance/TTS-oriented backend capabilities.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Configuration and Deployment Assets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Environment examples, README instructions, Firebase/Firestore rules, Cloudinary/Stripe integration paths, and local run commands.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Project Organization</w:t>
      </w:r>
    </w:p>
    <w:p w:rsidR="00000000" w:rsidDel="00000000" w:rsidP="00000000" w:rsidRDefault="00000000" w:rsidRPr="00000000" w14:paraId="0000006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Organizational Structure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is executed by a small cross-functional student team. Responsibilities are split by product planning, requirements, UI/frontend, backend/AI, quality assurance, and deployment/configuration support.</w:t>
      </w:r>
    </w:p>
    <w:p w:rsidR="00000000" w:rsidDel="00000000" w:rsidP="00000000" w:rsidRDefault="00000000" w:rsidRPr="00000000" w14:paraId="0000006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Roles and Responsibilities</w:t>
      </w:r>
    </w:p>
    <w:tbl>
      <w:tblPr>
        <w:tblStyle w:val="Table4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650"/>
        <w:tblGridChange w:id="0">
          <w:tblGrid>
            <w:gridCol w:w="2400"/>
            <w:gridCol w:w="2400"/>
            <w:gridCol w:w="46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Responsibilities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Manager / Team Lead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Hoàng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planning, milestone tracking, coordination, review of deliverables, and release readiness.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Analyst / Developer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Khôi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Requirements alignment, backlog refinement, role/subscription flows, business rules, and documentation consistency.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Designer / Backend Contributor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Hùng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flow support, database/API design, parent/family/admin workflows, parser/question-bank integration, and architecture documentation input.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Developer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Next.js UI implementation, kid/parent/admin pages, lesson/practice interactions, responsive dashboard components, and UX fixes.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/ Backend Engineer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Minh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FastAPI and AI route integration, document/problem parsing, AI guidance, TTS support, provider configuration, and AI safety handling.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/ DevOps Support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Vũ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plan, test cases, test report, regression checks, environment setup, deployment support, and defect verification.</w:t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Management Process</w:t>
      </w:r>
    </w:p>
    <w:p w:rsidR="00000000" w:rsidDel="00000000" w:rsidP="00000000" w:rsidRDefault="00000000" w:rsidRPr="00000000" w14:paraId="0000007F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Project Estimates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planning baseline remains a 12-week course project with approximately 720 team hours. Estimates are reviewed at sprint boundaries and adjusted when external integration work, security defects, or documentation alignment requires additional effort.</w:t>
      </w:r>
    </w:p>
    <w:p w:rsidR="00000000" w:rsidDel="00000000" w:rsidP="00000000" w:rsidRDefault="00000000" w:rsidRPr="00000000" w14:paraId="0000008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Project Plan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is organized into three phases: Inception/Elaboration for scope and architecture, Construction for feature delivery, and Transition for testing, defect correction, documentation cleanup, and release preparation.</w:t>
      </w:r>
    </w:p>
    <w:p w:rsidR="00000000" w:rsidDel="00000000" w:rsidP="00000000" w:rsidRDefault="00000000" w:rsidRPr="00000000" w14:paraId="0000008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Releases</w:t>
      </w:r>
    </w:p>
    <w:tbl>
      <w:tblPr>
        <w:tblStyle w:val="Table5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0"/>
        <w:gridCol w:w="7155"/>
        <w:tblGridChange w:id="0">
          <w:tblGrid>
            <w:gridCol w:w="2280"/>
            <w:gridCol w:w="71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Release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 Content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Alpha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Authentication baseline, navigation shell, design system, initial lesson/practice pages, and core route structure.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Beta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Parent-child management, AI parsing workflows, question-bank save flows, progress tracking, profile/avatar upload, subscription UI, and admin screens.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/ PA4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Security and subscription fixes, upload limit enforcement, TTS hint playback, family/profile/admin consistency fixes, updated test plan/report, and consolidated documentation.</w:t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 Project Schedule</w:t>
      </w:r>
    </w:p>
    <w:tbl>
      <w:tblPr>
        <w:tblStyle w:val="Table6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50"/>
        <w:gridCol w:w="3285"/>
        <w:gridCol w:w="3270"/>
        <w:tblGridChange w:id="0">
          <w:tblGrid>
            <w:gridCol w:w="2850"/>
            <w:gridCol w:w="3285"/>
            <w:gridCol w:w="3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Timeframe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 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30/03/2026 - 12/04/2026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Vision, use-case baseline, initial scope, and project setup.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13/04/2026 - 26/04/2026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Architecture baseline, UI structure, Firebase planning, and initial frontend skeleton.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3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27/04/2026 - 10/05/2026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Next.js web implementation, route handlers, lesson/practice flows, and initial AI integration paths.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4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11/05/2026 - 24/05/2026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Firestore persistence, family account flows, document/problem parsing, Cloudinary upload, and subscription foundation.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5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25/05/2026 - 07/06/2026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Progress/gamification, parent dashboard, admin workflows, AI guidance/TTS, and PA4 test asset preparation.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6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08/06/2026 - 26/06/2026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Regression testing, defect remediation, security tightening, subscription sync fixes, and final documentation consolidation.</w:t>
            </w:r>
          </w:p>
        </w:tc>
      </w:tr>
    </w:tbl>
    <w:p w:rsidR="00000000" w:rsidDel="00000000" w:rsidP="00000000" w:rsidRDefault="00000000" w:rsidRPr="00000000" w14:paraId="000000A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4.5 Project Monitoring and Reporting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Weekly team review checks completed work, blockers, defects, and next sprint priorities.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Source changes are tracked in Git. Documentation changes are kept in docs/ and PA4 evidence is kept in pa/pa4/.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Quality status is reported through type-check/lint results, manual/API retest notes, and the PA4 test report.</w:t>
      </w:r>
    </w:p>
    <w:p w:rsidR="00000000" w:rsidDel="00000000" w:rsidP="00000000" w:rsidRDefault="00000000" w:rsidRPr="00000000" w14:paraId="000000A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4.6 Risk Management</w:t>
      </w:r>
    </w:p>
    <w:tbl>
      <w:tblPr>
        <w:tblStyle w:val="Table7"/>
        <w:tblW w:w="95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0"/>
        <w:gridCol w:w="5025"/>
        <w:tblGridChange w:id="0">
          <w:tblGrid>
            <w:gridCol w:w="4530"/>
            <w:gridCol w:w="50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External AI or TTS provider unavailable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Keep provider configuration isolated, expose clear user-facing errors, and verify non-AI navigation still works.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output is unsafe, inaccurate, or unsuitable for children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constrained prompts, moderation/guardrail routes where applicable, structured output validation, and human review for generated study content.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 or child-data authorization defect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Verify Firebase ID tokens server-side, enforce kid/parent/admin access checks, update Firestore rules, and retest IDOR/security cases.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Stripe entitlement mismatch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a single subscription schema, sync webhook/admin/user views, and retest checkout, active subscription, and cancellation-at-period-end scenarios.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Large uploads affect cost or reliability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Enforce 20MB limits in UI and APIs and fail early before forwarding files to downstream services.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Documentation drifts from implemented behavior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 revision history and mark planned features explicitly when implementation or test scope changes.</w:t>
            </w:r>
          </w:p>
        </w:tc>
      </w:tr>
    </w:tbl>
    <w:p w:rsidR="00000000" w:rsidDel="00000000" w:rsidP="00000000" w:rsidRDefault="00000000" w:rsidRPr="00000000" w14:paraId="000000B5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Configuration Management</w:t>
      </w:r>
    </w:p>
    <w:p w:rsidR="00000000" w:rsidDel="00000000" w:rsidP="00000000" w:rsidRDefault="00000000" w:rsidRPr="00000000" w14:paraId="000000B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Configuration Items</w:t>
      </w:r>
    </w:p>
    <w:tbl>
      <w:tblPr>
        <w:tblStyle w:val="Table8"/>
        <w:tblW w:w="9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5"/>
        <w:gridCol w:w="5025"/>
        <w:tblGridChange w:id="0">
          <w:tblGrid>
            <w:gridCol w:w="4395"/>
            <w:gridCol w:w="50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 / Handling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source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src/web; Next.js, React, TypeScript, Tailwind CSS, Firebase client/admin, Cloudinary, Stripe, and AI-related route handlers.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backend source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src/melon-ai-backend; FastAPI service for backend AI workflows and provider integration.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documentation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docs/ and subfolders for requirements, architecture, management, and testing documents.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PA4 evidence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pa/pa4/ for test cases, test reports, and code-fix planning logs.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Environment variables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.env and .env.local files are local/runtime-only and must not be committed. Secrets are configured through local setup or deployment environment settings.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Runtime artifacts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node_modules, .next, uploads, generated audio, logs, Python caches, and local backend runtime databases are ignored by Git.</w:t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tcq9rxu1cfc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Tools and Baselines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Version control: Git repository with documentation and source maintained together.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Frontend validation: npm run type-check and npm run lint from src/web.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Backend validation: FastAPI local health check and feature-level API/manual tests.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Deployment baseline: Vercel for the web layer; local FastAPI backend for development and AI integration testing unless a hosted backend is configured.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Primary external services: Firebase Auth/Firestore, Cloudinary, Stripe, OpenAI/OpenRouter-compatible AI provider configuration, and ElevenLabs-compatible TTS configuration.</w:t>
      </w:r>
    </w:p>
    <w:p w:rsidR="00000000" w:rsidDel="00000000" w:rsidP="00000000" w:rsidRDefault="00000000" w:rsidRPr="00000000" w14:paraId="000000C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486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E">
          <w:pPr>
            <w:ind w:right="36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F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©</w:t>
          </w:r>
          <w:r w:rsidDel="00000000" w:rsidR="00000000" w:rsidRPr="00000000">
            <w:fldChar w:fldCharType="begin"/>
            <w:instrText xml:space="preserve"> DOCPROPERTY "Company"</w:instrText>
            <w:fldChar w:fldCharType="separate"/>
          </w:r>
          <w:r w:rsidDel="00000000" w:rsidR="00000000" w:rsidRPr="00000000">
            <w:rPr>
              <w:rtl w:val="0"/>
            </w:rPr>
            <w:t xml:space="preserve">Melon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, 2026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0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E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pBdr>
        <w:bottom w:color="000000" w:space="1" w:sz="6" w:val="single"/>
      </w:pBdr>
      <w:jc w:val="right"/>
      <w:rPr>
        <w:rFonts w:ascii="Arial" w:cs="Arial" w:eastAsia="Arial" w:hAnsi="Arial"/>
        <w:b w:val="1"/>
        <w:bCs w:val="1"/>
        <w:sz w:val="36"/>
        <w:szCs w:val="36"/>
      </w:rPr>
    </w:pPr>
    <w:r w:rsidDel="00000000" w:rsidR="00000000" w:rsidRPr="00000000">
      <w:fldChar w:fldCharType="begin"/>
      <w:instrText xml:space="preserve"> DOCPROPERTY "Company"</w:instrText>
      <w:fldChar w:fldCharType="separate"/>
    </w:r>
    <w:r w:rsidDel="00000000" w:rsidR="00000000" w:rsidRPr="00000000">
      <w:rPr>
        <w:rFonts w:ascii="Arial" w:cs="Arial" w:eastAsia="Arial" w:hAnsi="Arial"/>
        <w:b w:val="1"/>
        <w:bCs w:val="1"/>
        <w:sz w:val="36"/>
        <w:szCs w:val="36"/>
        <w:rtl w:val="0"/>
      </w:rPr>
      <w:t xml:space="preserve">Melon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spacing w:line="276" w:lineRule="auto"/>
      <w:rPr/>
    </w:pPr>
    <w:r w:rsidDel="00000000" w:rsidR="00000000" w:rsidRPr="00000000">
      <w:rPr>
        <w:rtl w:val="0"/>
      </w:rPr>
    </w:r>
  </w:p>
  <w:sdt>
    <w:sdtPr>
      <w:lock w:val="contentLocked"/>
      <w:id w:val="-1429955656"/>
      <w:tag w:val="goog_rdk_0"/>
    </w:sdtPr>
    <w:sdtContent>
      <w:tbl>
        <w:tblPr>
          <w:tblStyle w:val="Table9"/>
          <w:tblW w:w="9558.0" w:type="dxa"/>
          <w:jc w:val="left"/>
          <w:tblInd w:w="-115.0" w:type="dxa"/>
          <w:tbl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  <w:insideH w:color="000000" w:space="0" w:sz="6" w:val="single"/>
            <w:insideV w:color="000000" w:space="0" w:sz="6" w:val="single"/>
          </w:tblBorders>
          <w:tblLayout w:type="fixed"/>
          <w:tblLook w:val="0000"/>
        </w:tblPr>
        <w:tblGrid>
          <w:gridCol w:w="6379"/>
          <w:gridCol w:w="3179"/>
          <w:tblGridChange w:id="0">
            <w:tblGrid>
              <w:gridCol w:w="6379"/>
              <w:gridCol w:w="3179"/>
            </w:tblGrid>
          </w:tblGridChange>
        </w:tblGrid>
        <w:tr>
          <w:trPr>
            <w:cantSplit w:val="0"/>
            <w:tblHeader w:val="0"/>
          </w:trPr>
          <w:tc>
            <w:tcPr/>
            <w:p w:rsidR="00000000" w:rsidDel="00000000" w:rsidP="00000000" w:rsidRDefault="00000000" w:rsidRPr="00000000" w14:paraId="000000D3">
              <w:pPr>
                <w:rPr/>
              </w:pPr>
              <w:r w:rsidDel="00000000" w:rsidR="00000000" w:rsidRPr="00000000">
                <w:rPr>
                  <w:rtl w:val="0"/>
                </w:rPr>
                <w:t xml:space="preserve">Melon</w:t>
              </w:r>
            </w:p>
          </w:tc>
          <w:tc>
            <w:tcPr/>
            <w:p w:rsidR="00000000" w:rsidDel="00000000" w:rsidP="00000000" w:rsidRDefault="00000000" w:rsidRPr="00000000" w14:paraId="000000D4">
              <w:pPr>
                <w:tabs>
                  <w:tab w:val="left" w:leader="none" w:pos="1135"/>
                </w:tabs>
                <w:spacing w:before="40" w:lineRule="auto"/>
                <w:ind w:right="68"/>
                <w:rPr/>
              </w:pPr>
              <w:r w:rsidDel="00000000" w:rsidR="00000000" w:rsidRPr="00000000">
                <w:rPr>
                  <w:rtl w:val="0"/>
                </w:rPr>
                <w:t xml:space="preserve"> Version:          3.0</w:t>
              </w:r>
            </w:p>
          </w:tc>
        </w:tr>
        <w:tr>
          <w:trPr>
            <w:cantSplit w:val="0"/>
            <w:tblHeader w:val="0"/>
          </w:trPr>
          <w:tc>
            <w:tcPr/>
            <w:p w:rsidR="00000000" w:rsidDel="00000000" w:rsidP="00000000" w:rsidRDefault="00000000" w:rsidRPr="00000000" w14:paraId="000000D5">
              <w:pPr>
                <w:rPr/>
              </w:pPr>
              <w:r w:rsidDel="00000000" w:rsidR="00000000" w:rsidRPr="00000000">
                <w:rPr>
                  <w:rtl w:val="0"/>
                </w:rPr>
                <w:t xml:space="preserve">Software Development Plan</w:t>
              </w:r>
            </w:p>
          </w:tc>
          <w:tc>
            <w:tcPr/>
            <w:p w:rsidR="00000000" w:rsidDel="00000000" w:rsidP="00000000" w:rsidRDefault="00000000" w:rsidRPr="00000000" w14:paraId="000000D6">
              <w:pPr>
                <w:rPr/>
              </w:pPr>
              <w:r w:rsidDel="00000000" w:rsidR="00000000" w:rsidRPr="00000000">
                <w:rPr>
                  <w:rtl w:val="0"/>
                </w:rPr>
                <w:t xml:space="preserve">  Date: 26/06/2026</w:t>
              </w:r>
            </w:p>
          </w:tc>
        </w:tr>
        <w:tr>
          <w:trPr>
            <w:cantSplit w:val="0"/>
            <w:tblHeader w:val="0"/>
          </w:trPr>
          <w:tc>
            <w:tcPr>
              <w:gridSpan w:val="2"/>
            </w:tcPr>
            <w:p w:rsidR="00000000" w:rsidDel="00000000" w:rsidP="00000000" w:rsidRDefault="00000000" w:rsidRPr="00000000" w14:paraId="000000D7">
              <w:pPr>
                <w:rPr/>
              </w:pPr>
              <w:r w:rsidDel="00000000" w:rsidR="00000000" w:rsidRPr="00000000">
                <w:rPr>
                  <w:rtl w:val="0"/>
                </w:rPr>
                <w:t xml:space="preserve">MELON-SDP-v1.0-20260407</w:t>
              </w:r>
            </w:p>
          </w:tc>
        </w:tr>
      </w:tbl>
    </w:sdtContent>
  </w:sdt>
  <w:p w:rsidR="00000000" w:rsidDel="00000000" w:rsidP="00000000" w:rsidRDefault="00000000" w:rsidRPr="00000000" w14:paraId="000000D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ZgtGetN+3N7jIwF01FSe66LOrA==">CgMxLjAaHwoBMBIaChgICVIUChJ0YWJsZS52Z3BnemRsdHRwb2EyDmgubGFvM3BsZDNlOXBkMg5oLm50Y3E5cnh1MWNmYzgAciExZFhudEJZWDRBeTBRTjdSYXNOVlotTmVmdnE2SkdLTEk=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Melon</vt:lpwstr>
  </property>
</Properties>
</file>