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32"/>
          <w:szCs w:val="32"/>
          <w:u w:val="none"/>
          <w:shd w:fill="auto" w:val="clear"/>
          <w:vertAlign w:val="baseline"/>
          <w:rtl w:val="0"/>
        </w:rPr>
        <w:t xml:space="preserve">Software Architecture Document —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Melon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Version: 2.0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May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8"/>
          <w:szCs w:val="28"/>
          <w:u w:val="none"/>
          <w:shd w:fill="auto" w:val="clear"/>
          <w:vertAlign w:val="baseline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8859.0" w:type="dxa"/>
        <w:jc w:val="left"/>
        <w:tblInd w:w="-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6"/>
        <w:gridCol w:w="1141"/>
        <w:gridCol w:w="5178"/>
        <w:gridCol w:w="1194"/>
        <w:tblGridChange w:id="0">
          <w:tblGrid>
            <w:gridCol w:w="1346"/>
            <w:gridCol w:w="1141"/>
            <w:gridCol w:w="5178"/>
            <w:gridCol w:w="1194"/>
          </w:tblGrid>
        </w:tblGridChange>
      </w:tblGrid>
      <w:tr>
        <w:trPr>
          <w:cantSplit w:val="0"/>
          <w:trHeight w:val="218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Initial SAD — Modular Monolith (NestJS) + React SPA + AWS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  <w:tr>
        <w:trPr>
          <w:cantSplit w:val="0"/>
          <w:trHeight w:val="4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c083baswmoh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ADR-002: Next.js 16 replaces Vite+React+NestJS for Phase 1 (PA2). Firebase Storage replaces AWS S3/CloudFront. Vercel replaces AWS ECS/Fargate. Phase 1 backend implemented as Next.js Route Handlers. NestJS Modular Monolith retained as Phase 2 target architecture.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8"/>
          <w:szCs w:val="28"/>
          <w:u w:val="none"/>
          <w:shd w:fill="auto" w:val="clear"/>
          <w:vertAlign w:val="baseline"/>
          <w:rtl w:val="0"/>
        </w:rPr>
        <w:t xml:space="preserve">1.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1.1 High-Level Architecture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(Updated)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Melon App adopts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Hybrid Split-Stack Architecture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The system is composed of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Next.js 16 (App Router)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frontend that handles user interface and request orchestration, and a high-performance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FastAPI (Python)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backend dedicated to AI-intensive workloads (RAG processing, LLM orchestration, and Media synthesis). This approach isolates complex AI logic into a specialized Python environment while maintaining a seamless, full-stack web experience.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1.2 Architecture Justification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(Unchanged from v1)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1.3 Core Architecture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(Updated) — Separation of Concerns, API-First, Polyglot Micro-services (TypeScript + Python), AI Encapsulation, Child Safety by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— ADR-002 (Update):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ADR-002: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Evolution to Hybrid Next.js + FastAPI Stack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Initially, a unified Next.js Monolith was proposed to reduce deployment overhead. However, as  the RAG (Retrieval-Augmented Generation) and AI logic became more complex, the team decided to introduce a specialized FastAPI backend in Sprint 3.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Next.js (Web Layer): Handles the Neobrutalism UI, User State (Zustand), and acting as a secure Proxy/Gateway for API requests.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FastAPI (AI Engine): Provides a robust Python environment for heavy AI tasks, leveraging better libraries for PDF extraction and Vector Search (ChromaDB).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Target Architecture: This hybrid model still aligns with the Phase 2 goal of a Modular Monolith, as the FastAPI services can be easily integrated into the final production cluster.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8"/>
          <w:szCs w:val="28"/>
          <w:u w:val="none"/>
          <w:shd w:fill="auto" w:val="clear"/>
          <w:vertAlign w:val="baseline"/>
          <w:rtl w:val="0"/>
        </w:rPr>
        <w:t xml:space="preserve">2. System Context Diagram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2.1 Actors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(Unchanged from v1) — Child, Parent/Guardian, Teacher (Phase 2), Admin, System (Cron Jobs).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2.2 External Services &amp; Integrations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(Updated)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— To support complex RAG logic and high-performance AI processing, the orchestration of external services has moved from Next.js directly to a dedicated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Python FastAPI Backend.</w:t>
      </w: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10"/>
        <w:gridCol w:w="2280"/>
        <w:gridCol w:w="2295"/>
        <w:gridCol w:w="2235"/>
        <w:tblGridChange w:id="0">
          <w:tblGrid>
            <w:gridCol w:w="1710"/>
            <w:gridCol w:w="2280"/>
            <w:gridCol w:w="2295"/>
            <w:gridCol w:w="22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LLM (Chat/Quiz)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OpenAI GPT-4o-mini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Tutor chat, quiz generation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Implemented (Proxy via FastAPI)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Text-to-Speech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ElevenLabs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High-fidelity lesson narration and character voices.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Implemented (Proxy via FastAPI)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Pinecone (Starter)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PDF embeddings for RAG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Implemented (via FastAPI)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facebook/contriever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PDF chunk vectorization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Implemented (via FastAPI)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PDFs, avatars — replaces AWS 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Ready (lib/storage/upload.ts)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CDN /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SPA + API hosting — replaces AWS ECS/CloudFront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Config: infra/vercel.json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Internal Backend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 FastAPI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Dedicated engine for PDF processing (PyMuPDF), RAG logic, and AI service coordination.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Implemented (src/melon-ai-backend)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Auth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Email/password, Google 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Context ready, needs keys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Resend.com (Phase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OTP, progress reports — replaces Amazon 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Analytics (free)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Page performance — replaces Grafana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Error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Sentry.io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error capture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Stripe (Phase 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Subscription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2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2.3 System 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(Updated):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context has evolved to a multi-tiered communication flow: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Child/Parent interacts with the Next.js Web App (Frontend).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Next.js API Layer acts as a Secure Proxy/Gateway, verifying authentication and forwarding specialized requests.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Python FastAPI Backend executes the core AI logic (RAG, PDF extraction, LLM prompting).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External AI Providers (OpenAI, ElevenLabs) and Vector DB (Pinecone) are consumed via the Python layer to ensure optimal library support (PyMuPDF, LangChain).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generated content is stored in Firebase Storage and delivered back to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8"/>
          <w:szCs w:val="28"/>
          <w:rtl w:val="0"/>
        </w:rPr>
        <w:t xml:space="preserve">3. Component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3.1 Frontend — Next.js 16 App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frontend architecture has transitioned from a standalone React SPA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App Router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framework. This shift leverages Server Components for performance and integrates a cohesive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Neobrutalism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 system defined via Tailwind CSS v4 tokens. </w:t>
      </w:r>
    </w:p>
    <w:tbl>
      <w:tblPr>
        <w:tblStyle w:val="Table3"/>
        <w:tblW w:w="8526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19"/>
        <w:gridCol w:w="5107"/>
        <w:tblGridChange w:id="0">
          <w:tblGrid>
            <w:gridCol w:w="3419"/>
            <w:gridCol w:w="51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Route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Responsibility &amp; Technical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Landing page featuring Neobrutalism hero sections, CTA modules, and Framer Motion animated feature cards.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app/lessons/[id]/page.tsx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Interactive lesson player: Manages slide states, renders RAG-generated quizzes, and hosts the Cosmo AI Tutor widget.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app/progress/page.tsx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Child dashboard: Visualizes XP progress, level status, earned badges, and activity logs via the gamification-store.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app/parent/page.tsx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Parent analytics: Utilizes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Recharts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to display AreaCharts and BarCharts for study time and accuracy tracking.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app/admin/pdf-upload/page.tsx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RAG Ingestion interface: Handles PDF uploads to Firebase Storage and triggers the Pinecone vectorization pipeline.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components/auth/AuthModal.tsx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Role-based 2-step authentication: Includes role selection (Kid/Parent/Admin) and COPPA-compliant consent logic.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components/ai/AITutorWidget.tsx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Tutor "Cosmo" widget: Implements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Server-Sent Events (SSE)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real-time streaming of AI responses.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components/admin/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AdminShell.tsx and AdminGuard.tsx: Implements role-aware layout wrappers and client-side route protection for administrative paths.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components/shared/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Core Neobrutalism UI library: NbButton (bold-shadow buttons), NbPill (status badges), and XPBar (progress visualization).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lib/gamification/store.ts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Global state management via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Zustand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Tracks Melon Points and XP with localStorage persistence for Phase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app/globals.css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Design System implementation: Centralized CSS variables for Neobrutalism tokens and typography (Lexend Mega, Space Grotesk).</w:t>
            </w:r>
          </w:p>
        </w:tc>
      </w:tr>
    </w:tbl>
    <w:p w:rsidR="00000000" w:rsidDel="00000000" w:rsidP="00000000" w:rsidRDefault="00000000" w:rsidRPr="00000000" w14:paraId="0000007C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3.2 Backend — </w:t>
      </w:r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Next.js API Proxy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Phase 1 backend is implemented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Route Handlers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running on the Node.js runtime. These routes handle AI orchestration, vector database interactions, and administrative tasks. </w:t>
      </w:r>
    </w:p>
    <w:tbl>
      <w:tblPr>
        <w:tblStyle w:val="Table4"/>
        <w:tblW w:w="8526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65"/>
        <w:gridCol w:w="3768"/>
        <w:gridCol w:w="1993"/>
        <w:tblGridChange w:id="0">
          <w:tblGrid>
            <w:gridCol w:w="2765"/>
            <w:gridCol w:w="3768"/>
            <w:gridCol w:w="19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Responsibilities &amp; Data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Maps to NestJS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api/v1/ai/chat/route.ts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Orchestrates GPT-4o-mini SSE streams; applies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OpenAI Moderation 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pre-checks on all inbound/outbound text.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AIGatewayModule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api/v1/ai/tts/route.ts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ElevenLabs integration: Computes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SHA256 cache keys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persists audio to Firebase Storage, and returns download URLs.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AIGatewayModule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api/v1/rag/ingest/route.ts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477787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RAG Pipeline: pdf-parse extraction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500-char chunking</w:t>
            </w:r>
            <w:sdt>
              <w:sdtPr>
                <w:id w:val="8580278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→ OpenAI Embedding → Pinecone upsert.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RAGModule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api/v1/rag/quiz/route.ts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Performs Pinecone semantic retrieval; prompts GPT-4o-mini for structured JSON quiz generation.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RAGModule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api/v1/ai/moderate/route.ts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Dedicated endpoint for OpenAI Moderation API to ensure P0 content safety across all features.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AIGatewayModule</w:t>
            </w:r>
          </w:p>
        </w:tc>
      </w:tr>
    </w:tbl>
    <w:p w:rsidR="00000000" w:rsidDel="00000000" w:rsidP="00000000" w:rsidRDefault="00000000" w:rsidRPr="00000000" w14:paraId="00000091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3.3 AI Services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(Updated)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AI logic has been decoupled from the Next.js API routes and encapsulated into a dedicated Python Service Layer. This allows the system to utilize high-performance AI libraries and maintain clean separation between web orchestration and machine learning workloads.</w:t>
      </w:r>
    </w:p>
    <w:p w:rsidR="00000000" w:rsidDel="00000000" w:rsidP="00000000" w:rsidRDefault="00000000" w:rsidRPr="00000000" w14:paraId="00000094">
      <w:pPr>
        <w:spacing w:after="2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4.998452704329"/>
        <w:gridCol w:w="7090.513358319294"/>
        <w:tblGridChange w:id="0">
          <w:tblGrid>
            <w:gridCol w:w="1214.998452704329"/>
            <w:gridCol w:w="7090.51335831929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Responsibility &amp;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LLM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Handles prompt engineering and structured JSON output for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gpt-4o-mini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Logic located in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services/llm_service.py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RAG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Manages the document intelligence pipeline, including PDF text extraction and vector similarity search. Logic located in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services/rag_service.py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TTS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Orchestrates neural speech synthesis via ElevenLabs API and handles byte-stream processing. Logic located in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services/tts_service.py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D">
      <w:pPr>
        <w:pStyle w:val="Heading4"/>
        <w:spacing w:after="40" w:line="276" w:lineRule="auto"/>
        <w:rPr>
          <w:rFonts w:ascii="Arial" w:cs="Arial" w:eastAsia="Arial" w:hAnsi="Arial"/>
          <w:color w:val="2b579a"/>
        </w:rPr>
      </w:pPr>
      <w:bookmarkStart w:colFirst="0" w:colLast="0" w:name="_heading=h.vt8byu3gzqbz" w:id="1"/>
      <w:bookmarkEnd w:id="1"/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3.4 Python FastAPI Backend</w:t>
      </w:r>
    </w:p>
    <w:p w:rsidR="00000000" w:rsidDel="00000000" w:rsidP="00000000" w:rsidRDefault="00000000" w:rsidRPr="00000000" w14:paraId="0000009E">
      <w:pPr>
        <w:spacing w:after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leverage the superior Python AI ecosystem, a dedicated FastAPI backend has been implemented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src/melon-ai-backend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 This layer is responsible for compute-intensive RAG pipelines and LLM orchestration.</w:t>
      </w:r>
    </w:p>
    <w:sdt>
      <w:sdtPr>
        <w:lock w:val="contentLocked"/>
        <w:id w:val="-1413407095"/>
        <w:tag w:val="goog_rdk_2"/>
      </w:sdtPr>
      <w:sdtContent>
        <w:tbl>
          <w:tblPr>
            <w:tblStyle w:val="Table6"/>
            <w:tblpPr w:leftFromText="180" w:rightFromText="180" w:topFromText="180" w:bottomFromText="180" w:vertAnchor="text" w:horzAnchor="text" w:tblpX="-120" w:tblpY="0"/>
            <w:tblW w:w="8265.0" w:type="dxa"/>
            <w:jc w:val="left"/>
            <w:tblInd w:w="4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460"/>
            <w:gridCol w:w="5805"/>
            <w:tblGridChange w:id="0">
              <w:tblGrid>
                <w:gridCol w:w="2460"/>
                <w:gridCol w:w="5805"/>
              </w:tblGrid>
            </w:tblGridChange>
          </w:tblGrid>
          <w:tr>
            <w:trPr>
              <w:cantSplit w:val="0"/>
              <w:trHeight w:val="53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9F">
                <w:pPr>
                  <w:spacing w:after="48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Component / Service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0">
                <w:pPr>
                  <w:spacing w:after="48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Responsibility &amp; Implementation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1">
                <w:pPr>
                  <w:spacing w:after="48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main.py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2">
                <w:pPr>
                  <w:spacing w:after="48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Entry point for the FastAPI server; handles CORS and internal routing.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3">
                <w:pPr>
                  <w:spacing w:after="48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api/endpoints.py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4">
                <w:pPr>
                  <w:spacing w:after="48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Defines the REST API contract for ingestion, quiz generation, and speech synthesis.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5">
                <w:pPr>
                  <w:spacing w:after="48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services/rag_service.py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6">
                <w:pPr>
                  <w:spacing w:after="48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Implements the RAG pipeline: PDF extraction (PyMuPDF), chunking, and Vector Store interaction.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7">
                <w:pPr>
                  <w:spacing w:after="48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services/llm_service.py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8">
                <w:pPr>
                  <w:spacing w:after="48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Orchestrates GPT-4o-mini prompts for generating pedagogically accurate lessons and quizzes.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9">
                <w:pPr>
                  <w:spacing w:after="480"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services/tts_service.py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0AA">
                <w:pPr>
                  <w:spacing w:after="48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Integrates with ElevenLabs API for high-fidelity speech synthesis.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 Infrastructure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infrastructure utilizes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 / BaaS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(Backend-as-a-Service) model to ensure high availability and rapid development cycles. </w:t>
      </w:r>
    </w:p>
    <w:tbl>
      <w:tblPr>
        <w:tblStyle w:val="Table7"/>
        <w:tblW w:w="8526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35"/>
        <w:gridCol w:w="4528"/>
        <w:gridCol w:w="2263"/>
        <w:tblGridChange w:id="0">
          <w:tblGrid>
            <w:gridCol w:w="1735"/>
            <w:gridCol w:w="4528"/>
            <w:gridCol w:w="22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Phase 1 (Implemented)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Phase 2 (Planned)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Vercel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Edge/Node runtime with auto-deployment from the main GitHub branch.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or AWS ECS Fargate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Storage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Handles PDF learning materials and user-uploaded avatars.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Storage or AWS S3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Firebase Auth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Manages identity, session persistence, and Google SSO.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localStorage (Mock persistence for user, lessons, and progress stores).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Firestore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or PostgreSQL (RDS)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In-process memory caching for TTS audio URLs and AI response metadata.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(ElastiCache)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Vector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Pinecone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Low-latency retrieval of vectorized educational content.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Pinecone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GitHub Actions: Executes npm run lint and npm run type-check on Pull Requests.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id w:val="164501778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GitHub Actions → Vercel Deploy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AI Backend Hosting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Vercel Python Runtime / Render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For FastAPI.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AWS ECS Fargate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3"/>
        <w:keepNext w:val="0"/>
        <w:keepLines w:val="0"/>
        <w:widowControl w:val="1"/>
        <w:rPr>
          <w:rFonts w:ascii="Arial" w:cs="Arial" w:eastAsia="Arial" w:hAnsi="Arial"/>
          <w:color w:val="2b579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8"/>
          <w:szCs w:val="28"/>
          <w:rtl w:val="0"/>
        </w:rPr>
        <w:t xml:space="preserve">4. Data Flow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widowControl w:val="1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4.1 Lesson Interaction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Phase 1, the lesson interaction flow operates primarily on the client-side with mock persistence.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user selects a lesson from app/lessons/page.tsx.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system retrieves lesson metadata from lib/lessons/mock-lessons.ts.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Student progress (XP, level, and badge completion) is tracked and updated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store (lib/gamification/store.ts).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is persisted to the browser's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maintain state across sessions during the initial development phase.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widowControl w:val="1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4.2 AI Generation Flow — Text-to-Speech (TTS)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TTS flow is optimized for cost-efficiency and performance through a multi-layered caching strategy.</w:t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1: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Child taps the “Read Aloud” button in the lesson player.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2: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Frontend sends a POST request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Next.js Proxy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/api/v1/ai/tts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3: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Next.js Proxy validates the session and forwards the payload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FastAPI Backend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/tts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4: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FastAPI backend computes a SHA256 hash of the text.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Cache HIT: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Returns the existing Firebase Storage URL immediately.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Cache MISS: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Proceeds to call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ElevenLabs 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5: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FastAPI receives the audio buffer, uploads it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Firebase Storage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and returns the public URL to Next.js.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6: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Next.js delivers the URL back to the Frontend for playback.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widowControl w:val="1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4.3 AI Generation Flow — Image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Phase 2 (Unchanged from v1). This feature is planned for subsequent sprints and will utilize OpenAI's DALL-E 3 API.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widowControl w:val="1"/>
        <w:rPr>
          <w:rFonts w:ascii="Arial" w:cs="Arial" w:eastAsia="Arial" w:hAnsi="Arial"/>
          <w:color w:val="2b579a"/>
          <w:sz w:val="24"/>
          <w:szCs w:val="24"/>
        </w:rPr>
      </w:pPr>
      <w:sdt>
        <w:sdtPr>
          <w:id w:val="141434009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579a"/>
              <w:sz w:val="24"/>
              <w:szCs w:val="24"/>
              <w:rtl w:val="0"/>
            </w:rPr>
            <w:t xml:space="preserve">4.4 PDF → Quiz RAG Pipeline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(Updated)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This flow utilizes the specialized Python environment for robust document intelligence.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A — Ingestion (Content Processing):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1: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Admin uploads a PDF through the dashboard; the file is stored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Firebase Storage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2: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dashboard triggers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Next.js Ingestion Proxy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/api/v1/rag/ingest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3: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Next.js proxies the request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FastAPI RAG Service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4: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FastAPI uses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PyMuPDF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extract text, performs 500-char chunking, and generates embeddings via OpenAI.</w:t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5: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vectors are upserted into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Pinecone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associated metadata.</w:t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B — Quiz Generation (Interaction):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1: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student starts a lesson; the Frontend calls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Next.js Quiz Proxy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/api/v1/rag/quiz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2: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Next.js forwards the request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FastAPI LLM Service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3: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FastAPI performs semantic retrieval from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Pinecone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sends the context to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GPT-4o-mini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Step 4: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FastAPI parses the AI response into a structured JSON quiz and returns it via the Next.js Proxy to the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b579a"/>
          <w:sz w:val="28"/>
          <w:szCs w:val="28"/>
          <w:rtl w:val="0"/>
        </w:rPr>
        <w:t xml:space="preserve">5. Detailed Design </w:t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5.1 Database Design</w:t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 Tables Description</w:t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users: Stores authentication credentials. Differentiates between PARENT and ADMIN via the role field.</w:t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kid_profiles: Linked to a parent account. Holds gamification states like total_xp and customization details like avatar_url.</w:t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lessons: Stores the structured content of each educational module. The content_blocks (JSONB) allows flexible UI rendering of slides, text, and media.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lesson_progress: A junction table that tracks a child's interaction with a specific lesson, including their quiz score upon completion.</w:t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badges &amp; kid_badges: Implements the achievement system. badges defines the rules, while kid_badges logs when a specific child met those rules.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3924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spacing w:after="40" w:befor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901sc3p5qm8y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5.2 OOP Class Diagrams</w:t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OOP Class Components Description</w:t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User Management Component</w:t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User: Represents the core authentication entity. Parents and Admins hold full User records.</w:t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KidProfile: Represents the child's profile linked to a parent's User account. Stores gamification stats (XP, grade level).</w:t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UserController &amp; UserService: Handle HTTP requests and business logic for registration and profile updates.</w:t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Lesson Management Component</w:t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Lesson: Stores metadata and JSON content blocks (slides, text, images) for learning materials.</w:t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Quiz: Associated with a lesson to evaluate learning outcomes.</w:t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LessonProgress: Tracks exactly where a kid is within a lesson and their final quiz score.</w:t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Gamification Component</w:t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Badge: Defines achievements (e.g., "Math Master" requiring 5 math lessons completed).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GamificationService: The core engine that runs after a lesson finishes to add XP and evaluate if any new Badge should be awarded.</w:t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AI Integration Component</w:t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AITutorService: Manages streaming chat completions for "Cosmo" the AI tutor.</w:t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RAGService: Handles chunking, embedding, and retrieving relevant educational content from Pinecone to feed into the LLM.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TTSClient: Wrapper around ElevenLabs to read lesson content or AI responses aloud.</w:t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3263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4"/>
        <w:spacing w:after="40" w:befor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aiyroaer3i5p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5.3 UI Design</w:t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Landing Page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3302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Kid Dashboard</w:t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3302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Lesson Player</w:t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330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Parent Dashboard</w:t>
      </w:r>
    </w:p>
    <w:p w:rsidR="00000000" w:rsidDel="00000000" w:rsidP="00000000" w:rsidRDefault="00000000" w:rsidRPr="00000000" w14:paraId="000001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3302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Badge Cabinet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274000" cy="330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b579a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8"/>
          <w:szCs w:val="28"/>
          <w:rtl w:val="0"/>
        </w:rPr>
        <w:t xml:space="preserve">.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.1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frontend is built as a highly interactive Next.js application, utilizing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Neobrutalism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 system characterized by high-contrast colors, thick borders, and heavy shadows.</w:t>
      </w:r>
    </w:p>
    <w:tbl>
      <w:tblPr>
        <w:tblStyle w:val="Table8"/>
        <w:tblW w:w="8526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99"/>
        <w:gridCol w:w="6627"/>
        <w:tblGridChange w:id="0">
          <w:tblGrid>
            <w:gridCol w:w="1899"/>
            <w:gridCol w:w="6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Next.js 16 (App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Provides a unified framework for SSR, React Server Components, and API Route Handlers, significantly reducing architectural complexity.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React 19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Leverages the latest React features and strict typing for maintainable, component-driven development.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Tailwind CSS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Utilizes the next-generation CSS engine for high-performance styling; Neobrutalism design tokens are centralized in app/globals.css.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shadcn/ui (Radix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Provides accessible, headless UI primitives customized with Neobrutalism overrides (NbButton, NbPill, NbCard).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Framer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Powers smooth, physics-based transitions for lesson slides and interactive gamification elements.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Generates dynamic, responsive data visualizations for the Parent Dashboard (AreaChart, BarChart).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Chosen for lightweight, modular state management of user profiles and gamification progress.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TanStack Query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Manages server-state synchronization, caching, and loading states for AI-generated content.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Firebase Auth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Handles secure user authentication (Google SSO) and persistent storage for PDF lesson materials.</w:t>
            </w:r>
          </w:p>
        </w:tc>
      </w:tr>
    </w:tbl>
    <w:p w:rsidR="00000000" w:rsidDel="00000000" w:rsidP="00000000" w:rsidRDefault="00000000" w:rsidRPr="00000000" w14:paraId="00000129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.2 Backend (Phase 2 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Phase 1 (Current):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backend utilizes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Python FastAPI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engine (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src/melon-ai-backend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to handle compute-intensive AI tasks and PDF processing, with Next.js serving as an API Proxy.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Phase 2 Target: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(Unchanged from v1) — The long-term target is a NestJS 10 Modular Monolith utilizing TypeORM for data persistence and BullMQ for asynchronous AI task processing.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.3 AI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AI layer is orchestrated via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Python (FastAPI)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direct API integrations to provide high-quality educational interactions.</w:t>
      </w:r>
    </w:p>
    <w:tbl>
      <w:tblPr>
        <w:tblStyle w:val="Table9"/>
        <w:tblW w:w="8526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96"/>
        <w:gridCol w:w="2873"/>
        <w:gridCol w:w="3957"/>
        <w:tblGridChange w:id="0">
          <w:tblGrid>
            <w:gridCol w:w="1696"/>
            <w:gridCol w:w="287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Language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OpenAI 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Powers the Cosmo AI Tutor chat and RAG-based quiz generation.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facebook/contriever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Generates 1536-dimension vectors for PDF document chunking.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OpenAI Moderation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Mandatory P0 safety filter for all user prompts and AI responses.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Speech 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ElevenLabs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High-fidelity Text-to-Speech (TTS) for lesson narration.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Vector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Pinecone (Serverless)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Provides low-latency semantic retrieval for the RAG pipeline.</w:t>
            </w:r>
          </w:p>
        </w:tc>
      </w:tr>
    </w:tbl>
    <w:p w:rsidR="00000000" w:rsidDel="00000000" w:rsidP="00000000" w:rsidRDefault="00000000" w:rsidRPr="00000000" w14:paraId="00000141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widowControl w:val="1"/>
        <w:spacing w:after="280" w:before="0" w:lineRule="auto"/>
        <w:rPr>
          <w:rFonts w:ascii="Arial" w:cs="Arial" w:eastAsia="Arial" w:hAnsi="Arial"/>
          <w:color w:val="2b579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.4 Database &amp;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 strategy evolves from client-side mocks to a distributed cloud database architecture.</w:t>
      </w:r>
    </w:p>
    <w:tbl>
      <w:tblPr>
        <w:tblStyle w:val="Table10"/>
        <w:tblW w:w="8171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75"/>
        <w:gridCol w:w="3687"/>
        <w:gridCol w:w="2809"/>
        <w:tblGridChange w:id="0">
          <w:tblGrid>
            <w:gridCol w:w="1675"/>
            <w:gridCol w:w="3687"/>
            <w:gridCol w:w="28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Phase 1 (Current)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Phase 2 (Target)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Relational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localStorage (via Zustand persistence)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PostgreSQL 15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(AWS RDS)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NoSQL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Mock JSON objects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Firebase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In-process memory (Audio URL cache)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Redis 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(ElastiCache)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Firebase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Storage or AWS S3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Vector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Pinecone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Pinecone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b579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8"/>
          <w:szCs w:val="28"/>
          <w:rtl w:val="0"/>
        </w:rPr>
        <w:t xml:space="preserve">7. ML Model Analysis 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2b579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579a"/>
          <w:sz w:val="24"/>
          <w:szCs w:val="24"/>
          <w:rtl w:val="0"/>
        </w:rPr>
        <w:t xml:space="preserve">7.1. RAG Embedding Model: facebook/contriever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services/rag_service.py to convert uploaded PDF chunks and user queries into semantic vector embeddings.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works: PDF text is extracted, split into small chunks, tokenized, passed through Contriever, and mean-pooled into one embedding vector per chunk. Query text is embedded in the same way, then compared with stored vectors to retrieve relevant context.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chosen: Contriever supports meaning-based search, so the app can find relevant learning material even when the user topic does not exactly match the document wording.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 semantic retrieval, local Hugging Face support, no custom training required, useful for grounding LLM output in uploaded material.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Limitations: retrieval depends on chunk quality, CPU inference can be slow, and it cannot understand non-text PDF content such as diagrams unless extracted as text.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2b579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579a"/>
          <w:sz w:val="24"/>
          <w:szCs w:val="24"/>
          <w:rtl w:val="0"/>
        </w:rPr>
        <w:t xml:space="preserve">7.2. Lesson Generation Model: openai/gpt-4o-mini via OpenRouter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services/llm_service.py to generate child-friendly multiple-choice questions.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works: the backend sends a prompt containing the topic, retrieved context, and required MCQ format. The LLM generates questions, choices, and answers, then the backend parses the text into structured JSON.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chosen: GPT-4o-mini provides strong text generation with lower cost and latency than larger models, and OpenRouter makes API integration straightforward.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 fluent educational language, flexible question generation, can use RAG context, fast API-based integration.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Limitations: may hallucinate, may break the required output format, depends on API availability/rate limits, and generated content should be reviewed for correctness and age suitability.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2b579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b579a"/>
          <w:sz w:val="24"/>
          <w:szCs w:val="24"/>
          <w:rtl w:val="0"/>
        </w:rPr>
        <w:t xml:space="preserve">7.3. Image Generation Model: runwayml/stable-diffusion-v1-5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services/image_service.py to create cartoon-style educational illustrations for generated questions.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works: Stable Diffusion starts from random noise and gradually denoises it into an image guided by a text prompt such as a cartoon illustration about the lesson topic and question.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chosen: Stable Diffusion v1.5 is open source, widely supported by Hugging Face diffusers, and can generate custom visuals locally.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 creates unique lesson images, reduces manual asset creation, supports child-friendly illustration prompts, and can run locally with enough hardware.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Limitations: needs strong compute resources, CPU generation is slow, images may contain visual errors, text inside images is unreliable, and torch.float16 can be problematic on CPU-only systems.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after="0" w:before="0" w:lineRule="auto"/>
        <w:rPr/>
      </w:pPr>
      <w:bookmarkStart w:colFirst="0" w:colLast="0" w:name="_heading=h.ow3ysdhdsdf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2b579a"/>
          <w:sz w:val="24"/>
          <w:szCs w:val="24"/>
          <w:rtl w:val="0"/>
        </w:rPr>
        <w:t xml:space="preserve">7.5. Text-to-Speech Model: eleven_multilingual_v2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in services/tts_service.py to convert generated lesson text into MP3 audio.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works: the backend sends text to the ElevenLabs API. The model synthesizes speech and returns audio bytes, which are saved as an MP3 file for the frontend.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chosen: it provides natural multilingual speech, useful for young learners, accessibility, and listening-based learning.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Advantages: clear voice quality, multilingual support, simple API integration, and helpful for children who benefit from audio learning.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Limitations: requires internet and an ElevenLabs API key, may have usage costs/rate limits, pronunciation can vary, and the current code does not expose voice, speed, or pronunciation controls.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b579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8"/>
          <w:szCs w:val="28"/>
          <w:u w:val="none"/>
          <w:shd w:fill="auto" w:val="clear"/>
          <w:vertAlign w:val="baseline"/>
          <w:rtl w:val="0"/>
        </w:rPr>
        <w:t xml:space="preserve">. Deployment Architectur</w:t>
      </w: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.1 Cloud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from v1 — Vercel replaces AWS ECS/RDS/ElastiCache/S3/CloudFront:</w:t>
      </w:r>
    </w:p>
    <w:tbl>
      <w:tblPr>
        <w:tblStyle w:val="Table11"/>
        <w:tblW w:w="736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787"/>
        <w:gridCol w:w="5578"/>
        <w:tblGridChange w:id="0">
          <w:tblGrid>
            <w:gridCol w:w="1787"/>
            <w:gridCol w:w="55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— connect GitHub repo, auto-deploy on push to 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Backend Hosting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Vercel Python Runtime / Render — dedicated environment for FastAPI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infra/vercel.json: framework: nextjs, regions: sin1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Environment vars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in Vercel dashboard (never in code)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Firebase Storage — same project as Auth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CDN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Edge Network (global, built-in)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.2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from v1: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7199454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Developer pushes to feature branch → PR opened</w:t>
          </w:r>
        </w:sdtContent>
      </w:sdt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53501317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GitHub Actions: npm run lint &amp;&amp; npm run type-check → must pass</w:t>
          </w:r>
        </w:sdtContent>
      </w:sdt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6140550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 merged to main → Vercel auto-deploys (preview URL per PR, production on main)</w:t>
          </w:r>
        </w:sdtContent>
      </w:sdt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Zero-downtime: Vercel atomic deployments — old version serves until new is healthy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b579a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579a"/>
          <w:sz w:val="24"/>
          <w:szCs w:val="24"/>
          <w:u w:val="none"/>
          <w:shd w:fill="auto" w:val="clear"/>
          <w:vertAlign w:val="baseline"/>
          <w:rtl w:val="0"/>
        </w:rPr>
        <w:t xml:space="preserve">.3 Environment Strategy</w:t>
      </w:r>
      <w:r w:rsidDel="00000000" w:rsidR="00000000" w:rsidRPr="00000000">
        <w:rPr>
          <w:rtl w:val="0"/>
        </w:rPr>
      </w:r>
    </w:p>
    <w:tbl>
      <w:tblPr>
        <w:tblStyle w:val="Table12"/>
        <w:tblW w:w="8535.0" w:type="dxa"/>
        <w:jc w:val="left"/>
        <w:tblInd w:w="-1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50"/>
        <w:gridCol w:w="2745"/>
        <w:gridCol w:w="4140"/>
        <w:tblGridChange w:id="0">
          <w:tblGrid>
            <w:gridCol w:w="1650"/>
            <w:gridCol w:w="2745"/>
            <w:gridCol w:w="4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localhost:3000 via npm run dev &amp; localhost:8000 via uvicorn (FastAPI)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Individual dev. .env.local with real or mock keys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Preview URL (per PR)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review and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Production (main branch)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72.0" w:type="dxa"/>
              <w:left w:w="115.0" w:type="dxa"/>
              <w:bottom w:w="72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spacing w:before="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 users</w:t>
            </w:r>
          </w:p>
        </w:tc>
      </w:tr>
    </w:tbl>
    <w:p w:rsidR="00000000" w:rsidDel="00000000" w:rsidP="00000000" w:rsidRDefault="00000000" w:rsidRPr="00000000" w14:paraId="0000019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Ue4YP93LZzINTDc4mxVdbkdyUg==">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