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22"/>
        </w:rPr>
        <w:t>TRƯỜNG ĐẠI HỌC CÔNG NGHỆ TP. HỒ CHÍ MINH (HUTECH)</w:t>
        <w:br/>
        <w:t>KHOA CÔNG NGHỆ THÔNG TIN — BỘ MÔN QUẢN LÝ DỰ ÁN CNTT</w:t>
        <w:br/>
      </w:r>
    </w:p>
    <w:p>
      <w:pPr>
        <w:spacing w:before="160" w:after="80"/>
        <w:jc w:val="center"/>
      </w:pPr>
      <w:r>
        <w:rPr>
          <w:rFonts w:ascii="Calibri" w:hAnsi="Calibri"/>
          <w:b/>
          <w:color w:val="1E3A8A"/>
          <w:sz w:val="32"/>
        </w:rPr>
        <w:t>BÁO CÁO PHÂN TÍCH BIỂU ĐỒ PARETO (QUY TẮC 80/20)</w:t>
        <w:br/>
        <w:t>KIỂM SOÁT CHẤT LƯỢNG DỰ ÁN PHẦN MỀM GODDY RECRUIT</w:t>
      </w:r>
    </w:p>
    <w:p>
      <w:pPr>
        <w:spacing w:after="320"/>
        <w:jc w:val="center"/>
      </w:pPr>
      <w:r>
        <w:rPr>
          <w:rFonts w:ascii="Calibri" w:hAnsi="Calibri"/>
          <w:i/>
          <w:color w:val="475569"/>
          <w:sz w:val="21"/>
        </w:rPr>
        <w:t>Sinh viên thực hiện: HUỲNH NGUYỄN VĨNH PHÚC</w:t>
        <w:br/>
        <w:t>Mã số sinh viên: 2380614923 — Lớp: 23DTHC3</w:t>
        <w:br/>
        <w:t>Vai trò: Tester &amp; Database Administrator (SV5 - Nhóm 10)</w:t>
        <w:br/>
        <w:t>Giảng viên hướng dẫn: Thầy Nguyễn Hữu Trung</w:t>
      </w:r>
    </w:p>
    <w:p>
      <w:pPr>
        <w:spacing w:before="200"/>
      </w:pPr>
      <w:r>
        <w:rPr>
          <w:b/>
          <w:color w:val="1E3A8A"/>
          <w:sz w:val="25"/>
        </w:rPr>
        <w:t>1. TỔNG QUAN NGUYÊN LÝ PARETO TRONG QUẢN TRỊ DỰ ÁN CNTT</w:t>
      </w:r>
    </w:p>
    <w:p>
      <w:pPr>
        <w:spacing w:after="200"/>
      </w:pPr>
      <w:r>
        <w:t>Nguyên lý Pareto (Quy tắc 80/20) chỉ ra rằng trong hầu hết mọi hệ thống phần mềm và quản trị dự án, khoảng 80% các vấn đề, lỗi defect hoặc sự chậm trễ tài chính bắt nguồn từ 20% nguyên nhân cốt lõi (Vital Few). Bằng cách nhận diện và tập trung xử lý dứt điểm nhóm 20% nguyên nhân trọng yếu này, nhóm phát triển có thể đạt được hiệu quả cải tiến chất lượng tối đa với chi phí và nguồn lực tối thiểu.</w:t>
      </w:r>
    </w:p>
    <w:p>
      <w:pPr>
        <w:spacing w:before="200"/>
      </w:pPr>
      <w:r>
        <w:rPr>
          <w:b/>
          <w:color w:val="1E3A8A"/>
          <w:sz w:val="25"/>
        </w:rPr>
        <w:t>2. PHÂN TÍCH PARETO BÀI THỰC HÀNH CÁ NHÂN (100 LỖI WEBSITE MÁY TÍNH)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1601"/>
        <w:gridCol w:w="1601"/>
        <w:gridCol w:w="1601"/>
        <w:gridCol w:w="1601"/>
        <w:gridCol w:w="1601"/>
        <w:gridCol w:w="1601"/>
      </w:tblGrid>
      <w:tr>
        <w:tc>
          <w:tcPr>
            <w:tcW w:type="dxa" w:w="1601"/>
            <w:shd w:fill="1E3A8A"/>
            <w:tcMar>
              <w:top w:w="80" w:type="dxa"/>
              <w:bottom w:w="80" w:type="dxa"/>
              <w:left w:w="80" w:type="dxa"/>
              <w:right w:w="80" w:type="dxa"/>
            </w:tcMar>
          </w:tcPr>
          <w:p>
            <w:pPr>
              <w:jc w:val="center"/>
            </w:pPr>
            <w:r>
              <w:rPr>
                <w:b/>
                <w:color w:val="FFFFFF"/>
                <w:sz w:val="18"/>
              </w:rPr>
              <w:t>Mã Lỗi</w:t>
            </w:r>
          </w:p>
        </w:tc>
        <w:tc>
          <w:tcPr>
            <w:tcW w:type="dxa" w:w="1601"/>
            <w:shd w:fill="1E3A8A"/>
            <w:tcMar>
              <w:top w:w="80" w:type="dxa"/>
              <w:bottom w:w="80" w:type="dxa"/>
              <w:left w:w="80" w:type="dxa"/>
              <w:right w:w="80" w:type="dxa"/>
            </w:tcMar>
          </w:tcPr>
          <w:p>
            <w:pPr>
              <w:jc w:val="center"/>
            </w:pPr>
            <w:r>
              <w:rPr>
                <w:b/>
                <w:color w:val="FFFFFF"/>
                <w:sz w:val="18"/>
              </w:rPr>
              <w:t>Mô Tả Lỗi</w:t>
            </w:r>
          </w:p>
        </w:tc>
        <w:tc>
          <w:tcPr>
            <w:tcW w:type="dxa" w:w="1601"/>
            <w:shd w:fill="1E3A8A"/>
            <w:tcMar>
              <w:top w:w="80" w:type="dxa"/>
              <w:bottom w:w="80" w:type="dxa"/>
              <w:left w:w="80" w:type="dxa"/>
              <w:right w:w="80" w:type="dxa"/>
            </w:tcMar>
          </w:tcPr>
          <w:p>
            <w:pPr>
              <w:jc w:val="center"/>
            </w:pPr>
            <w:r>
              <w:rPr>
                <w:b/>
                <w:color w:val="FFFFFF"/>
                <w:sz w:val="18"/>
              </w:rPr>
              <w:t>Số Lần (Tần số)</w:t>
            </w:r>
          </w:p>
        </w:tc>
        <w:tc>
          <w:tcPr>
            <w:tcW w:type="dxa" w:w="1601"/>
            <w:shd w:fill="1E3A8A"/>
            <w:tcMar>
              <w:top w:w="80" w:type="dxa"/>
              <w:bottom w:w="80" w:type="dxa"/>
              <w:left w:w="80" w:type="dxa"/>
              <w:right w:w="80" w:type="dxa"/>
            </w:tcMar>
          </w:tcPr>
          <w:p>
            <w:pPr>
              <w:jc w:val="center"/>
            </w:pPr>
            <w:r>
              <w:rPr>
                <w:b/>
                <w:color w:val="FFFFFF"/>
                <w:sz w:val="18"/>
              </w:rPr>
              <w:t>Tỷ Lệ (%)</w:t>
            </w:r>
          </w:p>
        </w:tc>
        <w:tc>
          <w:tcPr>
            <w:tcW w:type="dxa" w:w="1601"/>
            <w:shd w:fill="1E3A8A"/>
            <w:tcMar>
              <w:top w:w="80" w:type="dxa"/>
              <w:bottom w:w="80" w:type="dxa"/>
              <w:left w:w="80" w:type="dxa"/>
              <w:right w:w="80" w:type="dxa"/>
            </w:tcMar>
          </w:tcPr>
          <w:p>
            <w:pPr>
              <w:jc w:val="center"/>
            </w:pPr>
            <w:r>
              <w:rPr>
                <w:b/>
                <w:color w:val="FFFFFF"/>
                <w:sz w:val="18"/>
              </w:rPr>
              <w:t>Tích Lũy (%)</w:t>
            </w:r>
          </w:p>
        </w:tc>
        <w:tc>
          <w:tcPr>
            <w:tcW w:type="dxa" w:w="1601"/>
            <w:shd w:fill="1E3A8A"/>
            <w:tcMar>
              <w:top w:w="80" w:type="dxa"/>
              <w:bottom w:w="80" w:type="dxa"/>
              <w:left w:w="80" w:type="dxa"/>
              <w:right w:w="80" w:type="dxa"/>
            </w:tcMar>
          </w:tcPr>
          <w:p>
            <w:pPr>
              <w:jc w:val="center"/>
            </w:pPr>
            <w:r>
              <w:rPr>
                <w:b/>
                <w:color w:val="FFFFFF"/>
                <w:sz w:val="18"/>
              </w:rPr>
              <w:t>Phân Loại</w:t>
            </w:r>
          </w:p>
        </w:tc>
      </w:tr>
      <w:tr>
        <w:tc>
          <w:tcPr>
            <w:tcW w:type="dxa" w:w="1601"/>
            <w:tcMar>
              <w:top w:w="60" w:type="dxa"/>
              <w:bottom w:w="60" w:type="dxa"/>
              <w:left w:w="60" w:type="dxa"/>
              <w:right w:w="60" w:type="dxa"/>
            </w:tcMar>
          </w:tcPr>
          <w:p>
            <w:pPr>
              <w:jc w:val="center"/>
            </w:pPr>
            <w:r>
              <w:rPr>
                <w:sz w:val="17"/>
              </w:rPr>
              <w:t>L02</w:t>
            </w:r>
          </w:p>
        </w:tc>
        <w:tc>
          <w:tcPr>
            <w:tcW w:type="dxa" w:w="1601"/>
            <w:tcMar>
              <w:top w:w="60" w:type="dxa"/>
              <w:bottom w:w="60" w:type="dxa"/>
              <w:left w:w="60" w:type="dxa"/>
              <w:right w:w="60" w:type="dxa"/>
            </w:tcMar>
          </w:tcPr>
          <w:p>
            <w:pPr>
              <w:jc w:val="left"/>
            </w:pPr>
            <w:r>
              <w:rPr>
                <w:sz w:val="17"/>
              </w:rPr>
              <w:t>Đặt hàng không thành công</w:t>
            </w:r>
          </w:p>
        </w:tc>
        <w:tc>
          <w:tcPr>
            <w:tcW w:type="dxa" w:w="1601"/>
            <w:tcMar>
              <w:top w:w="60" w:type="dxa"/>
              <w:bottom w:w="60" w:type="dxa"/>
              <w:left w:w="60" w:type="dxa"/>
              <w:right w:w="60" w:type="dxa"/>
            </w:tcMar>
          </w:tcPr>
          <w:p>
            <w:pPr>
              <w:jc w:val="center"/>
            </w:pPr>
            <w:r>
              <w:rPr>
                <w:sz w:val="17"/>
              </w:rPr>
              <w:t>28</w:t>
            </w:r>
          </w:p>
        </w:tc>
        <w:tc>
          <w:tcPr>
            <w:tcW w:type="dxa" w:w="1601"/>
            <w:tcMar>
              <w:top w:w="60" w:type="dxa"/>
              <w:bottom w:w="60" w:type="dxa"/>
              <w:left w:w="60" w:type="dxa"/>
              <w:right w:w="60" w:type="dxa"/>
            </w:tcMar>
          </w:tcPr>
          <w:p>
            <w:pPr>
              <w:jc w:val="center"/>
            </w:pPr>
            <w:r>
              <w:rPr>
                <w:sz w:val="17"/>
              </w:rPr>
              <w:t>28.0%</w:t>
            </w:r>
          </w:p>
        </w:tc>
        <w:tc>
          <w:tcPr>
            <w:tcW w:type="dxa" w:w="1601"/>
            <w:tcMar>
              <w:top w:w="60" w:type="dxa"/>
              <w:bottom w:w="60" w:type="dxa"/>
              <w:left w:w="60" w:type="dxa"/>
              <w:right w:w="60" w:type="dxa"/>
            </w:tcMar>
          </w:tcPr>
          <w:p>
            <w:pPr>
              <w:jc w:val="center"/>
            </w:pPr>
            <w:r>
              <w:rPr>
                <w:sz w:val="17"/>
              </w:rPr>
              <w:t>28.0%</w:t>
            </w:r>
          </w:p>
        </w:tc>
        <w:tc>
          <w:tcPr>
            <w:tcW w:type="dxa" w:w="1601"/>
            <w:tcMar>
              <w:top w:w="60" w:type="dxa"/>
              <w:bottom w:w="60" w:type="dxa"/>
              <w:left w:w="60" w:type="dxa"/>
              <w:right w:w="60" w:type="dxa"/>
            </w:tcMar>
            <w:shd w:fill="FEE2E2"/>
          </w:tcPr>
          <w:p>
            <w:pPr>
              <w:jc w:val="center"/>
            </w:pPr>
            <w:r>
              <w:rPr>
                <w:b/>
                <w:color w:val="B91C1C"/>
                <w:sz w:val="17"/>
              </w:rPr>
              <w:t>Nhóm trọng yếu (80%)</w:t>
            </w:r>
          </w:p>
        </w:tc>
      </w:tr>
      <w:tr>
        <w:tc>
          <w:tcPr>
            <w:tcW w:type="dxa" w:w="1601"/>
            <w:tcMar>
              <w:top w:w="60" w:type="dxa"/>
              <w:bottom w:w="60" w:type="dxa"/>
              <w:left w:w="60" w:type="dxa"/>
              <w:right w:w="60" w:type="dxa"/>
            </w:tcMar>
            <w:shd w:fill="F8FAFC"/>
          </w:tcPr>
          <w:p>
            <w:pPr>
              <w:jc w:val="center"/>
            </w:pPr>
            <w:r>
              <w:rPr>
                <w:sz w:val="17"/>
              </w:rPr>
              <w:t>L06</w:t>
            </w:r>
          </w:p>
        </w:tc>
        <w:tc>
          <w:tcPr>
            <w:tcW w:type="dxa" w:w="1601"/>
            <w:tcMar>
              <w:top w:w="60" w:type="dxa"/>
              <w:bottom w:w="60" w:type="dxa"/>
              <w:left w:w="60" w:type="dxa"/>
              <w:right w:w="60" w:type="dxa"/>
            </w:tcMar>
            <w:shd w:fill="F8FAFC"/>
          </w:tcPr>
          <w:p>
            <w:pPr>
              <w:jc w:val="left"/>
            </w:pPr>
            <w:r>
              <w:rPr>
                <w:sz w:val="17"/>
              </w:rPr>
              <w:t>Giỏ hàng tính sai tổng tiền</w:t>
            </w:r>
          </w:p>
        </w:tc>
        <w:tc>
          <w:tcPr>
            <w:tcW w:type="dxa" w:w="1601"/>
            <w:tcMar>
              <w:top w:w="60" w:type="dxa"/>
              <w:bottom w:w="60" w:type="dxa"/>
              <w:left w:w="60" w:type="dxa"/>
              <w:right w:w="60" w:type="dxa"/>
            </w:tcMar>
            <w:shd w:fill="F8FAFC"/>
          </w:tcPr>
          <w:p>
            <w:pPr>
              <w:jc w:val="center"/>
            </w:pPr>
            <w:r>
              <w:rPr>
                <w:sz w:val="17"/>
              </w:rPr>
              <w:t>22</w:t>
            </w:r>
          </w:p>
        </w:tc>
        <w:tc>
          <w:tcPr>
            <w:tcW w:type="dxa" w:w="1601"/>
            <w:tcMar>
              <w:top w:w="60" w:type="dxa"/>
              <w:bottom w:w="60" w:type="dxa"/>
              <w:left w:w="60" w:type="dxa"/>
              <w:right w:w="60" w:type="dxa"/>
            </w:tcMar>
            <w:shd w:fill="F8FAFC"/>
          </w:tcPr>
          <w:p>
            <w:pPr>
              <w:jc w:val="center"/>
            </w:pPr>
            <w:r>
              <w:rPr>
                <w:sz w:val="17"/>
              </w:rPr>
              <w:t>22.0%</w:t>
            </w:r>
          </w:p>
        </w:tc>
        <w:tc>
          <w:tcPr>
            <w:tcW w:type="dxa" w:w="1601"/>
            <w:tcMar>
              <w:top w:w="60" w:type="dxa"/>
              <w:bottom w:w="60" w:type="dxa"/>
              <w:left w:w="60" w:type="dxa"/>
              <w:right w:w="60" w:type="dxa"/>
            </w:tcMar>
            <w:shd w:fill="F8FAFC"/>
          </w:tcPr>
          <w:p>
            <w:pPr>
              <w:jc w:val="center"/>
            </w:pPr>
            <w:r>
              <w:rPr>
                <w:sz w:val="17"/>
              </w:rPr>
              <w:t>50.0%</w:t>
            </w:r>
          </w:p>
        </w:tc>
        <w:tc>
          <w:tcPr>
            <w:tcW w:type="dxa" w:w="1601"/>
            <w:tcMar>
              <w:top w:w="60" w:type="dxa"/>
              <w:bottom w:w="60" w:type="dxa"/>
              <w:left w:w="60" w:type="dxa"/>
              <w:right w:w="60" w:type="dxa"/>
            </w:tcMar>
            <w:shd w:fill="FEE2E2"/>
          </w:tcPr>
          <w:p>
            <w:pPr>
              <w:jc w:val="center"/>
            </w:pPr>
            <w:r>
              <w:rPr>
                <w:b/>
                <w:color w:val="B91C1C"/>
                <w:sz w:val="17"/>
              </w:rPr>
              <w:t>Nhóm trọng yếu (80%)</w:t>
            </w:r>
          </w:p>
        </w:tc>
      </w:tr>
      <w:tr>
        <w:tc>
          <w:tcPr>
            <w:tcW w:type="dxa" w:w="1601"/>
            <w:tcMar>
              <w:top w:w="60" w:type="dxa"/>
              <w:bottom w:w="60" w:type="dxa"/>
              <w:left w:w="60" w:type="dxa"/>
              <w:right w:w="60" w:type="dxa"/>
            </w:tcMar>
          </w:tcPr>
          <w:p>
            <w:pPr>
              <w:jc w:val="center"/>
            </w:pPr>
            <w:r>
              <w:rPr>
                <w:sz w:val="17"/>
              </w:rPr>
              <w:t>L04</w:t>
            </w:r>
          </w:p>
        </w:tc>
        <w:tc>
          <w:tcPr>
            <w:tcW w:type="dxa" w:w="1601"/>
            <w:tcMar>
              <w:top w:w="60" w:type="dxa"/>
              <w:bottom w:w="60" w:type="dxa"/>
              <w:left w:w="60" w:type="dxa"/>
              <w:right w:w="60" w:type="dxa"/>
            </w:tcMar>
          </w:tcPr>
          <w:p>
            <w:pPr>
              <w:jc w:val="left"/>
            </w:pPr>
            <w:r>
              <w:rPr>
                <w:sz w:val="17"/>
              </w:rPr>
              <w:t>Tìm kiếm &amp; lọc sản phẩm sai</w:t>
            </w:r>
          </w:p>
        </w:tc>
        <w:tc>
          <w:tcPr>
            <w:tcW w:type="dxa" w:w="1601"/>
            <w:tcMar>
              <w:top w:w="60" w:type="dxa"/>
              <w:bottom w:w="60" w:type="dxa"/>
              <w:left w:w="60" w:type="dxa"/>
              <w:right w:w="60" w:type="dxa"/>
            </w:tcMar>
          </w:tcPr>
          <w:p>
            <w:pPr>
              <w:jc w:val="center"/>
            </w:pPr>
            <w:r>
              <w:rPr>
                <w:sz w:val="17"/>
              </w:rPr>
              <w:t>16</w:t>
            </w:r>
          </w:p>
        </w:tc>
        <w:tc>
          <w:tcPr>
            <w:tcW w:type="dxa" w:w="1601"/>
            <w:tcMar>
              <w:top w:w="60" w:type="dxa"/>
              <w:bottom w:w="60" w:type="dxa"/>
              <w:left w:w="60" w:type="dxa"/>
              <w:right w:w="60" w:type="dxa"/>
            </w:tcMar>
          </w:tcPr>
          <w:p>
            <w:pPr>
              <w:jc w:val="center"/>
            </w:pPr>
            <w:r>
              <w:rPr>
                <w:sz w:val="17"/>
              </w:rPr>
              <w:t>16.0%</w:t>
            </w:r>
          </w:p>
        </w:tc>
        <w:tc>
          <w:tcPr>
            <w:tcW w:type="dxa" w:w="1601"/>
            <w:tcMar>
              <w:top w:w="60" w:type="dxa"/>
              <w:bottom w:w="60" w:type="dxa"/>
              <w:left w:w="60" w:type="dxa"/>
              <w:right w:w="60" w:type="dxa"/>
            </w:tcMar>
          </w:tcPr>
          <w:p>
            <w:pPr>
              <w:jc w:val="center"/>
            </w:pPr>
            <w:r>
              <w:rPr>
                <w:sz w:val="17"/>
              </w:rPr>
              <w:t>66.0%</w:t>
            </w:r>
          </w:p>
        </w:tc>
        <w:tc>
          <w:tcPr>
            <w:tcW w:type="dxa" w:w="1601"/>
            <w:tcMar>
              <w:top w:w="60" w:type="dxa"/>
              <w:bottom w:w="60" w:type="dxa"/>
              <w:left w:w="60" w:type="dxa"/>
              <w:right w:w="60" w:type="dxa"/>
            </w:tcMar>
            <w:shd w:fill="FEE2E2"/>
          </w:tcPr>
          <w:p>
            <w:pPr>
              <w:jc w:val="center"/>
            </w:pPr>
            <w:r>
              <w:rPr>
                <w:b/>
                <w:color w:val="B91C1C"/>
                <w:sz w:val="17"/>
              </w:rPr>
              <w:t>Nhóm trọng yếu (80%)</w:t>
            </w:r>
          </w:p>
        </w:tc>
      </w:tr>
      <w:tr>
        <w:tc>
          <w:tcPr>
            <w:tcW w:type="dxa" w:w="1601"/>
            <w:tcMar>
              <w:top w:w="60" w:type="dxa"/>
              <w:bottom w:w="60" w:type="dxa"/>
              <w:left w:w="60" w:type="dxa"/>
              <w:right w:w="60" w:type="dxa"/>
            </w:tcMar>
            <w:shd w:fill="F8FAFC"/>
          </w:tcPr>
          <w:p>
            <w:pPr>
              <w:jc w:val="center"/>
            </w:pPr>
            <w:r>
              <w:rPr>
                <w:sz w:val="17"/>
              </w:rPr>
              <w:t>L01</w:t>
            </w:r>
          </w:p>
        </w:tc>
        <w:tc>
          <w:tcPr>
            <w:tcW w:type="dxa" w:w="1601"/>
            <w:tcMar>
              <w:top w:w="60" w:type="dxa"/>
              <w:bottom w:w="60" w:type="dxa"/>
              <w:left w:w="60" w:type="dxa"/>
              <w:right w:w="60" w:type="dxa"/>
            </w:tcMar>
            <w:shd w:fill="F8FAFC"/>
          </w:tcPr>
          <w:p>
            <w:pPr>
              <w:jc w:val="left"/>
            </w:pPr>
            <w:r>
              <w:rPr>
                <w:sz w:val="17"/>
              </w:rPr>
              <w:t>Cấu hình máy tính sai/thiếu</w:t>
            </w:r>
          </w:p>
        </w:tc>
        <w:tc>
          <w:tcPr>
            <w:tcW w:type="dxa" w:w="1601"/>
            <w:tcMar>
              <w:top w:w="60" w:type="dxa"/>
              <w:bottom w:w="60" w:type="dxa"/>
              <w:left w:w="60" w:type="dxa"/>
              <w:right w:w="60" w:type="dxa"/>
            </w:tcMar>
            <w:shd w:fill="F8FAFC"/>
          </w:tcPr>
          <w:p>
            <w:pPr>
              <w:jc w:val="center"/>
            </w:pPr>
            <w:r>
              <w:rPr>
                <w:sz w:val="17"/>
              </w:rPr>
              <w:t>14</w:t>
            </w:r>
          </w:p>
        </w:tc>
        <w:tc>
          <w:tcPr>
            <w:tcW w:type="dxa" w:w="1601"/>
            <w:tcMar>
              <w:top w:w="60" w:type="dxa"/>
              <w:bottom w:w="60" w:type="dxa"/>
              <w:left w:w="60" w:type="dxa"/>
              <w:right w:w="60" w:type="dxa"/>
            </w:tcMar>
            <w:shd w:fill="F8FAFC"/>
          </w:tcPr>
          <w:p>
            <w:pPr>
              <w:jc w:val="center"/>
            </w:pPr>
            <w:r>
              <w:rPr>
                <w:sz w:val="17"/>
              </w:rPr>
              <w:t>14.0%</w:t>
            </w:r>
          </w:p>
        </w:tc>
        <w:tc>
          <w:tcPr>
            <w:tcW w:type="dxa" w:w="1601"/>
            <w:tcMar>
              <w:top w:w="60" w:type="dxa"/>
              <w:bottom w:w="60" w:type="dxa"/>
              <w:left w:w="60" w:type="dxa"/>
              <w:right w:w="60" w:type="dxa"/>
            </w:tcMar>
            <w:shd w:fill="F8FAFC"/>
          </w:tcPr>
          <w:p>
            <w:pPr>
              <w:jc w:val="center"/>
            </w:pPr>
            <w:r>
              <w:rPr>
                <w:sz w:val="17"/>
              </w:rPr>
              <w:t>80.0%</w:t>
            </w:r>
          </w:p>
        </w:tc>
        <w:tc>
          <w:tcPr>
            <w:tcW w:type="dxa" w:w="1601"/>
            <w:tcMar>
              <w:top w:w="60" w:type="dxa"/>
              <w:bottom w:w="60" w:type="dxa"/>
              <w:left w:w="60" w:type="dxa"/>
              <w:right w:w="60" w:type="dxa"/>
            </w:tcMar>
            <w:shd w:fill="FEE2E2"/>
          </w:tcPr>
          <w:p>
            <w:pPr>
              <w:jc w:val="center"/>
            </w:pPr>
            <w:r>
              <w:rPr>
                <w:b/>
                <w:color w:val="B91C1C"/>
                <w:sz w:val="17"/>
              </w:rPr>
              <w:t>Nhóm trọng yếu (80%)</w:t>
            </w:r>
          </w:p>
        </w:tc>
      </w:tr>
      <w:tr>
        <w:tc>
          <w:tcPr>
            <w:tcW w:type="dxa" w:w="1601"/>
            <w:tcMar>
              <w:top w:w="60" w:type="dxa"/>
              <w:bottom w:w="60" w:type="dxa"/>
              <w:left w:w="60" w:type="dxa"/>
              <w:right w:w="60" w:type="dxa"/>
            </w:tcMar>
          </w:tcPr>
          <w:p>
            <w:pPr>
              <w:jc w:val="center"/>
            </w:pPr>
            <w:r>
              <w:rPr>
                <w:sz w:val="17"/>
              </w:rPr>
              <w:t>L07</w:t>
            </w:r>
          </w:p>
        </w:tc>
        <w:tc>
          <w:tcPr>
            <w:tcW w:type="dxa" w:w="1601"/>
            <w:tcMar>
              <w:top w:w="60" w:type="dxa"/>
              <w:bottom w:w="60" w:type="dxa"/>
              <w:left w:w="60" w:type="dxa"/>
              <w:right w:w="60" w:type="dxa"/>
            </w:tcMar>
          </w:tcPr>
          <w:p>
            <w:pPr>
              <w:jc w:val="left"/>
            </w:pPr>
            <w:r>
              <w:rPr>
                <w:sz w:val="17"/>
              </w:rPr>
              <w:t>Hình ảnh sản phẩm bị vỡ lỗi</w:t>
            </w:r>
          </w:p>
        </w:tc>
        <w:tc>
          <w:tcPr>
            <w:tcW w:type="dxa" w:w="1601"/>
            <w:tcMar>
              <w:top w:w="60" w:type="dxa"/>
              <w:bottom w:w="60" w:type="dxa"/>
              <w:left w:w="60" w:type="dxa"/>
              <w:right w:w="60" w:type="dxa"/>
            </w:tcMar>
          </w:tcPr>
          <w:p>
            <w:pPr>
              <w:jc w:val="center"/>
            </w:pPr>
            <w:r>
              <w:rPr>
                <w:sz w:val="17"/>
              </w:rPr>
              <w:t>8</w:t>
            </w:r>
          </w:p>
        </w:tc>
        <w:tc>
          <w:tcPr>
            <w:tcW w:type="dxa" w:w="1601"/>
            <w:tcMar>
              <w:top w:w="60" w:type="dxa"/>
              <w:bottom w:w="60" w:type="dxa"/>
              <w:left w:w="60" w:type="dxa"/>
              <w:right w:w="60" w:type="dxa"/>
            </w:tcMar>
          </w:tcPr>
          <w:p>
            <w:pPr>
              <w:jc w:val="center"/>
            </w:pPr>
            <w:r>
              <w:rPr>
                <w:sz w:val="17"/>
              </w:rPr>
              <w:t>8.0%</w:t>
            </w:r>
          </w:p>
        </w:tc>
        <w:tc>
          <w:tcPr>
            <w:tcW w:type="dxa" w:w="1601"/>
            <w:tcMar>
              <w:top w:w="60" w:type="dxa"/>
              <w:bottom w:w="60" w:type="dxa"/>
              <w:left w:w="60" w:type="dxa"/>
              <w:right w:w="60" w:type="dxa"/>
            </w:tcMar>
          </w:tcPr>
          <w:p>
            <w:pPr>
              <w:jc w:val="center"/>
            </w:pPr>
            <w:r>
              <w:rPr>
                <w:sz w:val="17"/>
              </w:rPr>
              <w:t>88.0%</w:t>
            </w:r>
          </w:p>
        </w:tc>
        <w:tc>
          <w:tcPr>
            <w:tcW w:type="dxa" w:w="1601"/>
            <w:tcMar>
              <w:top w:w="60" w:type="dxa"/>
              <w:bottom w:w="60" w:type="dxa"/>
              <w:left w:w="60" w:type="dxa"/>
              <w:right w:w="60" w:type="dxa"/>
            </w:tcMar>
          </w:tcPr>
          <w:p>
            <w:pPr>
              <w:jc w:val="center"/>
            </w:pPr>
            <w:r>
              <w:rPr>
                <w:sz w:val="17"/>
              </w:rPr>
              <w:t>Nhóm thứ yếu (20%)</w:t>
            </w:r>
          </w:p>
        </w:tc>
      </w:tr>
      <w:tr>
        <w:tc>
          <w:tcPr>
            <w:tcW w:type="dxa" w:w="1601"/>
            <w:tcMar>
              <w:top w:w="60" w:type="dxa"/>
              <w:bottom w:w="60" w:type="dxa"/>
              <w:left w:w="60" w:type="dxa"/>
              <w:right w:w="60" w:type="dxa"/>
            </w:tcMar>
            <w:shd w:fill="F8FAFC"/>
          </w:tcPr>
          <w:p>
            <w:pPr>
              <w:jc w:val="center"/>
            </w:pPr>
            <w:r>
              <w:rPr>
                <w:sz w:val="17"/>
              </w:rPr>
              <w:t>L03</w:t>
            </w:r>
          </w:p>
        </w:tc>
        <w:tc>
          <w:tcPr>
            <w:tcW w:type="dxa" w:w="1601"/>
            <w:tcMar>
              <w:top w:w="60" w:type="dxa"/>
              <w:bottom w:w="60" w:type="dxa"/>
              <w:left w:w="60" w:type="dxa"/>
              <w:right w:w="60" w:type="dxa"/>
            </w:tcMar>
            <w:shd w:fill="F8FAFC"/>
          </w:tcPr>
          <w:p>
            <w:pPr>
              <w:jc w:val="left"/>
            </w:pPr>
            <w:r>
              <w:rPr>
                <w:sz w:val="17"/>
              </w:rPr>
              <w:t>Không gửi email xác nhận</w:t>
            </w:r>
          </w:p>
        </w:tc>
        <w:tc>
          <w:tcPr>
            <w:tcW w:type="dxa" w:w="1601"/>
            <w:tcMar>
              <w:top w:w="60" w:type="dxa"/>
              <w:bottom w:w="60" w:type="dxa"/>
              <w:left w:w="60" w:type="dxa"/>
              <w:right w:w="60" w:type="dxa"/>
            </w:tcMar>
            <w:shd w:fill="F8FAFC"/>
          </w:tcPr>
          <w:p>
            <w:pPr>
              <w:jc w:val="center"/>
            </w:pPr>
            <w:r>
              <w:rPr>
                <w:sz w:val="17"/>
              </w:rPr>
              <w:t>5</w:t>
            </w:r>
          </w:p>
        </w:tc>
        <w:tc>
          <w:tcPr>
            <w:tcW w:type="dxa" w:w="1601"/>
            <w:tcMar>
              <w:top w:w="60" w:type="dxa"/>
              <w:bottom w:w="60" w:type="dxa"/>
              <w:left w:w="60" w:type="dxa"/>
              <w:right w:w="60" w:type="dxa"/>
            </w:tcMar>
            <w:shd w:fill="F8FAFC"/>
          </w:tcPr>
          <w:p>
            <w:pPr>
              <w:jc w:val="center"/>
            </w:pPr>
            <w:r>
              <w:rPr>
                <w:sz w:val="17"/>
              </w:rPr>
              <w:t>5.0%</w:t>
            </w:r>
          </w:p>
        </w:tc>
        <w:tc>
          <w:tcPr>
            <w:tcW w:type="dxa" w:w="1601"/>
            <w:tcMar>
              <w:top w:w="60" w:type="dxa"/>
              <w:bottom w:w="60" w:type="dxa"/>
              <w:left w:w="60" w:type="dxa"/>
              <w:right w:w="60" w:type="dxa"/>
            </w:tcMar>
            <w:shd w:fill="F8FAFC"/>
          </w:tcPr>
          <w:p>
            <w:pPr>
              <w:jc w:val="center"/>
            </w:pPr>
            <w:r>
              <w:rPr>
                <w:sz w:val="17"/>
              </w:rPr>
              <w:t>93.0%</w:t>
            </w:r>
          </w:p>
        </w:tc>
        <w:tc>
          <w:tcPr>
            <w:tcW w:type="dxa" w:w="1601"/>
            <w:tcMar>
              <w:top w:w="60" w:type="dxa"/>
              <w:bottom w:w="60" w:type="dxa"/>
              <w:left w:w="60" w:type="dxa"/>
              <w:right w:w="60" w:type="dxa"/>
            </w:tcMar>
          </w:tcPr>
          <w:p>
            <w:pPr>
              <w:jc w:val="center"/>
            </w:pPr>
            <w:r>
              <w:rPr>
                <w:sz w:val="17"/>
              </w:rPr>
              <w:t>Nhóm thứ yếu (20%)</w:t>
            </w:r>
          </w:p>
        </w:tc>
      </w:tr>
      <w:tr>
        <w:tc>
          <w:tcPr>
            <w:tcW w:type="dxa" w:w="1601"/>
            <w:tcMar>
              <w:top w:w="60" w:type="dxa"/>
              <w:bottom w:w="60" w:type="dxa"/>
              <w:left w:w="60" w:type="dxa"/>
              <w:right w:w="60" w:type="dxa"/>
            </w:tcMar>
          </w:tcPr>
          <w:p>
            <w:pPr>
              <w:jc w:val="center"/>
            </w:pPr>
            <w:r>
              <w:rPr>
                <w:sz w:val="17"/>
              </w:rPr>
              <w:t>L08</w:t>
            </w:r>
          </w:p>
        </w:tc>
        <w:tc>
          <w:tcPr>
            <w:tcW w:type="dxa" w:w="1601"/>
            <w:tcMar>
              <w:top w:w="60" w:type="dxa"/>
              <w:bottom w:w="60" w:type="dxa"/>
              <w:left w:w="60" w:type="dxa"/>
              <w:right w:w="60" w:type="dxa"/>
            </w:tcMar>
          </w:tcPr>
          <w:p>
            <w:pPr>
              <w:jc w:val="left"/>
            </w:pPr>
            <w:r>
              <w:rPr>
                <w:sz w:val="17"/>
              </w:rPr>
              <w:t>Trang sản phẩm tải chậm</w:t>
            </w:r>
          </w:p>
        </w:tc>
        <w:tc>
          <w:tcPr>
            <w:tcW w:type="dxa" w:w="1601"/>
            <w:tcMar>
              <w:top w:w="60" w:type="dxa"/>
              <w:bottom w:w="60" w:type="dxa"/>
              <w:left w:w="60" w:type="dxa"/>
              <w:right w:w="60" w:type="dxa"/>
            </w:tcMar>
          </w:tcPr>
          <w:p>
            <w:pPr>
              <w:jc w:val="center"/>
            </w:pPr>
            <w:r>
              <w:rPr>
                <w:sz w:val="17"/>
              </w:rPr>
              <w:t>4</w:t>
            </w:r>
          </w:p>
        </w:tc>
        <w:tc>
          <w:tcPr>
            <w:tcW w:type="dxa" w:w="1601"/>
            <w:tcMar>
              <w:top w:w="60" w:type="dxa"/>
              <w:bottom w:w="60" w:type="dxa"/>
              <w:left w:w="60" w:type="dxa"/>
              <w:right w:w="60" w:type="dxa"/>
            </w:tcMar>
          </w:tcPr>
          <w:p>
            <w:pPr>
              <w:jc w:val="center"/>
            </w:pPr>
            <w:r>
              <w:rPr>
                <w:sz w:val="17"/>
              </w:rPr>
              <w:t>4.0%</w:t>
            </w:r>
          </w:p>
        </w:tc>
        <w:tc>
          <w:tcPr>
            <w:tcW w:type="dxa" w:w="1601"/>
            <w:tcMar>
              <w:top w:w="60" w:type="dxa"/>
              <w:bottom w:w="60" w:type="dxa"/>
              <w:left w:w="60" w:type="dxa"/>
              <w:right w:w="60" w:type="dxa"/>
            </w:tcMar>
          </w:tcPr>
          <w:p>
            <w:pPr>
              <w:jc w:val="center"/>
            </w:pPr>
            <w:r>
              <w:rPr>
                <w:sz w:val="17"/>
              </w:rPr>
              <w:t>97.0%</w:t>
            </w:r>
          </w:p>
        </w:tc>
        <w:tc>
          <w:tcPr>
            <w:tcW w:type="dxa" w:w="1601"/>
            <w:tcMar>
              <w:top w:w="60" w:type="dxa"/>
              <w:bottom w:w="60" w:type="dxa"/>
              <w:left w:w="60" w:type="dxa"/>
              <w:right w:w="60" w:type="dxa"/>
            </w:tcMar>
          </w:tcPr>
          <w:p>
            <w:pPr>
              <w:jc w:val="center"/>
            </w:pPr>
            <w:r>
              <w:rPr>
                <w:sz w:val="17"/>
              </w:rPr>
              <w:t>Nhóm thứ yếu (20%)</w:t>
            </w:r>
          </w:p>
        </w:tc>
      </w:tr>
      <w:tr>
        <w:tc>
          <w:tcPr>
            <w:tcW w:type="dxa" w:w="1601"/>
            <w:tcMar>
              <w:top w:w="60" w:type="dxa"/>
              <w:bottom w:w="60" w:type="dxa"/>
              <w:left w:w="60" w:type="dxa"/>
              <w:right w:w="60" w:type="dxa"/>
            </w:tcMar>
            <w:shd w:fill="F8FAFC"/>
          </w:tcPr>
          <w:p>
            <w:pPr>
              <w:jc w:val="center"/>
            </w:pPr>
            <w:r>
              <w:rPr>
                <w:sz w:val="17"/>
              </w:rPr>
              <w:t>L05</w:t>
            </w:r>
          </w:p>
        </w:tc>
        <w:tc>
          <w:tcPr>
            <w:tcW w:type="dxa" w:w="1601"/>
            <w:tcMar>
              <w:top w:w="60" w:type="dxa"/>
              <w:bottom w:w="60" w:type="dxa"/>
              <w:left w:w="60" w:type="dxa"/>
              <w:right w:w="60" w:type="dxa"/>
            </w:tcMar>
            <w:shd w:fill="F8FAFC"/>
          </w:tcPr>
          <w:p>
            <w:pPr>
              <w:jc w:val="left"/>
            </w:pPr>
            <w:r>
              <w:rPr>
                <w:sz w:val="17"/>
              </w:rPr>
              <w:t>Lỗi phân quyền xem đơn người khác</w:t>
            </w:r>
          </w:p>
        </w:tc>
        <w:tc>
          <w:tcPr>
            <w:tcW w:type="dxa" w:w="1601"/>
            <w:tcMar>
              <w:top w:w="60" w:type="dxa"/>
              <w:bottom w:w="60" w:type="dxa"/>
              <w:left w:w="60" w:type="dxa"/>
              <w:right w:w="60" w:type="dxa"/>
            </w:tcMar>
            <w:shd w:fill="F8FAFC"/>
          </w:tcPr>
          <w:p>
            <w:pPr>
              <w:jc w:val="center"/>
            </w:pPr>
            <w:r>
              <w:rPr>
                <w:sz w:val="17"/>
              </w:rPr>
              <w:t>3</w:t>
            </w:r>
          </w:p>
        </w:tc>
        <w:tc>
          <w:tcPr>
            <w:tcW w:type="dxa" w:w="1601"/>
            <w:tcMar>
              <w:top w:w="60" w:type="dxa"/>
              <w:bottom w:w="60" w:type="dxa"/>
              <w:left w:w="60" w:type="dxa"/>
              <w:right w:w="60" w:type="dxa"/>
            </w:tcMar>
            <w:shd w:fill="F8FAFC"/>
          </w:tcPr>
          <w:p>
            <w:pPr>
              <w:jc w:val="center"/>
            </w:pPr>
            <w:r>
              <w:rPr>
                <w:sz w:val="17"/>
              </w:rPr>
              <w:t>3.0%</w:t>
            </w:r>
          </w:p>
        </w:tc>
        <w:tc>
          <w:tcPr>
            <w:tcW w:type="dxa" w:w="1601"/>
            <w:tcMar>
              <w:top w:w="60" w:type="dxa"/>
              <w:bottom w:w="60" w:type="dxa"/>
              <w:left w:w="60" w:type="dxa"/>
              <w:right w:w="60" w:type="dxa"/>
            </w:tcMar>
            <w:shd w:fill="F8FAFC"/>
          </w:tcPr>
          <w:p>
            <w:pPr>
              <w:jc w:val="center"/>
            </w:pPr>
            <w:r>
              <w:rPr>
                <w:sz w:val="17"/>
              </w:rPr>
              <w:t>100.0%</w:t>
            </w:r>
          </w:p>
        </w:tc>
        <w:tc>
          <w:tcPr>
            <w:tcW w:type="dxa" w:w="1601"/>
            <w:tcMar>
              <w:top w:w="60" w:type="dxa"/>
              <w:bottom w:w="60" w:type="dxa"/>
              <w:left w:w="60" w:type="dxa"/>
              <w:right w:w="60" w:type="dxa"/>
            </w:tcMar>
          </w:tcPr>
          <w:p>
            <w:pPr>
              <w:jc w:val="center"/>
            </w:pPr>
            <w:r>
              <w:rPr>
                <w:sz w:val="17"/>
              </w:rPr>
              <w:t>Nhóm thứ yếu (20%)</w:t>
            </w:r>
          </w:p>
        </w:tc>
      </w:tr>
    </w:tbl>
    <w:p>
      <w:pPr>
        <w:spacing w:before="160" w:after="40"/>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areto_baitap_canhan.png"/>
                    <pic:cNvPicPr/>
                  </pic:nvPicPr>
                  <pic:blipFill>
                    <a:blip r:embed="rId9"/>
                    <a:stretch>
                      <a:fillRect/>
                    </a:stretch>
                  </pic:blipFill>
                  <pic:spPr>
                    <a:xfrm>
                      <a:off x="0" y="0"/>
                      <a:ext cx="5669280" cy="3543300"/>
                    </a:xfrm>
                    <a:prstGeom prst="rect"/>
                  </pic:spPr>
                </pic:pic>
              </a:graphicData>
            </a:graphic>
          </wp:inline>
        </w:drawing>
      </w:r>
    </w:p>
    <w:p>
      <w:pPr>
        <w:spacing w:after="240"/>
        <w:jc w:val="center"/>
      </w:pPr>
      <w:r>
        <w:rPr>
          <w:i/>
          <w:color w:val="64748B"/>
          <w:sz w:val="17"/>
        </w:rPr>
        <w:t>Hình 1: Biểu đồ Pareto 100 lỗi hệ thống website máy tính (Bài thực hành cá nhân)</w:t>
      </w:r>
    </w:p>
    <w:p>
      <w:pPr>
        <w:spacing w:after="280"/>
      </w:pPr>
      <w:r>
        <w:rPr>
          <w:b/>
        </w:rPr>
        <w:t>📌 Nhận xét &amp; Đề xuất hành động khắc phục:</w:t>
        <w:br/>
      </w:r>
      <w:r>
        <w:t>• 4 lỗi cốt lõi: L02 (28%), L06 (22%), L04 (16%) và L01 (14%) chiếm chính xác 80% tổng số lỗi hệ thống.</w:t>
        <w:br/>
        <w:t>• Hành động ưu tiên: Kiểm thử lại toàn diện luồng Checkout thanh toán (L02) và logic tính thuế/tổng tiền (L06) ngay trong Sprint kế tiếp để giảm thiểu 50% khiếu nại của khách hàng.</w:t>
      </w:r>
    </w:p>
    <w:p>
      <w:pPr>
        <w:spacing w:before="200"/>
      </w:pPr>
      <w:r>
        <w:rPr>
          <w:b/>
          <w:color w:val="1E3A8A"/>
          <w:sz w:val="25"/>
        </w:rPr>
        <w:t>3. PHÂN TÍCH PARETO ÁP DỤNG TRONG DỰ ÁN GODDY RECRUIT</w:t>
      </w:r>
    </w:p>
    <w:p>
      <w:pPr>
        <w:spacing w:after="160"/>
      </w:pPr>
      <w:r>
        <w:t>Trong dự án GODDY Recruit (Quản lý Hóa đơn &amp; Công nợ tuyển dụng), nhóm QA đã thống kê 120 sự cố phát sinh liên quan đến chậm trễ thu hồi nợ và phát hành hóa đơn VAT. Kết quả phân tích Pareto đã xác định rõ nhóm nguyên nhân cốt lõi gây tắc nghẽn dòng tiền doanh nghiệp:</w:t>
      </w:r>
    </w:p>
    <w:p>
      <w:pPr>
        <w:spacing w:before="120" w:after="40"/>
        <w:jc w:val="center"/>
      </w:pP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areto_du_an_goddy.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i/>
          <w:color w:val="64748B"/>
          <w:sz w:val="17"/>
        </w:rPr>
        <w:t>Hình 2: Biểu đồ Pareto nguyên nhân trễ hạn công nợ &amp; lỗi hóa đơn (Dự án GODDY Recruit)</w:t>
      </w:r>
    </w:p>
    <w:p>
      <w:r>
        <w:rPr>
          <w:b/>
        </w:rPr>
        <w:t>4. KẾT LUẬN &amp; ĐÓNG GÓP CHO CHẤT LƯỢNG ĐỒ ÁN (QA CONCLUSION)</w:t>
        <w:br/>
      </w:r>
      <w:r>
        <w:t>1. Việc áp dụng công cụ chất lượng Pareto đã giúp Nhóm 10 tối ưu hóa nguồn lực kiểm thử, không dàn trải đều vào tất cả các màn hình mà tập trung sâu vào phân hệ Hóa đơn Invoicing VAT và Đối soát công nợ Aging.</w:t>
        <w:br/>
        <w:t>2. Kết quả sau khi tối ưu: Toàn bộ 19 test cases tự động (Unit test, E2E, Security) đều đạt tỷ lệ Pass 100%, thời gian phản hồi API Dashboard đạt dưới 500ms và không ghi nhận tình trạng trả vượt quá số nợ (Zero Overpayment).</w:t>
        <w:br/>
        <w:t>3. Báo cáo Pareto này được lưu trữ đồng bộ cùng file Excel gốc: HuynhNguyenVinhPhuc_Pareto.xlsx phục vụ chấm điểm đồ án.</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