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1 – Project Introduction</w:t>
      </w:r>
    </w:p>
    <w:p w:rsidR="00000000" w:rsidDel="00000000" w:rsidP="00000000" w:rsidRDefault="00000000" w:rsidRPr="00000000" w14:paraId="0000000C">
      <w:pPr>
        <w:spacing w:after="160" w:line="259"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color w:val="c00000"/>
          <w:sz w:val="44"/>
          <w:szCs w:val="44"/>
          <w:rtl w:val="0"/>
        </w:rPr>
        <w:t xml:space="preserve">Version: 1.3</w:t>
      </w: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4">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5">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Hanoi, Sep 2026 –</w:t>
      </w:r>
    </w:p>
    <w:p w:rsidR="00000000" w:rsidDel="00000000" w:rsidP="00000000" w:rsidRDefault="00000000" w:rsidRPr="00000000" w14:paraId="00000016">
      <w:pPr>
        <w:keepNext w:val="1"/>
        <w:keepLines w:val="1"/>
        <w:spacing w:before="240" w:line="259" w:lineRule="auto"/>
        <w:jc w:val="center"/>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146721775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tlsztbcxcyd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Definition and Acronyms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25mvq26c0p4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 Project Overview</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mgpxi329njf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Project Information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ssc5glra2h4d">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 Project Purpose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ta3ehfxqu23p">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 Project Stakeholders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uxz5xuf4ag3m">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II. Product Background</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rtbe5z18idl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III. Existing Solutions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v4c3fstlmmx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Resident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61taadhu0bli">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 Lozido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riuzhf67sv4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  SmartHome and Dormly</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a30yzzkwsti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  Smartos &amp; MONA House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n4tbodntdie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  KiotViet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kz3mngnsvyqm">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 Excel,  Zalo and Mobile Banking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xdb1iqrcls1i">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7. Section Summary</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tfhkqppu0ju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IV. Proposed Solution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e72ggaofnxc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 Project Scope &amp; Limitations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scbb7yrbmn0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Major Features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2cyt6m23bl4u">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 Limitations &amp; Exclusions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before="240" w:line="259" w:lineRule="auto"/>
        <w:rPr>
          <w:rFonts w:ascii="Calibri" w:cs="Calibri" w:eastAsia="Calibri" w:hAnsi="Calibri"/>
          <w:b w:val="1"/>
          <w:bCs w:val="1"/>
          <w:color w:val="c00000"/>
          <w:sz w:val="32"/>
          <w:szCs w:val="32"/>
        </w:rPr>
      </w:pPr>
      <w:r w:rsidDel="00000000" w:rsidR="00000000" w:rsidRPr="00000000">
        <w:rPr>
          <w:rFonts w:ascii="Calibri" w:cs="Calibri" w:eastAsia="Calibri" w:hAnsi="Calibri"/>
          <w:b w:val="1"/>
          <w:bCs w:val="1"/>
          <w:color w:val="c00000"/>
          <w:sz w:val="32"/>
          <w:szCs w:val="32"/>
          <w:rtl w:val="0"/>
        </w:rPr>
        <w:t xml:space="preserve">Change Log</w:t>
      </w:r>
    </w:p>
    <w:tbl>
      <w:tblPr>
        <w:tblStyle w:val="Table1"/>
        <w:tblW w:w="898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555"/>
        <w:gridCol w:w="1095"/>
        <w:gridCol w:w="6030"/>
        <w:tblGridChange w:id="0">
          <w:tblGrid>
            <w:gridCol w:w="1305"/>
            <w:gridCol w:w="555"/>
            <w:gridCol w:w="1095"/>
            <w:gridCol w:w="6030"/>
          </w:tblGrid>
        </w:tblGridChange>
      </w:tblGrid>
      <w:tr>
        <w:trPr>
          <w:cantSplit w:val="1"/>
          <w:tblHeader w:val="0"/>
        </w:trPr>
        <w:tc>
          <w:tcPr>
            <w:shd w:fill="ffe8e1" w:val="clear"/>
          </w:tcPr>
          <w:p w:rsidR="00000000" w:rsidDel="00000000" w:rsidP="00000000" w:rsidRDefault="00000000" w:rsidRPr="00000000" w14:paraId="0000002C">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2D">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2F">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0">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13/09/2026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1">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2">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3">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and submitted the initial baseline of Report 1 – Project Introduction v1.0,  including project information, purpose, stakeholders, product background, existing-solution analysis, proposed solution, major features, and scope and limitations.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21/09/2026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5">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6">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7">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v1.1 revision: updated project identity to BHOME  changed product type to Mobile Application narrowed scope and terminology to boarding-house chain operations revised proposed solution, features, and exclusions.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8">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23/09/2026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9">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A">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B">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the v1.1 BHOME operating baseline after team review: mobile-first Mobile App + Public Website + API; unified Owner and Staff terminology; refined staff shift and handover, reservation and deposit, OCR meter reading, bank-only payment and debt exceptions, incident and maintenance, refund and adjustment, temporary-residence support, and owner dashboard scope.</w:t>
            </w:r>
          </w:p>
        </w:tc>
      </w:tr>
      <w:tr>
        <w:trPr>
          <w:cantSplit w:val="1"/>
          <w:tblHeader w:val="0"/>
        </w:trPr>
        <w:tc>
          <w:tcPr/>
          <w:p w:rsidR="00000000" w:rsidDel="00000000" w:rsidP="00000000" w:rsidRDefault="00000000" w:rsidRPr="00000000" w14:paraId="0000003C">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23/09/2026</w:t>
            </w:r>
          </w:p>
        </w:tc>
        <w:tc>
          <w:tcPr/>
          <w:p w:rsidR="00000000" w:rsidDel="00000000" w:rsidP="00000000" w:rsidRDefault="00000000" w:rsidRPr="00000000" w14:paraId="0000003D">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3E">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3F">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Further refined the v1.1 baseline:  Staff permissions are fixed by role rather than configurable by Owner; clarified OCR meter confirmation, tax and fee calculation for Owner financial reporting, temporary-residence and overnight-guest support, and optional post-MVP AI-assisted security monitoring.</w:t>
            </w:r>
          </w:p>
        </w:tc>
      </w:tr>
      <w:tr>
        <w:trPr>
          <w:cantSplit w:val="1"/>
          <w:tblHeader w:val="0"/>
        </w:trPr>
        <w:tc>
          <w:tcPr/>
          <w:p w:rsidR="00000000" w:rsidDel="00000000" w:rsidP="00000000" w:rsidRDefault="00000000" w:rsidRPr="00000000" w14:paraId="00000040">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24/09/2026</w:t>
            </w:r>
          </w:p>
        </w:tc>
        <w:tc>
          <w:tcPr/>
          <w:p w:rsidR="00000000" w:rsidDel="00000000" w:rsidP="00000000" w:rsidRDefault="00000000" w:rsidRPr="00000000" w14:paraId="00000041">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42">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43">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the v1.1 revision with the updated BHOME operating baseline:  confirmed Staff assignment to one or multiple locations  strengthened shift scheduling and handover and asset-operation responsibilities, clarified automated overdue reminders and Staff financial-visibility limits; refined Guest Holding Deposit, overnight-guest and Owner dashboard scope, retained AI camera monitoring as a stretch and post-MVP item pending scope approval.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25/09/2026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Finalized and released Report 1 v1.1: Replaced the optional AI camera-security concept with two bounded Smart Operations capabilities: CCCD OCR-assisted Tenant and co-occupant onboarding with mandatory Staff verification and reusable verified identity data, and AI-assisted Tenant-report classification and routing with Staff confirmation. Updated the project baseline, proposed solution, major features and exclusions accordingly.</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27/09/2026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Added Guest room reservation and bank-transfer Holding Deposit to the Public Website MVP scope.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30/09/2026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Report 1 v1.2 revision following the v1.1 release on 25 September 2026. Updated BHOME scope after mentor review: added AI-assisted Staff scheduling, Staff salary-cost calculation, Owner business analysis, task deadlines, occupant contact information, Staff employment information, and stronger personal-data protection. Standardized key financial terms across project documents.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Replaced AI-assisted scheduling with internal OR-Tools task allocation. Clarified task and shift handover, actual shift confirmations, rule-compliant shift changes, Owner exception handling and Staff operational data access.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Clarified meter/CCCD OCR as internal BHOME processing while retaining Staff verification and manual fallback.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Addressed review feedback by simplifying Project Purpose, standardizing acronyms, adding scope priorities, refining FE-to-GAP mapping, and correcting LI-04 and LI-09.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Revised Resident weaknesses and GAP-01 based on evaluation findings and official documentation; clarified the specific shift-handover comparison and unverified functionality.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Removed OR-Tools proposals and updated Owner-managed scheduling and task assignment. Redefined GAP-04 as What-if Pricing and Financial Impact Analysis and aligned the proposed solution, scope and feature mappings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the incident and maintenance description in the Proposed Solution, FE-06 and FE-07 with the revised BF-07 flow, including rule-based emergency-keyword notification.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Report 1 from v1.1 to v1.2 and recorded the version transition. Consolidated revised scope, Owner-managed scheduling, GAP-04 financial scenario analysis, competitor findings and incident/maintenance updates.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 Bao Long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Revised the rental contract model to separate the internal Holding Contract and Main Tenancy Contract; clarified Holding Deposit room-hold handling and conversion to the Main Tenancy Contract at move-in.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Restructured BF-07 to Owner-driven incident and maintenance handling: removed AI report drafting/classification, keyword screening, Urgent  severity and reporter-selected type. Reports are routed to the Owner for review and classification the Owner assigns tasks to Staff or handles reports directly Staff records progress and evidence the Owner verifies and closes reports with the Tenant notified. Updated the Proposed Solution description and FE-06/FE-07 rows.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Standardized GAP-04 terminology and aligned FE-03/FE-05 scope with the updated Security Deposit verification, Invoice overpayment, refund and Tenant Credit handling.</w:t>
            </w:r>
          </w:p>
          <w:p w:rsidR="00000000" w:rsidDel="00000000" w:rsidP="00000000" w:rsidRDefault="00000000" w:rsidRPr="00000000" w14:paraId="00000078">
            <w:pPr>
              <w:spacing w:after="80" w:before="80" w:line="276" w:lineRule="auto"/>
              <w:rPr>
                <w:rFonts w:ascii="Calibri" w:cs="Calibri" w:eastAsia="Calibri" w:hAnsi="Calibri"/>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Corrected BF-07 diagram: fixed decision labels and rework routing; added Duplicate, cancel-before-review, scope-mismatch and multi-task branches; added Owner outcome recording and asset/cost update.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Report 1 with the revised BHOME business baseline: retained the information-only Public Website; added temporary-residence task tracking and Emergency incident response; strengthened Owner financial reporting, investment tracking and What-if analysis; and standardized FE/GAP terminology and MVP boundaries.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GAP-01 to “Simplified Multi-location Staff Delegation”. Revised Staff operational model to use predefined Staff permissions, Location-based responsibility and automatic task routing. Removed Staff-to-Staff task/shift handover from the proposed solution.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BHOME from a mobile-first model to a multi-channel model by adding the Owner Web Portal as the primary Owner administration interface while retaining the Owner Mobile App for monitoring, notifications and quick-response actions. </w:t>
            </w:r>
          </w:p>
        </w:tc>
      </w:tr>
    </w:tbl>
    <w:p w:rsidR="00000000" w:rsidDel="00000000" w:rsidP="00000000" w:rsidRDefault="00000000" w:rsidRPr="00000000" w14:paraId="00000089">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0" w:before="240" w:line="259" w:lineRule="auto"/>
        <w:rPr>
          <w:rFonts w:ascii="Calibri" w:cs="Calibri" w:eastAsia="Calibri" w:hAnsi="Calibri"/>
          <w:i w:val="1"/>
          <w:iCs w:val="1"/>
          <w:color w:val="0000ff"/>
        </w:rPr>
      </w:pPr>
      <w:bookmarkStart w:colFirst="0" w:colLast="0" w:name="_heading=h.tlsztbcxcydf" w:id="0"/>
      <w:bookmarkEnd w:id="0"/>
      <w:r w:rsidDel="00000000" w:rsidR="00000000" w:rsidRPr="00000000">
        <w:rPr>
          <w:rFonts w:ascii="Calibri" w:cs="Calibri" w:eastAsia="Calibri" w:hAnsi="Calibri"/>
          <w:b w:val="1"/>
          <w:bCs w:val="1"/>
          <w:color w:val="c00000"/>
          <w:sz w:val="32"/>
          <w:szCs w:val="32"/>
          <w:rtl w:val="0"/>
        </w:rPr>
        <w:t xml:space="preserve">Definition and Acronyms </w:t>
      </w:r>
      <w:r w:rsidDel="00000000" w:rsidR="00000000" w:rsidRPr="00000000">
        <w:rPr>
          <w:rtl w:val="0"/>
        </w:rPr>
      </w:r>
    </w:p>
    <w:tbl>
      <w:tblPr>
        <w:tblStyle w:val="Table2"/>
        <w:tblW w:w="9067.0" w:type="dxa"/>
        <w:jc w:val="left"/>
        <w:tblLayout w:type="fixed"/>
        <w:tblLook w:val="0400"/>
      </w:tblPr>
      <w:tblGrid>
        <w:gridCol w:w="1040"/>
        <w:gridCol w:w="8027"/>
        <w:tblGridChange w:id="0">
          <w:tblGrid>
            <w:gridCol w:w="1040"/>
            <w:gridCol w:w="802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D">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E">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 Smart Boarding House Chain Management and Operations Platform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1">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RBAC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Role-Based Access Control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MVP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Minimum Viable Product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5">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Case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Application Programming Interface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9">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QR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Quick Response code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B">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IoT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Internet of Things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rFonts w:ascii="Calibri" w:cs="Calibri" w:eastAsia="Calibri" w:hAnsi="Calibri"/>
                <w:sz w:val="20"/>
                <w:szCs w:val="20"/>
              </w:rPr>
            </w:pPr>
            <w:r w:rsidDel="00000000" w:rsidR="00000000" w:rsidRPr="00000000">
              <w:rPr>
                <w:rFonts w:ascii="Calibri" w:cs="Calibri" w:eastAsia="Calibri" w:hAnsi="Calibri"/>
                <w:rtl w:val="0"/>
              </w:rPr>
              <w:t xml:space="preserve">OCR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Optical Character Recognition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Artificial Intelligence</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CCCD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Citizen Identity Card (identity document used for onboarding)</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Requirement Specification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GAP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Project-specific market and workflow gap hypothesis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Functional Epic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Limitation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 Travel Agency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as a Service </w:t>
            </w:r>
          </w:p>
        </w:tc>
      </w:tr>
    </w:tbl>
    <w:p w:rsidR="00000000" w:rsidDel="00000000" w:rsidP="00000000" w:rsidRDefault="00000000" w:rsidRPr="00000000" w14:paraId="000000AF">
      <w:pPr>
        <w:pStyle w:val="Heading1"/>
        <w:spacing w:after="0" w:before="240" w:line="259" w:lineRule="auto"/>
        <w:rPr>
          <w:rFonts w:ascii="Calibri" w:cs="Calibri" w:eastAsia="Calibri" w:hAnsi="Calibri"/>
          <w:b w:val="1"/>
          <w:bCs w:val="1"/>
          <w:color w:val="c00000"/>
          <w:sz w:val="32"/>
          <w:szCs w:val="32"/>
        </w:rPr>
      </w:pPr>
      <w:bookmarkStart w:colFirst="0" w:colLast="0" w:name="_heading=h.25mvq26c0p4v" w:id="1"/>
      <w:bookmarkEnd w:id="1"/>
      <w:r w:rsidDel="00000000" w:rsidR="00000000" w:rsidRPr="00000000">
        <w:rPr>
          <w:rFonts w:ascii="Calibri" w:cs="Calibri" w:eastAsia="Calibri" w:hAnsi="Calibri"/>
          <w:b w:val="1"/>
          <w:bCs w:val="1"/>
          <w:color w:val="c00000"/>
          <w:sz w:val="32"/>
          <w:szCs w:val="32"/>
          <w:rtl w:val="0"/>
        </w:rPr>
        <w:t xml:space="preserve">I. Project Overview</w:t>
      </w:r>
    </w:p>
    <w:p w:rsidR="00000000" w:rsidDel="00000000" w:rsidP="00000000" w:rsidRDefault="00000000" w:rsidRPr="00000000" w14:paraId="000000B0">
      <w:pPr>
        <w:pStyle w:val="Heading2"/>
        <w:spacing w:after="0" w:before="40" w:line="259" w:lineRule="auto"/>
        <w:rPr>
          <w:rFonts w:ascii="Calibri" w:cs="Calibri" w:eastAsia="Calibri" w:hAnsi="Calibri"/>
          <w:b w:val="1"/>
          <w:bCs w:val="1"/>
          <w:sz w:val="26"/>
          <w:szCs w:val="26"/>
        </w:rPr>
      </w:pPr>
      <w:bookmarkStart w:colFirst="0" w:colLast="0" w:name="_heading=h.mgpxi329njfr" w:id="2"/>
      <w:bookmarkEnd w:id="2"/>
      <w:r w:rsidDel="00000000" w:rsidR="00000000" w:rsidRPr="00000000">
        <w:rPr>
          <w:rFonts w:ascii="Calibri" w:cs="Calibri" w:eastAsia="Calibri" w:hAnsi="Calibri"/>
          <w:b w:val="1"/>
          <w:bCs w:val="1"/>
          <w:sz w:val="26"/>
          <w:szCs w:val="26"/>
          <w:rtl w:val="0"/>
        </w:rPr>
        <w:t xml:space="preserve">1. Project Information</w:t>
      </w:r>
    </w:p>
    <w:p w:rsidR="00000000" w:rsidDel="00000000" w:rsidP="00000000" w:rsidRDefault="00000000" w:rsidRPr="00000000" w14:paraId="000000B1">
      <w:pPr>
        <w:numPr>
          <w:ilvl w:val="0"/>
          <w:numId w:val="1"/>
        </w:numPr>
        <w:spacing w:line="240" w:lineRule="auto"/>
        <w:ind w:left="567" w:hanging="360"/>
        <w:rPr>
          <w:rFonts w:ascii="Calibri" w:cs="Calibri" w:eastAsia="Calibri" w:hAnsi="Calibri"/>
        </w:rPr>
      </w:pPr>
      <w:r w:rsidDel="00000000" w:rsidR="00000000" w:rsidRPr="00000000">
        <w:rPr>
          <w:rFonts w:ascii="Calibri" w:cs="Calibri" w:eastAsia="Calibri" w:hAnsi="Calibri"/>
          <w:rtl w:val="0"/>
        </w:rPr>
        <w:t xml:space="preserve">English name: </w:t>
      </w:r>
      <w:r w:rsidDel="00000000" w:rsidR="00000000" w:rsidRPr="00000000">
        <w:rPr>
          <w:rFonts w:ascii="Calibri" w:cs="Calibri" w:eastAsia="Calibri" w:hAnsi="Calibri"/>
          <w:b w:val="1"/>
          <w:bCs w:val="1"/>
          <w:i w:val="1"/>
          <w:iCs w:val="1"/>
          <w:rtl w:val="0"/>
        </w:rPr>
        <w:t xml:space="preserve">BHome - Smart Boarding House Chain Management and Operations Platform </w:t>
      </w:r>
      <w:r w:rsidDel="00000000" w:rsidR="00000000" w:rsidRPr="00000000">
        <w:rPr>
          <w:rtl w:val="0"/>
        </w:rPr>
      </w:r>
    </w:p>
    <w:p w:rsidR="00000000" w:rsidDel="00000000" w:rsidP="00000000" w:rsidRDefault="00000000" w:rsidRPr="00000000" w14:paraId="000000B2">
      <w:pPr>
        <w:numPr>
          <w:ilvl w:val="0"/>
          <w:numId w:val="1"/>
        </w:numPr>
        <w:spacing w:line="240" w:lineRule="auto"/>
        <w:ind w:left="567" w:hanging="360"/>
        <w:rPr>
          <w:rFonts w:ascii="Calibri" w:cs="Calibri" w:eastAsia="Calibri" w:hAnsi="Calibri"/>
        </w:rPr>
      </w:pPr>
      <w:r w:rsidDel="00000000" w:rsidR="00000000" w:rsidRPr="00000000">
        <w:rPr>
          <w:rFonts w:ascii="Calibri" w:cs="Calibri" w:eastAsia="Calibri" w:hAnsi="Calibri"/>
          <w:rtl w:val="0"/>
        </w:rPr>
        <w:t xml:space="preserve">Vietnamese name: </w:t>
      </w:r>
      <w:r w:rsidDel="00000000" w:rsidR="00000000" w:rsidRPr="00000000">
        <w:rPr>
          <w:rFonts w:ascii="Calibri" w:cs="Calibri" w:eastAsia="Calibri" w:hAnsi="Calibri"/>
          <w:b w:val="1"/>
          <w:bCs w:val="1"/>
          <w:i w:val="1"/>
          <w:iCs w:val="1"/>
          <w:rtl w:val="0"/>
        </w:rPr>
        <w:t xml:space="preserve">BHome - Nền tảng quản lý và vận hành chuỗi nhà trọ thông minh </w:t>
      </w:r>
      <w:r w:rsidDel="00000000" w:rsidR="00000000" w:rsidRPr="00000000">
        <w:rPr>
          <w:rtl w:val="0"/>
        </w:rPr>
      </w:r>
    </w:p>
    <w:p w:rsidR="00000000" w:rsidDel="00000000" w:rsidP="00000000" w:rsidRDefault="00000000" w:rsidRPr="00000000" w14:paraId="000000B3">
      <w:pPr>
        <w:numPr>
          <w:ilvl w:val="0"/>
          <w:numId w:val="1"/>
        </w:numPr>
        <w:spacing w:line="240" w:lineRule="auto"/>
        <w:ind w:left="567" w:hanging="360"/>
        <w:rPr>
          <w:rFonts w:ascii="Calibri" w:cs="Calibri" w:eastAsia="Calibri" w:hAnsi="Calibri"/>
        </w:rPr>
      </w:pPr>
      <w:r w:rsidDel="00000000" w:rsidR="00000000" w:rsidRPr="00000000">
        <w:rPr>
          <w:rFonts w:ascii="Calibri" w:cs="Calibri" w:eastAsia="Calibri" w:hAnsi="Calibri"/>
          <w:rtl w:val="0"/>
        </w:rPr>
        <w:t xml:space="preserve">Project code: </w:t>
      </w:r>
      <w:r w:rsidDel="00000000" w:rsidR="00000000" w:rsidRPr="00000000">
        <w:rPr>
          <w:rFonts w:ascii="Calibri" w:cs="Calibri" w:eastAsia="Calibri" w:hAnsi="Calibri"/>
          <w:b w:val="1"/>
          <w:bCs w:val="1"/>
          <w:i w:val="1"/>
          <w:iCs w:val="1"/>
          <w:rtl w:val="0"/>
        </w:rPr>
        <w:t xml:space="preserve">BHOME</w:t>
      </w:r>
      <w:r w:rsidDel="00000000" w:rsidR="00000000" w:rsidRPr="00000000">
        <w:rPr>
          <w:rtl w:val="0"/>
        </w:rPr>
      </w:r>
    </w:p>
    <w:p w:rsidR="00000000" w:rsidDel="00000000" w:rsidP="00000000" w:rsidRDefault="00000000" w:rsidRPr="00000000" w14:paraId="000000B4">
      <w:pPr>
        <w:numPr>
          <w:ilvl w:val="0"/>
          <w:numId w:val="1"/>
        </w:numPr>
        <w:spacing w:line="240" w:lineRule="auto"/>
        <w:ind w:left="567" w:hanging="360"/>
        <w:rPr>
          <w:rFonts w:ascii="Calibri" w:cs="Calibri" w:eastAsia="Calibri" w:hAnsi="Calibri"/>
        </w:rPr>
      </w:pPr>
      <w:r w:rsidDel="00000000" w:rsidR="00000000" w:rsidRPr="00000000">
        <w:rPr>
          <w:rFonts w:ascii="Calibri" w:cs="Calibri" w:eastAsia="Calibri" w:hAnsi="Calibri"/>
          <w:rtl w:val="0"/>
        </w:rPr>
        <w:t xml:space="preserve">Group name: </w:t>
      </w:r>
      <w:r w:rsidDel="00000000" w:rsidR="00000000" w:rsidRPr="00000000">
        <w:rPr>
          <w:rFonts w:ascii="Calibri" w:cs="Calibri" w:eastAsia="Calibri" w:hAnsi="Calibri"/>
          <w:b w:val="1"/>
          <w:bCs w:val="1"/>
          <w:i w:val="1"/>
          <w:iCs w:val="1"/>
          <w:rtl w:val="0"/>
        </w:rPr>
        <w:t xml:space="preserve">SEP490-G92</w:t>
      </w:r>
      <w:r w:rsidDel="00000000" w:rsidR="00000000" w:rsidRPr="00000000">
        <w:rPr>
          <w:rtl w:val="0"/>
        </w:rPr>
      </w:r>
    </w:p>
    <w:p w:rsidR="00000000" w:rsidDel="00000000" w:rsidP="00000000" w:rsidRDefault="00000000" w:rsidRPr="00000000" w14:paraId="000000B5">
      <w:pPr>
        <w:numPr>
          <w:ilvl w:val="0"/>
          <w:numId w:val="1"/>
        </w:numPr>
        <w:spacing w:after="60" w:line="240" w:lineRule="auto"/>
        <w:ind w:left="567" w:hanging="360"/>
        <w:rPr>
          <w:rFonts w:ascii="Calibri" w:cs="Calibri" w:eastAsia="Calibri" w:hAnsi="Calibri"/>
          <w:b w:val="1"/>
          <w:bCs w:val="1"/>
          <w:i w:val="1"/>
          <w:iCs w:val="1"/>
        </w:rPr>
      </w:pPr>
      <w:r w:rsidDel="00000000" w:rsidR="00000000" w:rsidRPr="00000000">
        <w:rPr>
          <w:rFonts w:ascii="Calibri" w:cs="Calibri" w:eastAsia="Calibri" w:hAnsi="Calibri"/>
          <w:rtl w:val="0"/>
        </w:rPr>
        <w:t xml:space="preserve">Software type: Multi-channel system (Owner Web Portal + Mobile Application + Public Website + REST API) </w:t>
      </w:r>
      <w:r w:rsidDel="00000000" w:rsidR="00000000" w:rsidRPr="00000000">
        <w:rPr>
          <w:rtl w:val="0"/>
        </w:rPr>
      </w:r>
    </w:p>
    <w:p w:rsidR="00000000" w:rsidDel="00000000" w:rsidP="00000000" w:rsidRDefault="00000000" w:rsidRPr="00000000" w14:paraId="000000B6">
      <w:pPr>
        <w:pStyle w:val="Heading2"/>
        <w:spacing w:after="0" w:before="40" w:line="259" w:lineRule="auto"/>
        <w:rPr>
          <w:rFonts w:ascii="Calibri" w:cs="Calibri" w:eastAsia="Calibri" w:hAnsi="Calibri"/>
        </w:rPr>
      </w:pPr>
      <w:bookmarkStart w:colFirst="0" w:colLast="0" w:name="_heading=h.ssc5glra2h4d" w:id="3"/>
      <w:bookmarkEnd w:id="3"/>
      <w:r w:rsidDel="00000000" w:rsidR="00000000" w:rsidRPr="00000000">
        <w:rPr>
          <w:rFonts w:ascii="Calibri" w:cs="Calibri" w:eastAsia="Calibri" w:hAnsi="Calibri"/>
          <w:b w:val="1"/>
          <w:bCs w:val="1"/>
          <w:sz w:val="26"/>
          <w:szCs w:val="26"/>
          <w:rtl w:val="0"/>
        </w:rPr>
        <w:t xml:space="preserve">2. Project Purpose</w:t>
      </w:r>
      <w:r w:rsidDel="00000000" w:rsidR="00000000" w:rsidRPr="00000000">
        <w:rPr>
          <w:rtl w:val="0"/>
        </w:rPr>
      </w:r>
    </w:p>
    <w:p w:rsidR="00000000" w:rsidDel="00000000" w:rsidP="00000000" w:rsidRDefault="00000000" w:rsidRPr="00000000" w14:paraId="000000B7">
      <w:pPr>
        <w:shd w:fill="ffffff" w:val="clea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is a multi-channel platform for small and growing boarding-house chains. Owner uses the authenticated Owner Web Portal for administration, configuration, financial management and business analysis, while the Mobile Application supports Staff and Tenant operations and provides Owner with monitoring, notifications and quick-response actions. </w:t>
      </w:r>
    </w:p>
    <w:p w:rsidR="00000000" w:rsidDel="00000000" w:rsidP="00000000" w:rsidRDefault="00000000" w:rsidRPr="00000000" w14:paraId="000000B8">
      <w:pPr>
        <w:shd w:fill="ffffff" w:val="clea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Owner retains chain-wide visibility and final authority over contracts, financial decisions and repair costs. Staff performs daily operations within assigned Locations, while Tenant accesses their own tenancy information, invoices, payments, notifications and supported requests. A lightweight Public Website allows Guests to view approved information about BHOME Locations and Rooms.</w:t>
      </w:r>
    </w:p>
    <w:p w:rsidR="00000000" w:rsidDel="00000000" w:rsidP="00000000" w:rsidRDefault="00000000" w:rsidRPr="00000000" w14:paraId="000000B9">
      <w:pPr>
        <w:shd w:fill="ffffff" w:val="clea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focuses on coordinated multi-location operations, traceable financial and maintenance processes, assisted meter-data capture, and business decision support through consolidated reporting and financial What-if analysis.</w:t>
      </w:r>
    </w:p>
    <w:p w:rsidR="00000000" w:rsidDel="00000000" w:rsidP="00000000" w:rsidRDefault="00000000" w:rsidRPr="00000000" w14:paraId="000000BA">
      <w:pPr>
        <w:pStyle w:val="Heading2"/>
        <w:spacing w:after="0" w:before="40" w:line="259" w:lineRule="auto"/>
        <w:rPr>
          <w:rFonts w:ascii="Calibri" w:cs="Calibri" w:eastAsia="Calibri" w:hAnsi="Calibri"/>
          <w:b w:val="1"/>
          <w:bCs w:val="1"/>
          <w:sz w:val="26"/>
          <w:szCs w:val="26"/>
        </w:rPr>
      </w:pPr>
      <w:bookmarkStart w:colFirst="0" w:colLast="0" w:name="_heading=h.ta3ehfxqu23p" w:id="4"/>
      <w:bookmarkEnd w:id="4"/>
      <w:r w:rsidDel="00000000" w:rsidR="00000000" w:rsidRPr="00000000">
        <w:rPr>
          <w:rFonts w:ascii="Calibri" w:cs="Calibri" w:eastAsia="Calibri" w:hAnsi="Calibri"/>
          <w:b w:val="1"/>
          <w:bCs w:val="1"/>
          <w:sz w:val="26"/>
          <w:szCs w:val="26"/>
          <w:rtl w:val="0"/>
        </w:rPr>
        <w:t xml:space="preserve">3. Project Stakeholders</w:t>
      </w:r>
    </w:p>
    <w:tbl>
      <w:tblPr>
        <w:tblStyle w:val="Table3"/>
        <w:tblW w:w="89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00"/>
        <w:gridCol w:w="1485"/>
        <w:gridCol w:w="3180"/>
        <w:gridCol w:w="1560"/>
        <w:tblGridChange w:id="0">
          <w:tblGrid>
            <w:gridCol w:w="2700"/>
            <w:gridCol w:w="1485"/>
            <w:gridCol w:w="3180"/>
            <w:gridCol w:w="1560"/>
          </w:tblGrid>
        </w:tblGridChange>
      </w:tblGrid>
      <w:tr>
        <w:trPr>
          <w:cantSplit w:val="0"/>
          <w:trHeight w:val="454" w:hRule="atLeast"/>
          <w:tblHeader w:val="0"/>
        </w:trPr>
        <w:tc>
          <w:tcPr>
            <w:shd w:fill="ffe8e1" w:val="clear"/>
          </w:tcPr>
          <w:p w:rsidR="00000000" w:rsidDel="00000000" w:rsidP="00000000" w:rsidRDefault="00000000" w:rsidRPr="00000000" w14:paraId="000000BB">
            <w:pPr>
              <w:spacing w:line="273" w:lineRule="auto"/>
              <w:ind w:left="107"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BC">
            <w:pPr>
              <w:spacing w:line="273" w:lineRule="auto"/>
              <w:ind w:left="107"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w:t>
            </w:r>
          </w:p>
        </w:tc>
        <w:tc>
          <w:tcPr>
            <w:shd w:fill="ffe8e1" w:val="clear"/>
          </w:tcPr>
          <w:p w:rsidR="00000000" w:rsidDel="00000000" w:rsidP="00000000" w:rsidRDefault="00000000" w:rsidRPr="00000000" w14:paraId="000000BD">
            <w:pPr>
              <w:spacing w:line="273" w:lineRule="auto"/>
              <w:ind w:left="107"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BE">
            <w:pPr>
              <w:spacing w:before="2" w:lineRule="auto"/>
              <w:ind w:left="107" w:right="-108"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B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 Ngoc Tho</w:t>
            </w:r>
          </w:p>
        </w:tc>
        <w:tc>
          <w:tcPr/>
          <w:p w:rsidR="00000000" w:rsidDel="00000000" w:rsidP="00000000" w:rsidRDefault="00000000" w:rsidRPr="00000000" w14:paraId="000000C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w:t>
            </w:r>
          </w:p>
        </w:tc>
        <w:tc>
          <w:tcPr/>
          <w:p w:rsidR="00000000" w:rsidDel="00000000" w:rsidP="00000000" w:rsidRDefault="00000000" w:rsidRPr="00000000" w14:paraId="000000C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thopn3@fe.edu.vn</w:t>
            </w:r>
          </w:p>
        </w:tc>
        <w:tc>
          <w:tcPr/>
          <w:p w:rsidR="00000000" w:rsidDel="00000000" w:rsidP="00000000" w:rsidRDefault="00000000" w:rsidRPr="00000000" w14:paraId="000000C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0989910898</w:t>
            </w:r>
          </w:p>
        </w:tc>
      </w:tr>
      <w:tr>
        <w:trPr>
          <w:cantSplit w:val="0"/>
          <w:trHeight w:val="454" w:hRule="atLeast"/>
          <w:tblHeader w:val="0"/>
        </w:trPr>
        <w:tc>
          <w:tcPr/>
          <w:p w:rsidR="00000000" w:rsidDel="00000000" w:rsidP="00000000" w:rsidRDefault="00000000" w:rsidRPr="00000000" w14:paraId="000000C3">
            <w:pPr>
              <w:spacing w:line="252.00000000000003"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Quoc Huy</w:t>
            </w:r>
          </w:p>
        </w:tc>
        <w:tc>
          <w:tcPr/>
          <w:p w:rsidR="00000000" w:rsidDel="00000000" w:rsidP="00000000" w:rsidRDefault="00000000" w:rsidRPr="00000000" w14:paraId="000000C4">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Leader</w:t>
            </w:r>
          </w:p>
        </w:tc>
        <w:tc>
          <w:tcPr/>
          <w:p w:rsidR="00000000" w:rsidDel="00000000" w:rsidP="00000000" w:rsidRDefault="00000000" w:rsidRPr="00000000" w14:paraId="000000C5">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huynqhe186319@fpt.edu.vn</w:t>
            </w:r>
          </w:p>
        </w:tc>
        <w:tc>
          <w:tcPr/>
          <w:p w:rsidR="00000000" w:rsidDel="00000000" w:rsidP="00000000" w:rsidRDefault="00000000" w:rsidRPr="00000000" w14:paraId="000000C6">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0914139271</w:t>
            </w:r>
          </w:p>
        </w:tc>
      </w:tr>
      <w:tr>
        <w:trPr>
          <w:cantSplit w:val="0"/>
          <w:trHeight w:val="454" w:hRule="atLeast"/>
          <w:tblHeader w:val="0"/>
        </w:trPr>
        <w:tc>
          <w:tcPr/>
          <w:p w:rsidR="00000000" w:rsidDel="00000000" w:rsidP="00000000" w:rsidRDefault="00000000" w:rsidRPr="00000000" w14:paraId="000000C7">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 Xuan Truong</w:t>
            </w:r>
          </w:p>
        </w:tc>
        <w:tc>
          <w:tcPr/>
          <w:p w:rsidR="00000000" w:rsidDel="00000000" w:rsidP="00000000" w:rsidRDefault="00000000" w:rsidRPr="00000000" w14:paraId="000000C8">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C9">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truongvxhe186455@fpt.edu.vn</w:t>
            </w:r>
          </w:p>
        </w:tc>
        <w:tc>
          <w:tcPr/>
          <w:p w:rsidR="00000000" w:rsidDel="00000000" w:rsidP="00000000" w:rsidRDefault="00000000" w:rsidRPr="00000000" w14:paraId="000000CA">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0364420196</w:t>
            </w:r>
          </w:p>
        </w:tc>
      </w:tr>
      <w:tr>
        <w:trPr>
          <w:cantSplit w:val="0"/>
          <w:trHeight w:val="454" w:hRule="atLeast"/>
          <w:tblHeader w:val="0"/>
        </w:trPr>
        <w:tc>
          <w:tcPr/>
          <w:p w:rsidR="00000000" w:rsidDel="00000000" w:rsidP="00000000" w:rsidRDefault="00000000" w:rsidRPr="00000000" w14:paraId="000000CB">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 Bao Long</w:t>
            </w:r>
          </w:p>
        </w:tc>
        <w:tc>
          <w:tcPr/>
          <w:p w:rsidR="00000000" w:rsidDel="00000000" w:rsidP="00000000" w:rsidRDefault="00000000" w:rsidRPr="00000000" w14:paraId="000000CC">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CD">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longbbhe186046@fpt.edu.vn</w:t>
            </w:r>
          </w:p>
        </w:tc>
        <w:tc>
          <w:tcPr/>
          <w:p w:rsidR="00000000" w:rsidDel="00000000" w:rsidP="00000000" w:rsidRDefault="00000000" w:rsidRPr="00000000" w14:paraId="000000CE">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0868088085</w:t>
            </w:r>
          </w:p>
        </w:tc>
      </w:tr>
      <w:tr>
        <w:trPr>
          <w:cantSplit w:val="0"/>
          <w:trHeight w:val="454" w:hRule="atLeast"/>
          <w:tblHeader w:val="0"/>
        </w:trPr>
        <w:tc>
          <w:tcPr/>
          <w:p w:rsidR="00000000" w:rsidDel="00000000" w:rsidP="00000000" w:rsidRDefault="00000000" w:rsidRPr="00000000" w14:paraId="000000CF">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Dinh Thien Huy</w:t>
            </w:r>
          </w:p>
        </w:tc>
        <w:tc>
          <w:tcPr/>
          <w:p w:rsidR="00000000" w:rsidDel="00000000" w:rsidP="00000000" w:rsidRDefault="00000000" w:rsidRPr="00000000" w14:paraId="000000D0">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D1">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huydthe186079@fpt.edu.vn</w:t>
            </w:r>
          </w:p>
        </w:tc>
        <w:tc>
          <w:tcPr/>
          <w:p w:rsidR="00000000" w:rsidDel="00000000" w:rsidP="00000000" w:rsidRDefault="00000000" w:rsidRPr="00000000" w14:paraId="000000D2">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0397529331</w:t>
            </w:r>
          </w:p>
        </w:tc>
      </w:tr>
      <w:tr>
        <w:trPr>
          <w:cantSplit w:val="0"/>
          <w:trHeight w:val="454" w:hRule="atLeast"/>
          <w:tblHeader w:val="0"/>
        </w:trPr>
        <w:tc>
          <w:tcPr/>
          <w:p w:rsidR="00000000" w:rsidDel="00000000" w:rsidP="00000000" w:rsidRDefault="00000000" w:rsidRPr="00000000" w14:paraId="000000D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Quang Huy</w:t>
            </w:r>
          </w:p>
        </w:tc>
        <w:tc>
          <w:tcPr/>
          <w:p w:rsidR="00000000" w:rsidDel="00000000" w:rsidP="00000000" w:rsidRDefault="00000000" w:rsidRPr="00000000" w14:paraId="000000D4">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D5">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huynqhe182121@fpt.edu.vn</w:t>
            </w:r>
          </w:p>
        </w:tc>
        <w:tc>
          <w:tcPr/>
          <w:p w:rsidR="00000000" w:rsidDel="00000000" w:rsidP="00000000" w:rsidRDefault="00000000" w:rsidRPr="00000000" w14:paraId="000000D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0789254183</w:t>
            </w:r>
          </w:p>
        </w:tc>
      </w:tr>
    </w:tbl>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tl w:val="0"/>
        </w:rPr>
      </w:r>
    </w:p>
    <w:sdt>
      <w:sdtPr>
        <w:id w:val="2037416716"/>
        <w:tag w:val="goog_rdk_0"/>
      </w:sdtPr>
      <w:sdtContent>
        <w:p w:rsidR="00000000" w:rsidDel="00000000" w:rsidP="00000000" w:rsidRDefault="00000000" w:rsidRPr="00000000" w14:paraId="000000D8">
          <w:pPr>
            <w:pStyle w:val="Heading1"/>
            <w:spacing w:after="0" w:before="240" w:line="259" w:lineRule="auto"/>
            <w:rPr>
              <w:rFonts w:ascii="Calibri" w:cs="Calibri" w:eastAsia="Calibri" w:hAnsi="Calibri"/>
              <w:b w:val="1"/>
              <w:bCs w:val="1"/>
              <w:color w:val="c00000"/>
              <w:sz w:val="32"/>
              <w:szCs w:val="32"/>
            </w:rPr>
          </w:pPr>
          <w:bookmarkStart w:colFirst="0" w:colLast="0" w:name="_heading=h.uxz5xuf4ag3m" w:id="5"/>
          <w:bookmarkEnd w:id="5"/>
          <w:r w:rsidDel="00000000" w:rsidR="00000000" w:rsidRPr="00000000">
            <w:rPr>
              <w:rFonts w:ascii="Calibri" w:cs="Calibri" w:eastAsia="Calibri" w:hAnsi="Calibri"/>
              <w:b w:val="1"/>
              <w:bCs w:val="1"/>
              <w:color w:val="c00000"/>
              <w:sz w:val="32"/>
              <w:szCs w:val="32"/>
              <w:rtl w:val="0"/>
            </w:rPr>
            <w:t xml:space="preserve">II. Product Background</w:t>
          </w:r>
        </w:p>
      </w:sdtContent>
    </w:sdt>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Hòa Lạc is developing into a major university area in western Hanoi. Vietnam National University reported that approximately 17,000 students study at Hòa Lạc in the 2026–2027 academic year and plans to increase the scale to approximately 30,000 students in 2027–2028 and 60,000 by 2030–2031. This growth increases the demand for accommodation and supporting services around the area. </w:t>
      </w:r>
      <w:hyperlink r:id="rId8">
        <w:r w:rsidDel="00000000" w:rsidR="00000000" w:rsidRPr="00000000">
          <w:rPr>
            <w:rFonts w:ascii="Calibri" w:cs="Calibri" w:eastAsia="Calibri" w:hAnsi="Calibri"/>
            <w:color w:val="1155cc"/>
            <w:u w:val="single"/>
            <w:rtl w:val="0"/>
          </w:rPr>
          <w:t xml:space="preserve">VNU Source I</w:t>
        </w:r>
      </w:hyperlink>
      <w:r w:rsidDel="00000000" w:rsidR="00000000" w:rsidRPr="00000000">
        <w:rPr>
          <w:rFonts w:ascii="Calibri" w:cs="Calibri" w:eastAsia="Calibri" w:hAnsi="Calibri"/>
          <w:rtl w:val="0"/>
        </w:rPr>
        <w:t xml:space="preserve"> </w:t>
      </w:r>
      <w:hyperlink r:id="rId9">
        <w:r w:rsidDel="00000000" w:rsidR="00000000" w:rsidRPr="00000000">
          <w:rPr>
            <w:rFonts w:ascii="Calibri" w:cs="Calibri" w:eastAsia="Calibri" w:hAnsi="Calibri"/>
            <w:color w:val="1155cc"/>
            <w:u w:val="single"/>
            <w:rtl w:val="0"/>
          </w:rPr>
          <w:t xml:space="preserve">VNU Source II</w:t>
        </w:r>
      </w:hyperlink>
      <w:r w:rsidDel="00000000" w:rsidR="00000000" w:rsidRPr="00000000">
        <w:rPr>
          <w:rtl w:val="0"/>
        </w:rPr>
      </w:r>
    </w:p>
    <w:p w:rsidR="00000000" w:rsidDel="00000000" w:rsidP="00000000" w:rsidRDefault="00000000" w:rsidRPr="00000000" w14:paraId="000000DB">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Private boarding houses are an important part of this accommodation demand. In preparation for the increasing student population, VNU's Student Support Center conducted field surveys of nearly  200 boarding-house areas around Hòa Lạc and established information covering more than 6,500 rooms with an estimated capacity of 13,000–14,000 students. </w:t>
      </w:r>
      <w:hyperlink r:id="rId10">
        <w:r w:rsidDel="00000000" w:rsidR="00000000" w:rsidRPr="00000000">
          <w:rPr>
            <w:rFonts w:ascii="Calibri" w:cs="Calibri" w:eastAsia="Calibri" w:hAnsi="Calibri"/>
            <w:color w:val="1155cc"/>
            <w:u w:val="single"/>
            <w:rtl w:val="0"/>
          </w:rPr>
          <w:t xml:space="preserve">VNU Student Support Center</w:t>
        </w:r>
      </w:hyperlink>
      <w:r w:rsidDel="00000000" w:rsidR="00000000" w:rsidRPr="00000000">
        <w:rPr>
          <w:rtl w:val="0"/>
        </w:rPr>
      </w:r>
    </w:p>
    <w:p w:rsidR="00000000" w:rsidDel="00000000" w:rsidP="00000000" w:rsidRDefault="00000000" w:rsidRPr="00000000" w14:paraId="000000DC">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Based on this context, the team selected Hòa Lạc as the initial research and pilot area for BHOME. To better understand actual operations and user needs, the team interviewed local boarding-house Owners/Managers and student Tenants. The interviews focused on how boarding houses are currently operated, how information is managed when an Owner is responsible for multiple buildings or Locations, and the difficulties experienced by Tenants during their stay.</w:t>
      </w:r>
    </w:p>
    <w:p w:rsidR="00000000" w:rsidDel="00000000" w:rsidP="00000000" w:rsidRDefault="00000000" w:rsidRPr="00000000" w14:paraId="000000DD">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From the Owner perspective, managing multiple Locations makes it more difficult to coordinate Staff and daily work, maintain consistent room and operational information, follow billing and maintenance issues, and obtain a consolidated view of business performance. Information is often distributed across spreadsheets, messaging applications, banking applications and manual records, making monitoring and responsibility tracking more difficult as the operation grows.</w:t>
      </w:r>
    </w:p>
    <w:p w:rsidR="00000000" w:rsidDel="00000000" w:rsidP="00000000" w:rsidRDefault="00000000" w:rsidRPr="00000000" w14:paraId="000000DE">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From the Tenant perspective, common concerns relate to accessing clear tenancy and billing information, checking payment and utility information, receiving important notifications and following the progress of reported maintenance or living-environment issues.</w:t>
      </w:r>
    </w:p>
    <w:p w:rsidR="00000000" w:rsidDel="00000000" w:rsidP="00000000" w:rsidRDefault="00000000" w:rsidRPr="00000000" w14:paraId="000000DF">
      <w:pPr>
        <w:shd w:fill="ffffff" w:val="clear"/>
        <w:spacing w:after="240" w:before="240" w:line="240" w:lineRule="auto"/>
        <w:ind w:firstLine="720"/>
        <w:jc w:val="both"/>
        <w:rPr>
          <w:rFonts w:ascii="Calibri" w:cs="Calibri" w:eastAsia="Calibri" w:hAnsi="Calibri"/>
          <w:color w:val="4a86e8"/>
        </w:rPr>
      </w:pPr>
      <w:r w:rsidDel="00000000" w:rsidR="00000000" w:rsidRPr="00000000">
        <w:rPr>
          <w:rFonts w:ascii="Calibri" w:cs="Calibri" w:eastAsia="Calibri" w:hAnsi="Calibri"/>
          <w:rtl w:val="0"/>
        </w:rPr>
        <w:t xml:space="preserve">These findings indicate that the problem is not simply the lack of basic room or contract management software. The main challenge is coordinating operations across multiple Locations while keeping responsibilities, financial information and operational activities clear and traceable. Based on these findings, the team reviewed existing rental-management solutions to determine which needs are already addressed and which remain relevant gaps for BHOME.</w:t>
      </w:r>
      <w:r w:rsidDel="00000000" w:rsidR="00000000" w:rsidRPr="00000000">
        <w:rPr>
          <w:rtl w:val="0"/>
        </w:rPr>
      </w:r>
    </w:p>
    <w:p w:rsidR="00000000" w:rsidDel="00000000" w:rsidP="00000000" w:rsidRDefault="00000000" w:rsidRPr="00000000" w14:paraId="000000E0">
      <w:pPr>
        <w:pStyle w:val="Heading1"/>
        <w:spacing w:after="0" w:before="240" w:line="259" w:lineRule="auto"/>
        <w:rPr>
          <w:rFonts w:ascii="Calibri" w:cs="Calibri" w:eastAsia="Calibri" w:hAnsi="Calibri"/>
          <w:b w:val="1"/>
          <w:bCs w:val="1"/>
          <w:color w:val="c00000"/>
          <w:sz w:val="32"/>
          <w:szCs w:val="32"/>
        </w:rPr>
      </w:pPr>
      <w:bookmarkStart w:colFirst="0" w:colLast="0" w:name="_heading=h.rtbe5z18idln" w:id="6"/>
      <w:bookmarkEnd w:id="6"/>
      <w:r w:rsidDel="00000000" w:rsidR="00000000" w:rsidRPr="00000000">
        <w:rPr>
          <w:rFonts w:ascii="Calibri" w:cs="Calibri" w:eastAsia="Calibri" w:hAnsi="Calibri"/>
          <w:b w:val="1"/>
          <w:bCs w:val="1"/>
          <w:color w:val="c00000"/>
          <w:sz w:val="32"/>
          <w:szCs w:val="32"/>
          <w:rtl w:val="0"/>
        </w:rPr>
        <w:t xml:space="preserve">III. Existing Solutions</w:t>
      </w:r>
    </w:p>
    <w:p w:rsidR="00000000" w:rsidDel="00000000" w:rsidP="00000000" w:rsidRDefault="00000000" w:rsidRPr="00000000" w14:paraId="000000E1">
      <w:pPr>
        <w:shd w:fill="ffffff" w:val="clea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Based on the field interviews, the team reviewed representative rental-management platforms and the common combination of spreadsheets, messaging applications and mobile banking used by small boarding-house operators.</w:t>
      </w:r>
    </w:p>
    <w:p w:rsidR="00000000" w:rsidDel="00000000" w:rsidP="00000000" w:rsidRDefault="00000000" w:rsidRPr="00000000" w14:paraId="000000E2">
      <w:pPr>
        <w:shd w:fill="ffffff" w:val="clea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comparison focuses on whether these solutions sufficiently address the recurring needs identified from Owners, Staff and Tenants, particularly multi-location operations, Staff coordination, assisted data entry, traceable exception handling and business visibility.</w:t>
      </w:r>
    </w:p>
    <w:p w:rsidR="00000000" w:rsidDel="00000000" w:rsidP="00000000" w:rsidRDefault="00000000" w:rsidRPr="00000000" w14:paraId="000000E3">
      <w:pPr>
        <w:pStyle w:val="Heading2"/>
        <w:spacing w:after="0" w:before="40" w:line="259" w:lineRule="auto"/>
        <w:rPr>
          <w:rFonts w:ascii="Calibri" w:cs="Calibri" w:eastAsia="Calibri" w:hAnsi="Calibri"/>
        </w:rPr>
      </w:pPr>
      <w:bookmarkStart w:colFirst="0" w:colLast="0" w:name="_heading=h.v4c3fstlmmxs" w:id="7"/>
      <w:bookmarkEnd w:id="7"/>
      <w:r w:rsidDel="00000000" w:rsidR="00000000" w:rsidRPr="00000000">
        <w:rPr>
          <w:rFonts w:ascii="Calibri" w:cs="Calibri" w:eastAsia="Calibri" w:hAnsi="Calibri"/>
          <w:b w:val="1"/>
          <w:bCs w:val="1"/>
          <w:sz w:val="26"/>
          <w:szCs w:val="26"/>
          <w:rtl w:val="0"/>
        </w:rPr>
        <w:t xml:space="preserve">1. Resident</w:t>
      </w:r>
      <w:r w:rsidDel="00000000" w:rsidR="00000000" w:rsidRPr="00000000">
        <w:rPr>
          <w:rtl w:val="0"/>
        </w:rPr>
      </w:r>
    </w:p>
    <w:p w:rsidR="00000000" w:rsidDel="00000000" w:rsidP="00000000" w:rsidRDefault="00000000" w:rsidRPr="00000000" w14:paraId="000000E4">
      <w:pPr>
        <w:spacing w:after="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Resident is a broad rental-property management SaaS serving many property operators and supporting room, tenant, contract, finance, staff, asset and tenant-facing workflows.</w:t>
      </w:r>
      <w:r w:rsidDel="00000000" w:rsidR="00000000" w:rsidRPr="00000000">
        <w:rPr>
          <w:rtl w:val="0"/>
        </w:rPr>
      </w:r>
    </w:p>
    <w:tbl>
      <w:tblPr>
        <w:tblStyle w:val="Table4"/>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Website / Link</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https://resident.vn/</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Target Users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Property owners and rental operators managing one or multiple properties.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Core Features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 tenant contract management, invoices, debt, deposits, payments, staff permissions, assets, incidents tasks and tenant channels.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Strengths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broad operational coverage, strong finance payment automation, staff support and multi-property management.</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D">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Weaknesses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 our evaluation, we could not locate staff assignment and permission settings in the account interface, although these functions are described in Resident’s official documentation.</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 for this project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spacing w:after="40" w:line="254.4"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GAP-01 – Simplified Multi-location Staff Delegation:</w:t>
            </w:r>
            <w:r w:rsidDel="00000000" w:rsidR="00000000" w:rsidRPr="00000000">
              <w:rPr>
                <w:rFonts w:ascii="Calibri" w:cs="Calibri" w:eastAsia="Calibri" w:hAnsi="Calibri"/>
                <w:sz w:val="20"/>
                <w:szCs w:val="20"/>
                <w:rtl w:val="0"/>
              </w:rPr>
              <w:t xml:space="preserve"> BHOME simplifies Staff delegation through predefined Staff permissions, Location-based responsibility and task routing, reducing repeated permission and assignee configuration for small multi-location operators. </w:t>
            </w:r>
          </w:p>
          <w:p w:rsidR="00000000" w:rsidDel="00000000" w:rsidP="00000000" w:rsidRDefault="00000000" w:rsidRPr="00000000" w14:paraId="000000F1">
            <w:pPr>
              <w:spacing w:after="40" w:line="254.4"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GAP-03 - Traceable Exceptions and Maintenance: </w:t>
            </w:r>
            <w:r w:rsidDel="00000000" w:rsidR="00000000" w:rsidRPr="00000000">
              <w:rPr>
                <w:rFonts w:ascii="Calibri" w:cs="Calibri" w:eastAsia="Calibri" w:hAnsi="Calibri"/>
                <w:sz w:val="20"/>
                <w:szCs w:val="20"/>
                <w:rtl w:val="0"/>
              </w:rPr>
              <w:t xml:space="preserve">BHOME connects incidents and maintenance activities through explicit status, evidence, verification, cost records, and closure.</w:t>
            </w:r>
          </w:p>
        </w:tc>
      </w:tr>
    </w:tbl>
    <w:p w:rsidR="00000000" w:rsidDel="00000000" w:rsidP="00000000" w:rsidRDefault="00000000" w:rsidRPr="00000000" w14:paraId="000000F2">
      <w:pPr>
        <w:pStyle w:val="Heading2"/>
        <w:spacing w:after="0" w:before="40" w:line="259" w:lineRule="auto"/>
        <w:rPr>
          <w:rFonts w:ascii="Calibri" w:cs="Calibri" w:eastAsia="Calibri" w:hAnsi="Calibri"/>
        </w:rPr>
      </w:pPr>
      <w:bookmarkStart w:colFirst="0" w:colLast="0" w:name="_heading=h.61taadhu0bli" w:id="8"/>
      <w:bookmarkEnd w:id="8"/>
      <w:r w:rsidDel="00000000" w:rsidR="00000000" w:rsidRPr="00000000">
        <w:rPr>
          <w:rFonts w:ascii="Calibri" w:cs="Calibri" w:eastAsia="Calibri" w:hAnsi="Calibri"/>
          <w:b w:val="1"/>
          <w:bCs w:val="1"/>
          <w:sz w:val="26"/>
          <w:szCs w:val="26"/>
          <w:rtl w:val="0"/>
        </w:rPr>
        <w:t xml:space="preserve">2. Lozido</w:t>
      </w:r>
      <w:r w:rsidDel="00000000" w:rsidR="00000000" w:rsidRPr="00000000">
        <w:rPr>
          <w:rtl w:val="0"/>
        </w:rPr>
      </w:r>
    </w:p>
    <w:p w:rsidR="00000000" w:rsidDel="00000000" w:rsidP="00000000" w:rsidRDefault="00000000" w:rsidRPr="00000000" w14:paraId="000000F3">
      <w:pPr>
        <w:spacing w:after="80" w:line="256" w:lineRule="auto"/>
        <w:ind w:firstLine="720"/>
        <w:jc w:val="both"/>
        <w:rPr>
          <w:rFonts w:ascii="Calibri" w:cs="Calibri" w:eastAsia="Calibri" w:hAnsi="Calibri"/>
          <w:sz w:val="24"/>
          <w:szCs w:val="24"/>
        </w:rPr>
      </w:pPr>
      <w:r w:rsidDel="00000000" w:rsidR="00000000" w:rsidRPr="00000000">
        <w:rPr>
          <w:rFonts w:ascii="Calibri" w:cs="Calibri" w:eastAsia="Calibri" w:hAnsi="Calibri"/>
          <w:rtl w:val="0"/>
        </w:rPr>
        <w:t xml:space="preserve">LOZIDO is a Vietnamese rental-management platform covering room and tenant management, billing, payment, staff permissions, communication and smart-building integrations.</w:t>
      </w:r>
      <w:r w:rsidDel="00000000" w:rsidR="00000000" w:rsidRPr="00000000">
        <w:rPr>
          <w:rtl w:val="0"/>
        </w:rPr>
      </w:r>
    </w:p>
    <w:tbl>
      <w:tblPr>
        <w:tblStyle w:val="Table5"/>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Website / Link</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5">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https://quanlytro.me/</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Target Users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Boarding houses, mini apartments, dormitories, homestays and rental chains.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Core Features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9">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Rooms, tenants, contracts, invoices, payments, employee permissions, notifications, reporting and IoT and smart-lock integration.</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Strengths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Broad Vietnamese rental workflow with strong payment, communication and smart-building support.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Weaknesses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LOZIDO provides broad rental, payment, communication and employee-management functionality. BHOME's revised operational model focuses on explicit Location responsibility, Location-based task routing, task deadlines, progress evidence and Owner verification of Staff work.  </w:t>
            </w:r>
          </w:p>
        </w:tc>
      </w:tr>
      <w:tr>
        <w:trPr>
          <w:cantSplit w:val="0"/>
          <w:trHeight w:val="78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 for this project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spacing w:line="254.4"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GAP-01 – Simplified Multi-location Staff Delegation:</w:t>
            </w:r>
            <w:r w:rsidDel="00000000" w:rsidR="00000000" w:rsidRPr="00000000">
              <w:rPr>
                <w:rFonts w:ascii="Calibri" w:cs="Calibri" w:eastAsia="Calibri" w:hAnsi="Calibri"/>
                <w:sz w:val="20"/>
                <w:szCs w:val="20"/>
                <w:rtl w:val="0"/>
              </w:rPr>
              <w:t xml:space="preserve"> BHOME focuses on simple Location-based Staff responsibility and operational task routing instead of requiring detailed per-Staff operational configuration. </w:t>
            </w:r>
          </w:p>
          <w:p w:rsidR="00000000" w:rsidDel="00000000" w:rsidP="00000000" w:rsidRDefault="00000000" w:rsidRPr="00000000" w14:paraId="00000100">
            <w:pPr>
              <w:spacing w:line="254.4"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GAP-02 – Assisted Data Capture: </w:t>
            </w:r>
            <w:r w:rsidDel="00000000" w:rsidR="00000000" w:rsidRPr="00000000">
              <w:rPr>
                <w:rFonts w:ascii="Calibri" w:cs="Calibri" w:eastAsia="Calibri" w:hAnsi="Calibri"/>
                <w:sz w:val="20"/>
                <w:szCs w:val="20"/>
                <w:rtl w:val="0"/>
              </w:rPr>
              <w:t xml:space="preserve">BHOME uses OCR-assisted electricity and water meter capture in which the system proposes a reading, Staff confirms or corrects it, and the source image and confirmed value are retained for traceability.</w:t>
            </w:r>
            <w:r w:rsidDel="00000000" w:rsidR="00000000" w:rsidRPr="00000000">
              <w:rPr>
                <w:rtl w:val="0"/>
              </w:rPr>
            </w:r>
          </w:p>
        </w:tc>
      </w:tr>
    </w:tbl>
    <w:p w:rsidR="00000000" w:rsidDel="00000000" w:rsidP="00000000" w:rsidRDefault="00000000" w:rsidRPr="00000000" w14:paraId="00000101">
      <w:pPr>
        <w:spacing w:after="160" w:line="259" w:lineRule="auto"/>
        <w:rPr>
          <w:rFonts w:ascii="Calibri" w:cs="Calibri" w:eastAsia="Calibri" w:hAnsi="Calibri"/>
        </w:rPr>
      </w:pPr>
      <w:bookmarkStart w:colFirst="0" w:colLast="0" w:name="_heading=h.kjfa4hudkzfg" w:id="9"/>
      <w:bookmarkEnd w:id="9"/>
      <w:r w:rsidDel="00000000" w:rsidR="00000000" w:rsidRPr="00000000">
        <w:rPr>
          <w:rtl w:val="0"/>
        </w:rPr>
      </w:r>
    </w:p>
    <w:p w:rsidR="00000000" w:rsidDel="00000000" w:rsidP="00000000" w:rsidRDefault="00000000" w:rsidRPr="00000000" w14:paraId="00000102">
      <w:pPr>
        <w:pStyle w:val="Heading2"/>
        <w:spacing w:after="0" w:before="40" w:line="259" w:lineRule="auto"/>
        <w:rPr/>
      </w:pPr>
      <w:bookmarkStart w:colFirst="0" w:colLast="0" w:name="_heading=h.riuzhf67sv4j" w:id="10"/>
      <w:bookmarkEnd w:id="10"/>
      <w:r w:rsidDel="00000000" w:rsidR="00000000" w:rsidRPr="00000000">
        <w:rPr>
          <w:rFonts w:ascii="Calibri" w:cs="Calibri" w:eastAsia="Calibri" w:hAnsi="Calibri"/>
          <w:b w:val="1"/>
          <w:bCs w:val="1"/>
          <w:sz w:val="26"/>
          <w:szCs w:val="26"/>
          <w:rtl w:val="0"/>
        </w:rPr>
        <w:t xml:space="preserve">3.  SmartHome and Dormly</w:t>
      </w:r>
      <w:r w:rsidDel="00000000" w:rsidR="00000000" w:rsidRPr="00000000">
        <w:rPr>
          <w:rtl w:val="0"/>
        </w:rPr>
      </w:r>
    </w:p>
    <w:p w:rsidR="00000000" w:rsidDel="00000000" w:rsidP="00000000" w:rsidRDefault="00000000" w:rsidRPr="00000000" w14:paraId="00000103">
      <w:pPr>
        <w:spacing w:after="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SmartHome with the Dormly application supports multi-property rental management, utilities, invoices, debt, deposits, tenant feedback and mobile operation for owners, staff and tenants.</w:t>
      </w:r>
      <w:r w:rsidDel="00000000" w:rsidR="00000000" w:rsidRPr="00000000">
        <w:rPr>
          <w:rtl w:val="0"/>
        </w:rPr>
      </w:r>
    </w:p>
    <w:tbl>
      <w:tblPr>
        <w:tblStyle w:val="Table6"/>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Website / Link</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https://www.quanlyphong.com/</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Target Users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Boarding-house, dormitory, apartment and office-rental operators.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Core Features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Rooms, tenants, contracts, deposits, utility readings, invoices, VietQR and payment records, debt reminders and tenant feedback.</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Strengths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Focused rental workflow, good mobile experience, clear utility-to-invoice flow and tenant self-service.</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Weaknesses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SmartHome and Dormly provides a strong mobile rental workflow from utility readings to invoices and debt follow-up. Its reviewed workflow focuses mainly on normal rental operations rather than traceable post-issuance corrections and a maintenance lifecycle that continues through verification, cost recording and closure. </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 for this project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spacing w:line="25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GAP-03 – Traceable Exceptions and Maintenance: </w:t>
            </w:r>
            <w:r w:rsidDel="00000000" w:rsidR="00000000" w:rsidRPr="00000000">
              <w:rPr>
                <w:rFonts w:ascii="Calibri" w:cs="Calibri" w:eastAsia="Calibri" w:hAnsi="Calibri"/>
                <w:sz w:val="20"/>
                <w:szCs w:val="20"/>
                <w:rtl w:val="0"/>
              </w:rPr>
              <w:t xml:space="preserve">BHOME preserves issued billing data and handles corrections through traceable adjustment records. Maintenance is also followed through planning, scheduling, progress, evidence, result check, cost recording, and closure rather than ending at the initial report or task. </w:t>
            </w:r>
          </w:p>
        </w:tc>
      </w:tr>
    </w:tbl>
    <w:p w:rsidR="00000000" w:rsidDel="00000000" w:rsidP="00000000" w:rsidRDefault="00000000" w:rsidRPr="00000000" w14:paraId="00000110">
      <w:pPr>
        <w:pStyle w:val="Heading2"/>
        <w:spacing w:after="0" w:before="40" w:line="259" w:lineRule="auto"/>
        <w:rPr/>
      </w:pPr>
      <w:bookmarkStart w:colFirst="0" w:colLast="0" w:name="_heading=h.a30yzzkwstiv" w:id="11"/>
      <w:bookmarkEnd w:id="11"/>
      <w:r w:rsidDel="00000000" w:rsidR="00000000" w:rsidRPr="00000000">
        <w:rPr>
          <w:rFonts w:ascii="Calibri" w:cs="Calibri" w:eastAsia="Calibri" w:hAnsi="Calibri"/>
          <w:b w:val="1"/>
          <w:bCs w:val="1"/>
          <w:sz w:val="26"/>
          <w:szCs w:val="26"/>
          <w:rtl w:val="0"/>
        </w:rPr>
        <w:t xml:space="preserve">4.  Smartos &amp; MONA House</w:t>
      </w:r>
      <w:r w:rsidDel="00000000" w:rsidR="00000000" w:rsidRPr="00000000">
        <w:rPr>
          <w:rtl w:val="0"/>
        </w:rPr>
      </w:r>
    </w:p>
    <w:p w:rsidR="00000000" w:rsidDel="00000000" w:rsidP="00000000" w:rsidRDefault="00000000" w:rsidRPr="00000000" w14:paraId="00000111">
      <w:pPr>
        <w:spacing w:after="80" w:lineRule="auto"/>
        <w:ind w:firstLine="720"/>
        <w:jc w:val="both"/>
        <w:rPr/>
      </w:pPr>
      <w:r w:rsidDel="00000000" w:rsidR="00000000" w:rsidRPr="00000000">
        <w:rPr>
          <w:rFonts w:ascii="Calibri" w:cs="Calibri" w:eastAsia="Calibri" w:hAnsi="Calibri"/>
          <w:rtl w:val="0"/>
        </w:rPr>
        <w:t xml:space="preserve">Smartos and MONA House are Vietnamese rental-management products supporting room management, contracts, billing, payments and multiple properties.</w:t>
      </w:r>
      <w:r w:rsidDel="00000000" w:rsidR="00000000" w:rsidRPr="00000000">
        <w:rPr>
          <w:rtl w:val="0"/>
        </w:rPr>
      </w:r>
    </w:p>
    <w:tbl>
      <w:tblPr>
        <w:tblStyle w:val="Table7"/>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Website / Link</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https://smartos.space/phan-mem-quan-ly-nha-tro-can-ho/ | https://mona.house/phan-mem-quan-ly-nha-tro</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Target Users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Boarding-house owners and rental operators managing one or multiple properties.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6">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Core Features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7">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 and contract management, utility billing, payment tracking, debt monitoring and reporting. Smartos also provides branch-based permissions and device integrations.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8">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Strengths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9">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Both products centralize rental and financial information across multiple properties. Smartos supports staff access by branch and role; MONA House supports room-level billing and bank-payment reconciliation.</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Weaknesses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B">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MONA House’s published electricity-reading workflow requires users to type each room’s new reading manually. Smartos’s advertised device-integrated meter-reading approach requires compatible hardware. These specific approaches involve repeated manual entry or hardware requirements for automated collection.</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C">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 for this project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D">
            <w:pPr>
              <w:spacing w:line="25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GAP-02 – Assisted Data Capture: </w:t>
            </w:r>
            <w:r w:rsidDel="00000000" w:rsidR="00000000" w:rsidRPr="00000000">
              <w:rPr>
                <w:rFonts w:ascii="Calibri" w:cs="Calibri" w:eastAsia="Calibri" w:hAnsi="Calibri"/>
                <w:sz w:val="20"/>
                <w:szCs w:val="20"/>
                <w:rtl w:val="0"/>
              </w:rPr>
              <w:t xml:space="preserve">BHOME uses photos of existing electricity and water meters to propose readings through OCR. Staff must confirm or correct each reading, and the system retains the source photo and confirmed value. This reduces manual entry without requiring connected meters.</w:t>
            </w:r>
          </w:p>
        </w:tc>
      </w:tr>
    </w:tbl>
    <w:p w:rsidR="00000000" w:rsidDel="00000000" w:rsidP="00000000" w:rsidRDefault="00000000" w:rsidRPr="00000000" w14:paraId="0000011E">
      <w:pPr>
        <w:pStyle w:val="Heading2"/>
        <w:spacing w:after="0" w:before="40" w:line="259" w:lineRule="auto"/>
        <w:rPr>
          <w:rFonts w:ascii="Calibri" w:cs="Calibri" w:eastAsia="Calibri" w:hAnsi="Calibri"/>
          <w:b w:val="1"/>
          <w:bCs w:val="1"/>
          <w:sz w:val="26"/>
          <w:szCs w:val="26"/>
        </w:rPr>
      </w:pPr>
      <w:bookmarkStart w:colFirst="0" w:colLast="0" w:name="_heading=h.ofl4nih2t9sc" w:id="12"/>
      <w:bookmarkEnd w:id="12"/>
      <w:r w:rsidDel="00000000" w:rsidR="00000000" w:rsidRPr="00000000">
        <w:rPr>
          <w:rtl w:val="0"/>
        </w:rPr>
      </w:r>
    </w:p>
    <w:p w:rsidR="00000000" w:rsidDel="00000000" w:rsidP="00000000" w:rsidRDefault="00000000" w:rsidRPr="00000000" w14:paraId="0000011F">
      <w:pPr>
        <w:pStyle w:val="Heading2"/>
        <w:spacing w:after="0" w:before="40" w:line="259" w:lineRule="auto"/>
        <w:rPr/>
      </w:pPr>
      <w:bookmarkStart w:colFirst="0" w:colLast="0" w:name="_heading=h.n4tbodntdieh" w:id="13"/>
      <w:bookmarkEnd w:id="13"/>
      <w:r w:rsidDel="00000000" w:rsidR="00000000" w:rsidRPr="00000000">
        <w:rPr>
          <w:rFonts w:ascii="Calibri" w:cs="Calibri" w:eastAsia="Calibri" w:hAnsi="Calibri"/>
          <w:b w:val="1"/>
          <w:bCs w:val="1"/>
          <w:sz w:val="26"/>
          <w:szCs w:val="26"/>
          <w:rtl w:val="0"/>
        </w:rPr>
        <w:t xml:space="preserve">5.  KiotViet </w:t>
      </w:r>
      <w:r w:rsidDel="00000000" w:rsidR="00000000" w:rsidRPr="00000000">
        <w:rPr>
          <w:rtl w:val="0"/>
        </w:rPr>
      </w:r>
    </w:p>
    <w:p w:rsidR="00000000" w:rsidDel="00000000" w:rsidP="00000000" w:rsidRDefault="00000000" w:rsidRPr="00000000" w14:paraId="00000120">
      <w:pPr>
        <w:ind w:firstLine="720"/>
        <w:jc w:val="both"/>
        <w:rPr>
          <w:rFonts w:ascii="Calibri" w:cs="Calibri" w:eastAsia="Calibri" w:hAnsi="Calibri"/>
        </w:rPr>
      </w:pPr>
      <w:r w:rsidDel="00000000" w:rsidR="00000000" w:rsidRPr="00000000">
        <w:rPr>
          <w:rFonts w:ascii="Calibri" w:cs="Calibri" w:eastAsia="Calibri" w:hAnsi="Calibri"/>
          <w:rtl w:val="0"/>
        </w:rPr>
        <w:t xml:space="preserve">KiotViet is a Vietnamese rental-management solution for single and multi-site operators, covering rooms, tenants, contracts, deposits, utility billing, debt tracking, reporting, and digital payments.</w:t>
      </w:r>
      <w:r w:rsidDel="00000000" w:rsidR="00000000" w:rsidRPr="00000000">
        <w:rPr>
          <w:rtl w:val="0"/>
        </w:rPr>
      </w:r>
    </w:p>
    <w:tbl>
      <w:tblPr>
        <w:tblStyle w:val="Table8"/>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1">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Website / Link</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2">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https://www.kiotviet.vn/quan-ly-nha-tro</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3">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Target Users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4">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Boarding houses and other lodging businesses, from small properties to multi-location operations.</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5">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Core Features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6">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 and contract management, utility charging, payment and debt follow-up, reminders and business reporting.</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7">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Strengths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8">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Mature business-management ecosystem with strong room, billing and debt-management coverage.</w:t>
            </w:r>
          </w:p>
        </w:tc>
      </w:tr>
      <w:tr>
        <w:trPr>
          <w:cantSplit w:val="0"/>
          <w:trHeight w:val="811.2499999999999"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9">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Weaknesses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A">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KiotViet provides mature room, contract, utility billing, payment, debt and business-reporting functions. Its reviewed rental workflow focuses mainly on routine business management rather than combining sensitive financial corrections and maintenance exceptions into one evidence-based, auditable process. </w:t>
            </w:r>
          </w:p>
        </w:tc>
      </w:tr>
      <w:tr>
        <w:trPr>
          <w:cantSplit w:val="0"/>
          <w:trHeight w:val="278"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B">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 for this project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C">
            <w:pPr>
              <w:spacing w:line="25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GAP-03 – Traceable Exceptions and Maintenance: </w:t>
            </w:r>
            <w:r w:rsidDel="00000000" w:rsidR="00000000" w:rsidRPr="00000000">
              <w:rPr>
                <w:rFonts w:ascii="Calibri" w:cs="Calibri" w:eastAsia="Calibri" w:hAnsi="Calibri"/>
                <w:sz w:val="20"/>
                <w:szCs w:val="20"/>
                <w:rtl w:val="0"/>
              </w:rPr>
              <w:t xml:space="preserve">BHOME emphasizes evidence-based handling of financial and maintenance exceptions,  including Owner decisions, progress tracking, result check, cost records, and closure.</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spacing w:after="0" w:before="40" w:line="259" w:lineRule="auto"/>
        <w:rPr>
          <w:rFonts w:ascii="Calibri" w:cs="Calibri" w:eastAsia="Calibri" w:hAnsi="Calibri"/>
        </w:rPr>
      </w:pPr>
      <w:bookmarkStart w:colFirst="0" w:colLast="0" w:name="_heading=h.kz3mngnsvyqm" w:id="14"/>
      <w:bookmarkEnd w:id="14"/>
      <w:r w:rsidDel="00000000" w:rsidR="00000000" w:rsidRPr="00000000">
        <w:rPr>
          <w:rFonts w:ascii="Calibri" w:cs="Calibri" w:eastAsia="Calibri" w:hAnsi="Calibri"/>
          <w:b w:val="1"/>
          <w:bCs w:val="1"/>
          <w:sz w:val="26"/>
          <w:szCs w:val="26"/>
          <w:rtl w:val="0"/>
        </w:rPr>
        <w:t xml:space="preserve">6</w:t>
      </w:r>
      <w:r w:rsidDel="00000000" w:rsidR="00000000" w:rsidRPr="00000000">
        <w:rPr>
          <w:rFonts w:ascii="Calibri" w:cs="Calibri" w:eastAsia="Calibri" w:hAnsi="Calibri"/>
          <w:b w:val="1"/>
          <w:bCs w:val="1"/>
          <w:sz w:val="26"/>
          <w:szCs w:val="26"/>
          <w:rtl w:val="0"/>
        </w:rPr>
        <w:t xml:space="preserve">. Excel,  Zalo and Mobile Banking</w:t>
      </w:r>
      <w:r w:rsidDel="00000000" w:rsidR="00000000" w:rsidRPr="00000000">
        <w:rPr>
          <w:rtl w:val="0"/>
        </w:rPr>
      </w:r>
    </w:p>
    <w:p w:rsidR="00000000" w:rsidDel="00000000" w:rsidP="00000000" w:rsidRDefault="00000000" w:rsidRPr="00000000" w14:paraId="0000012F">
      <w:pPr>
        <w:spacing w:after="160" w:line="256" w:lineRule="auto"/>
        <w:ind w:firstLine="720"/>
        <w:jc w:val="both"/>
        <w:rPr>
          <w:rFonts w:ascii="Calibri" w:cs="Calibri" w:eastAsia="Calibri" w:hAnsi="Calibri"/>
          <w:color w:val="333333"/>
        </w:rPr>
      </w:pPr>
      <w:r w:rsidDel="00000000" w:rsidR="00000000" w:rsidRPr="00000000">
        <w:rPr>
          <w:rFonts w:ascii="Calibri" w:cs="Calibri" w:eastAsia="Calibri" w:hAnsi="Calibri"/>
          <w:rtl w:val="0"/>
        </w:rPr>
        <w:t xml:space="preserve">Small rental operators can manage day-to-day work without specialized software by using a spreadsheet or notebook for room and debt data, Zalo or phone calls for communication, and mobile banking for payment checking. This combination is inexpensive and flexible, so it must be treated as a real alternative rather than assuming every operator wants another application.</w:t>
      </w:r>
      <w:r w:rsidDel="00000000" w:rsidR="00000000" w:rsidRPr="00000000">
        <w:rPr>
          <w:rtl w:val="0"/>
        </w:rPr>
      </w:r>
    </w:p>
    <w:tbl>
      <w:tblPr>
        <w:tblStyle w:val="Table9"/>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56.69291338582678" w:type="dxa"/>
              <w:left w:w="56.69291338582678" w:type="dxa"/>
              <w:bottom w:w="56.69291338582678" w:type="dxa"/>
              <w:right w:w="56.69291338582678" w:type="dxa"/>
            </w:tcMar>
          </w:tcPr>
          <w:p w:rsidR="00000000" w:rsidDel="00000000" w:rsidP="00000000" w:rsidRDefault="00000000" w:rsidRPr="00000000" w14:paraId="00000130">
            <w:pPr>
              <w:spacing w:after="160"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Website / Link</w:t>
            </w:r>
          </w:p>
        </w:tc>
        <w:tc>
          <w:tcPr>
            <w:tcBorders>
              <w:top w:color="000000" w:space="0" w:sz="8" w:val="single"/>
              <w:left w:color="000000" w:space="0" w:sz="0" w:val="nil"/>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31">
            <w:pPr>
              <w:spacing w:after="160"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applicable  – combination of general-purpose tools</w:t>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56.69291338582678" w:type="dxa"/>
              <w:left w:w="56.69291338582678" w:type="dxa"/>
              <w:bottom w:w="56.69291338582678" w:type="dxa"/>
              <w:right w:w="56.69291338582678" w:type="dxa"/>
            </w:tcMar>
          </w:tcPr>
          <w:p w:rsidR="00000000" w:rsidDel="00000000" w:rsidP="00000000" w:rsidRDefault="00000000" w:rsidRPr="00000000" w14:paraId="00000132">
            <w:pPr>
              <w:spacing w:after="160"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Target Users</w:t>
            </w:r>
          </w:p>
        </w:tc>
        <w:tc>
          <w:tcPr>
            <w:tcBorders>
              <w:top w:color="000000" w:space="0" w:sz="0" w:val="nil"/>
              <w:left w:color="000000" w:space="0" w:sz="0" w:val="nil"/>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33">
            <w:pPr>
              <w:spacing w:after="160"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Small landlords and operators who prioritize familiarity, low cost and flexible manual control.</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56.69291338582678" w:type="dxa"/>
              <w:left w:w="56.69291338582678" w:type="dxa"/>
              <w:bottom w:w="56.69291338582678" w:type="dxa"/>
              <w:right w:w="56.69291338582678" w:type="dxa"/>
            </w:tcMar>
          </w:tcPr>
          <w:p w:rsidR="00000000" w:rsidDel="00000000" w:rsidP="00000000" w:rsidRDefault="00000000" w:rsidRPr="00000000" w14:paraId="00000134">
            <w:pPr>
              <w:spacing w:after="160"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Core Features</w:t>
            </w:r>
          </w:p>
        </w:tc>
        <w:tc>
          <w:tcPr>
            <w:tcBorders>
              <w:top w:color="000000" w:space="0" w:sz="0" w:val="nil"/>
              <w:left w:color="000000" w:space="0" w:sz="0" w:val="nil"/>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35">
            <w:pPr>
              <w:spacing w:after="160"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Spreadsheet-based records; messaging and image sharing; manual transfer checking; ad-hoc formulas and owner-defined processes.</w:t>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56.69291338582678" w:type="dxa"/>
              <w:left w:w="56.69291338582678" w:type="dxa"/>
              <w:bottom w:w="56.69291338582678" w:type="dxa"/>
              <w:right w:w="56.69291338582678" w:type="dxa"/>
            </w:tcMar>
          </w:tcPr>
          <w:p w:rsidR="00000000" w:rsidDel="00000000" w:rsidP="00000000" w:rsidRDefault="00000000" w:rsidRPr="00000000" w14:paraId="00000136">
            <w:pPr>
              <w:spacing w:after="160"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Strengths</w:t>
            </w:r>
          </w:p>
        </w:tc>
        <w:tc>
          <w:tcPr>
            <w:tcBorders>
              <w:top w:color="000000" w:space="0" w:sz="0" w:val="nil"/>
              <w:left w:color="000000" w:space="0" w:sz="0" w:val="nil"/>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37">
            <w:pPr>
              <w:spacing w:after="160"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low cost; familiar tools; almost no training; highly flexible; works with existing habits.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56.69291338582678" w:type="dxa"/>
              <w:left w:w="56.69291338582678" w:type="dxa"/>
              <w:bottom w:w="56.69291338582678" w:type="dxa"/>
              <w:right w:w="56.69291338582678" w:type="dxa"/>
            </w:tcMar>
          </w:tcPr>
          <w:p w:rsidR="00000000" w:rsidDel="00000000" w:rsidP="00000000" w:rsidRDefault="00000000" w:rsidRPr="00000000" w14:paraId="00000138">
            <w:pPr>
              <w:spacing w:after="160"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Weaknesses</w:t>
            </w:r>
          </w:p>
        </w:tc>
        <w:tc>
          <w:tcPr>
            <w:tcBorders>
              <w:top w:color="000000" w:space="0" w:sz="0" w:val="nil"/>
              <w:left w:color="000000" w:space="0" w:sz="0" w:val="nil"/>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39">
            <w:pPr>
              <w:spacing w:after="160"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is fragmented; weak role separation; no enforced lifecycle for contracts, invoices and work orders; payment reconciliation is manual; difficult to prove who changed an amount and why; chain-wide reporting depends on spreadsheet discipline.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be4d5" w:val="clear"/>
            <w:tcMar>
              <w:top w:w="56.69291338582678" w:type="dxa"/>
              <w:left w:w="56.69291338582678" w:type="dxa"/>
              <w:bottom w:w="56.69291338582678" w:type="dxa"/>
              <w:right w:w="56.69291338582678" w:type="dxa"/>
            </w:tcMar>
          </w:tcPr>
          <w:p w:rsidR="00000000" w:rsidDel="00000000" w:rsidP="00000000" w:rsidRDefault="00000000" w:rsidRPr="00000000" w14:paraId="0000013A">
            <w:pPr>
              <w:spacing w:after="160"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GAP for this project</w:t>
            </w:r>
          </w:p>
        </w:tc>
        <w:tc>
          <w:tcPr>
            <w:tcBorders>
              <w:top w:color="000000" w:space="0" w:sz="0" w:val="nil"/>
              <w:left w:color="000000" w:space="0" w:sz="0" w:val="nil"/>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3B">
            <w:pPr>
              <w:spacing w:after="160" w:line="254.4"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GAP-01 – Simplified Multi-location Staff Delegation:</w:t>
            </w:r>
            <w:r w:rsidDel="00000000" w:rsidR="00000000" w:rsidRPr="00000000">
              <w:rPr>
                <w:rFonts w:ascii="Calibri" w:cs="Calibri" w:eastAsia="Calibri" w:hAnsi="Calibri"/>
                <w:sz w:val="20"/>
                <w:szCs w:val="20"/>
                <w:rtl w:val="0"/>
              </w:rPr>
              <w:t xml:space="preserve"> BHOME provides explicit Location responsibility, predefined Staff authority, task routing and progress tracking instead of informal coordination across spreadsheets and messaging tools. </w:t>
            </w:r>
          </w:p>
          <w:p w:rsidR="00000000" w:rsidDel="00000000" w:rsidP="00000000" w:rsidRDefault="00000000" w:rsidRPr="00000000" w14:paraId="0000013C">
            <w:pPr>
              <w:spacing w:after="160" w:line="254.4"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GAP-02 – Assisted Data Capture: </w:t>
            </w:r>
            <w:r w:rsidDel="00000000" w:rsidR="00000000" w:rsidRPr="00000000">
              <w:rPr>
                <w:rFonts w:ascii="Calibri" w:cs="Calibri" w:eastAsia="Calibri" w:hAnsi="Calibri"/>
                <w:sz w:val="20"/>
                <w:szCs w:val="20"/>
                <w:rtl w:val="0"/>
              </w:rPr>
              <w:t xml:space="preserve">BHOME reduces repetitive manual entry through bounded OCR assistance with mandatory human verification.</w:t>
            </w:r>
          </w:p>
          <w:p w:rsidR="00000000" w:rsidDel="00000000" w:rsidP="00000000" w:rsidRDefault="00000000" w:rsidRPr="00000000" w14:paraId="0000013D">
            <w:pPr>
              <w:spacing w:after="160" w:line="254.4"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GAP-03 – Traceable Exceptions and Maintenance</w:t>
            </w:r>
            <w:r w:rsidDel="00000000" w:rsidR="00000000" w:rsidRPr="00000000">
              <w:rPr>
                <w:rFonts w:ascii="Calibri" w:cs="Calibri" w:eastAsia="Calibri" w:hAnsi="Calibri"/>
                <w:sz w:val="20"/>
                <w:szCs w:val="20"/>
                <w:rtl w:val="0"/>
              </w:rPr>
              <w:t xml:space="preserve">: Critical financial and operational changes are recorded with reason, evidence, status, approval, and audit history instead of being scattered across messages, spreadsheets, and manual records.</w:t>
            </w:r>
          </w:p>
          <w:p w:rsidR="00000000" w:rsidDel="00000000" w:rsidP="00000000" w:rsidRDefault="00000000" w:rsidRPr="00000000" w14:paraId="0000013E">
            <w:pPr>
              <w:spacing w:line="25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GAP-04 – What-if Pricing and Financial Impact Analysis:</w:t>
            </w:r>
            <w:r w:rsidDel="00000000" w:rsidR="00000000" w:rsidRPr="00000000">
              <w:rPr>
                <w:rFonts w:ascii="Calibri" w:cs="Calibri" w:eastAsia="Calibri" w:hAnsi="Calibri"/>
                <w:sz w:val="20"/>
                <w:szCs w:val="20"/>
                <w:rtl w:val="0"/>
              </w:rPr>
              <w:t xml:space="preserve"> BHOME combines operational data for financial monitoring and What-if scenario comparison, reducing reliance on separate spreadsheets. </w:t>
            </w:r>
          </w:p>
        </w:tc>
      </w:tr>
    </w:tbl>
    <w:p w:rsidR="00000000" w:rsidDel="00000000" w:rsidP="00000000" w:rsidRDefault="00000000" w:rsidRPr="00000000" w14:paraId="0000013F">
      <w:pPr>
        <w:pStyle w:val="Heading2"/>
        <w:spacing w:after="0" w:before="40" w:line="259" w:lineRule="auto"/>
        <w:rPr>
          <w:rFonts w:ascii="Calibri" w:cs="Calibri" w:eastAsia="Calibri" w:hAnsi="Calibri"/>
          <w:i w:val="1"/>
          <w:iCs w:val="1"/>
          <w:color w:val="0000ff"/>
        </w:rPr>
      </w:pPr>
      <w:bookmarkStart w:colFirst="0" w:colLast="0" w:name="_heading=h.xdb1iqrcls1i" w:id="15"/>
      <w:bookmarkEnd w:id="15"/>
      <w:r w:rsidDel="00000000" w:rsidR="00000000" w:rsidRPr="00000000">
        <w:rPr>
          <w:rFonts w:ascii="Calibri" w:cs="Calibri" w:eastAsia="Calibri" w:hAnsi="Calibri"/>
          <w:b w:val="1"/>
          <w:bCs w:val="1"/>
          <w:sz w:val="26"/>
          <w:szCs w:val="26"/>
          <w:rtl w:val="0"/>
        </w:rPr>
        <w:t xml:space="preserve">7. Section Summary</w:t>
      </w:r>
      <w:r w:rsidDel="00000000" w:rsidR="00000000" w:rsidRPr="00000000">
        <w:rPr>
          <w:rtl w:val="0"/>
        </w:rPr>
      </w:r>
    </w:p>
    <w:p w:rsidR="00000000" w:rsidDel="00000000" w:rsidP="00000000" w:rsidRDefault="00000000" w:rsidRPr="00000000" w14:paraId="00000140">
      <w:pPr>
        <w:spacing w:after="0" w:before="240" w:line="256.8" w:lineRule="auto"/>
        <w:ind w:left="0" w:firstLine="0"/>
        <w:rPr>
          <w:rFonts w:ascii="Calibri" w:cs="Calibri" w:eastAsia="Calibri" w:hAnsi="Calibri"/>
        </w:rPr>
      </w:pPr>
      <w:r w:rsidDel="00000000" w:rsidR="00000000" w:rsidRPr="00000000">
        <w:rPr>
          <w:rFonts w:ascii="Calibri" w:cs="Calibri" w:eastAsia="Calibri" w:hAnsi="Calibri"/>
          <w:rtl w:val="0"/>
        </w:rPr>
        <w:t xml:space="preserve">The field interviews and existing-solution comparison identify four main gaps for BHOME:</w:t>
      </w:r>
    </w:p>
    <w:p w:rsidR="00000000" w:rsidDel="00000000" w:rsidP="00000000" w:rsidRDefault="00000000" w:rsidRPr="00000000" w14:paraId="00000141">
      <w:pPr>
        <w:numPr>
          <w:ilvl w:val="0"/>
          <w:numId w:val="2"/>
        </w:numPr>
        <w:spacing w:after="0" w:afterAutospacing="0" w:before="240" w:line="25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GAP-01 – Simplified Multi-location Staff Delegation :</w:t>
        <w:br w:type="textWrapping"/>
      </w:r>
      <w:r w:rsidDel="00000000" w:rsidR="00000000" w:rsidRPr="00000000">
        <w:rPr>
          <w:rFonts w:ascii="Calibri" w:cs="Calibri" w:eastAsia="Calibri" w:hAnsi="Calibri"/>
          <w:rtl w:val="0"/>
        </w:rPr>
        <w:t xml:space="preserve">Small multi-location operators need clear Staff responsibility and task execution without unnecessary permission or assignment configuration. </w:t>
      </w:r>
    </w:p>
    <w:p w:rsidR="00000000" w:rsidDel="00000000" w:rsidP="00000000" w:rsidRDefault="00000000" w:rsidRPr="00000000" w14:paraId="00000142">
      <w:pPr>
        <w:numPr>
          <w:ilvl w:val="0"/>
          <w:numId w:val="2"/>
        </w:numPr>
        <w:spacing w:after="0" w:afterAutospacing="0" w:before="0" w:beforeAutospacing="0" w:line="25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GAP-02 – Assisted Data Capture:</w:t>
        <w:br w:type="textWrapping"/>
      </w:r>
      <w:r w:rsidDel="00000000" w:rsidR="00000000" w:rsidRPr="00000000">
        <w:rPr>
          <w:rFonts w:ascii="Calibri" w:cs="Calibri" w:eastAsia="Calibri" w:hAnsi="Calibri"/>
          <w:rtl w:val="0"/>
        </w:rPr>
        <w:t xml:space="preserve">Repetitive meter-reading entry can be made more efficient through OCR assistance while retaining mandatory Staff verification.</w:t>
      </w:r>
    </w:p>
    <w:p w:rsidR="00000000" w:rsidDel="00000000" w:rsidP="00000000" w:rsidRDefault="00000000" w:rsidRPr="00000000" w14:paraId="00000143">
      <w:pPr>
        <w:numPr>
          <w:ilvl w:val="0"/>
          <w:numId w:val="2"/>
        </w:numPr>
        <w:spacing w:after="0" w:afterAutospacing="0" w:before="0" w:beforeAutospacing="0" w:line="25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GAP-03 – Traceable Financial and Maintenance Operations:</w:t>
        <w:br w:type="textWrapping"/>
      </w:r>
      <w:r w:rsidDel="00000000" w:rsidR="00000000" w:rsidRPr="00000000">
        <w:rPr>
          <w:rFonts w:ascii="Calibri" w:cs="Calibri" w:eastAsia="Calibri" w:hAnsi="Calibri"/>
          <w:rtl w:val="0"/>
        </w:rPr>
        <w:t xml:space="preserve">Billing exceptions, payments, incidents, maintenance work and related costs require clear status, responsibility, evidence, decisions and history.</w:t>
      </w:r>
    </w:p>
    <w:p w:rsidR="00000000" w:rsidDel="00000000" w:rsidP="00000000" w:rsidRDefault="00000000" w:rsidRPr="00000000" w14:paraId="00000144">
      <w:pPr>
        <w:numPr>
          <w:ilvl w:val="0"/>
          <w:numId w:val="2"/>
        </w:numPr>
        <w:spacing w:after="240" w:before="0" w:beforeAutospacing="0" w:line="25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GAP-04 – Business Visibility and Financial Analysis:</w:t>
        <w:br w:type="textWrapping"/>
      </w:r>
      <w:r w:rsidDel="00000000" w:rsidR="00000000" w:rsidRPr="00000000">
        <w:rPr>
          <w:rFonts w:ascii="Calibri" w:cs="Calibri" w:eastAsia="Calibri" w:hAnsi="Calibri"/>
          <w:rtl w:val="0"/>
        </w:rPr>
        <w:t xml:space="preserve">Owners need consolidated business information, capital-recovery indicators and financial scenario comparison to support management decisions.</w:t>
      </w:r>
      <w:r w:rsidDel="00000000" w:rsidR="00000000" w:rsidRPr="00000000">
        <w:rPr>
          <w:rtl w:val="0"/>
        </w:rPr>
      </w:r>
    </w:p>
    <w:p w:rsidR="00000000" w:rsidDel="00000000" w:rsidP="00000000" w:rsidRDefault="00000000" w:rsidRPr="00000000" w14:paraId="00000145">
      <w:pPr>
        <w:spacing w:after="240" w:before="240" w:line="256" w:lineRule="auto"/>
        <w:rPr>
          <w:rFonts w:ascii="Calibri" w:cs="Calibri" w:eastAsia="Calibri" w:hAnsi="Calibri"/>
        </w:rPr>
      </w:pPr>
      <w:r w:rsidDel="00000000" w:rsidR="00000000" w:rsidRPr="00000000">
        <w:rPr>
          <w:rFonts w:ascii="Calibri" w:cs="Calibri" w:eastAsia="Calibri" w:hAnsi="Calibri"/>
          <w:rtl w:val="0"/>
        </w:rPr>
        <w:t xml:space="preserve">These gaps form the basis for BHOME's proposed solution and project scope.</w:t>
      </w:r>
      <w:r w:rsidDel="00000000" w:rsidR="00000000" w:rsidRPr="00000000">
        <w:rPr>
          <w:rtl w:val="0"/>
        </w:rPr>
      </w:r>
    </w:p>
    <w:p w:rsidR="00000000" w:rsidDel="00000000" w:rsidP="00000000" w:rsidRDefault="00000000" w:rsidRPr="00000000" w14:paraId="00000146">
      <w:pPr>
        <w:pStyle w:val="Heading1"/>
        <w:spacing w:after="0" w:before="240" w:line="259" w:lineRule="auto"/>
        <w:rPr>
          <w:rFonts w:ascii="Calibri" w:cs="Calibri" w:eastAsia="Calibri" w:hAnsi="Calibri"/>
          <w:i w:val="1"/>
          <w:iCs w:val="1"/>
          <w:color w:val="0000ff"/>
        </w:rPr>
      </w:pPr>
      <w:bookmarkStart w:colFirst="0" w:colLast="0" w:name="_heading=h.tfhkqppu0jua" w:id="16"/>
      <w:bookmarkEnd w:id="16"/>
      <w:r w:rsidDel="00000000" w:rsidR="00000000" w:rsidRPr="00000000">
        <w:rPr>
          <w:rFonts w:ascii="Calibri" w:cs="Calibri" w:eastAsia="Calibri" w:hAnsi="Calibri"/>
          <w:b w:val="1"/>
          <w:bCs w:val="1"/>
          <w:color w:val="c00000"/>
          <w:sz w:val="32"/>
          <w:szCs w:val="32"/>
          <w:rtl w:val="0"/>
        </w:rPr>
        <w:t xml:space="preserve">IV. Proposed Solution</w:t>
      </w:r>
      <w:r w:rsidDel="00000000" w:rsidR="00000000" w:rsidRPr="00000000">
        <w:rPr>
          <w:rtl w:val="0"/>
        </w:rPr>
      </w:r>
    </w:p>
    <w:p w:rsidR="00000000" w:rsidDel="00000000" w:rsidP="00000000" w:rsidRDefault="00000000" w:rsidRPr="00000000" w14:paraId="00000147">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is proposed as a multi-channel boarding-house chain management and operations platform, providing an Owner Web Portal for management activities, a Mobile Application for operational and companion functions, and a Public Website for Guest-facing information. </w:t>
      </w:r>
    </w:p>
    <w:p w:rsidR="00000000" w:rsidDel="00000000" w:rsidP="00000000" w:rsidRDefault="00000000" w:rsidRPr="00000000" w14:paraId="00000148">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Owner configures Locations, Room Types, Rooms, Assets, rental prices and operating policies. Owner also creates and manages Staff accounts, employment information, compensation terms, Location assignments, schedules and operational tasks. Staff performs assigned work, updates progress and evidence, reports operational issues and submits repair or expense proposals for Owner decision.</w:t>
      </w:r>
    </w:p>
    <w:p w:rsidR="00000000" w:rsidDel="00000000" w:rsidP="00000000" w:rsidRDefault="00000000" w:rsidRPr="00000000" w14:paraId="00000149">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supports the complete Tenant and Contract lifecycle, including onboarding, Contract signing and activation, Room handover, Addendums, renewal, termination and move-out settlement. When a Main Tenancy Contract is activated, BHOME creates or links the Tenant account and sends account activation information. On first login, the Tenant reviews and updates permitted profile information; Staff verifies only the information required for operational onboarding.</w:t>
      </w:r>
    </w:p>
    <w:p w:rsidR="00000000" w:rsidDel="00000000" w:rsidP="00000000" w:rsidRDefault="00000000" w:rsidRPr="00000000" w14:paraId="0000014A">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Temporary-residence registration is performed by the Tenant outside BHOME. BHOME provides required accommodation information, tracks registration status and evidence, sends reminders and allows the Owner to confirm accommodation information when required. Staff does not perform the registration process and can access only limited Tenant information required for assigned operations.</w:t>
      </w:r>
    </w:p>
    <w:p w:rsidR="00000000" w:rsidDel="00000000" w:rsidP="00000000" w:rsidRDefault="00000000" w:rsidRPr="00000000" w14:paraId="0000014B">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Staff records electricity and water meter readings with optional OCR assistance and mandatory confirmation. Confirmed readings and usage information are made available to the Tenant before Invoice finalization. BHOME then generates Draft and Final Invoices, reconciles bank-transfer payments, tracks outstanding debt and supports traceable Invoice Adjustments.</w:t>
      </w:r>
    </w:p>
    <w:p w:rsidR="00000000" w:rsidDel="00000000" w:rsidP="00000000" w:rsidRDefault="00000000" w:rsidRPr="00000000" w14:paraId="0000014C">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Incident handling supports Normal and Emergency operational incidents. Normal incidents are reviewed by the Owner before work is assigned. Emergency incidents that require rapid operational containment notify the Owner and responsible Staff immediately. Situations involving immediate danger to life, such as an active fire or serious injury, must use public emergency services first; BHOME supports subsequent reporting, coordination and evidence tracking but does not replace emergency services.</w:t>
      </w:r>
    </w:p>
    <w:p w:rsidR="00000000" w:rsidDel="00000000" w:rsidP="00000000" w:rsidRDefault="00000000" w:rsidRPr="00000000" w14:paraId="0000014D">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Staff may report incidents discovered during operations and records Room/Asset inspection, maintenance progress, meter evidence and move-out results. Owner retains final authority over Contract decisions, repair plans, maintenance costs, financial exceptions and final settlement. Approved actual costs are recorded as Operating Expenses and linked to the relevant Location, Room, Asset or Work Order.</w:t>
      </w:r>
    </w:p>
    <w:p w:rsidR="00000000" w:rsidDel="00000000" w:rsidP="00000000" w:rsidRDefault="00000000" w:rsidRPr="00000000" w14:paraId="0000014E">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provides Owner with consolidated occupancy, revenue, debt, Staff cost, operating expense, maintenance cost, operating profit, capital-recovery and What-if analysis. Important security, Contract and financial decisions remain traceable through audit history.</w:t>
      </w:r>
    </w:p>
    <w:p w:rsidR="00000000" w:rsidDel="00000000" w:rsidP="00000000" w:rsidRDefault="00000000" w:rsidRPr="00000000" w14:paraId="0000014F">
      <w:pPr>
        <w:spacing w:after="240" w:before="2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Tenant can view their Room, Contract, confirmed meter readings, billing, payment, request and residence status; update permitted personal information; submit incident, Invoice Adjustment and Contract termination requests; and receive relevant notifications. The Public Website remains information-only and displays approved public Location and Room information.</w:t>
      </w:r>
    </w:p>
    <w:p w:rsidR="00000000" w:rsidDel="00000000" w:rsidP="00000000" w:rsidRDefault="00000000" w:rsidRPr="00000000" w14:paraId="00000150">
      <w:pPr>
        <w:pStyle w:val="Heading1"/>
        <w:spacing w:after="0" w:before="240" w:line="259" w:lineRule="auto"/>
        <w:rPr>
          <w:rFonts w:ascii="Calibri" w:cs="Calibri" w:eastAsia="Calibri" w:hAnsi="Calibri"/>
          <w:b w:val="1"/>
          <w:bCs w:val="1"/>
          <w:color w:val="c00000"/>
          <w:sz w:val="32"/>
          <w:szCs w:val="32"/>
        </w:rPr>
      </w:pPr>
      <w:bookmarkStart w:colFirst="0" w:colLast="0" w:name="_heading=h.e72ggaofnxcx" w:id="17"/>
      <w:bookmarkEnd w:id="17"/>
      <w:r w:rsidDel="00000000" w:rsidR="00000000" w:rsidRPr="00000000">
        <w:rPr>
          <w:rFonts w:ascii="Calibri" w:cs="Calibri" w:eastAsia="Calibri" w:hAnsi="Calibri"/>
          <w:b w:val="1"/>
          <w:bCs w:val="1"/>
          <w:color w:val="c00000"/>
          <w:sz w:val="32"/>
          <w:szCs w:val="32"/>
          <w:rtl w:val="0"/>
        </w:rPr>
        <w:t xml:space="preserve">V. Project Scope &amp; Limitations</w:t>
      </w:r>
    </w:p>
    <w:p w:rsidR="00000000" w:rsidDel="00000000" w:rsidP="00000000" w:rsidRDefault="00000000" w:rsidRPr="00000000" w14:paraId="00000151">
      <w:pPr>
        <w:shd w:fill="ffffff" w:val="clea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BHOME MVP focuses on multi-location operations, Tenant and Contract management, billing and bank-payment tracking, incident and maintenance management, temporary-residence task tracking, Owner financial visibility and financial What-if analysis. Tenant self-service, notifications and a lightweight Public Website are included to complete the end-to-end operating workflow.</w:t>
      </w:r>
    </w:p>
    <w:p w:rsidR="00000000" w:rsidDel="00000000" w:rsidP="00000000" w:rsidRDefault="00000000" w:rsidRPr="00000000" w14:paraId="00000152">
      <w:pPr>
        <w:shd w:fill="ffffff" w:val="clea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target validation scale is approximately 2–5 Locations with tens to a few hundred Rooms. Features are prioritized using MoSCoW; however, functions directly required to validate GAP-01 to GAP-04 form the committed business baseline. Non-essential UI enhancements and advanced presentation options are deferred before the core business workflows.</w:t>
      </w:r>
    </w:p>
    <w:p w:rsidR="00000000" w:rsidDel="00000000" w:rsidP="00000000" w:rsidRDefault="00000000" w:rsidRPr="00000000" w14:paraId="00000153">
      <w:pPr>
        <w:pStyle w:val="Heading2"/>
        <w:spacing w:after="0" w:before="40" w:line="259" w:lineRule="auto"/>
        <w:rPr>
          <w:rFonts w:ascii="Calibri" w:cs="Calibri" w:eastAsia="Calibri" w:hAnsi="Calibri"/>
        </w:rPr>
      </w:pPr>
      <w:bookmarkStart w:colFirst="0" w:colLast="0" w:name="_heading=h.scbb7yrbmn0t" w:id="18"/>
      <w:bookmarkEnd w:id="18"/>
      <w:r w:rsidDel="00000000" w:rsidR="00000000" w:rsidRPr="00000000">
        <w:rPr>
          <w:rFonts w:ascii="Calibri" w:cs="Calibri" w:eastAsia="Calibri" w:hAnsi="Calibri"/>
          <w:b w:val="1"/>
          <w:bCs w:val="1"/>
          <w:sz w:val="26"/>
          <w:szCs w:val="26"/>
          <w:rtl w:val="0"/>
        </w:rPr>
        <w:t xml:space="preserve">1. Major Features</w:t>
      </w:r>
      <w:r w:rsidDel="00000000" w:rsidR="00000000" w:rsidRPr="00000000">
        <w:rPr>
          <w:rtl w:val="0"/>
        </w:rPr>
      </w:r>
    </w:p>
    <w:p w:rsidR="00000000" w:rsidDel="00000000" w:rsidP="00000000" w:rsidRDefault="00000000" w:rsidRPr="00000000" w14:paraId="00000154">
      <w:pPr>
        <w:spacing w:after="1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Major features are classified as either Gap-driven or Supporting. Gap-driven features directly test the identified workflow GAP hypotheses. Baseline features are required to complete a usable end-to-end rental workflow but are not presented as market differentiators. </w:t>
      </w:r>
    </w:p>
    <w:tbl>
      <w:tblPr>
        <w:tblStyle w:val="Table10"/>
        <w:tblW w:w="7995.0" w:type="dxa"/>
        <w:jc w:val="left"/>
        <w:tblLayout w:type="fixed"/>
        <w:tblLook w:val="0400"/>
      </w:tblPr>
      <w:tblGrid>
        <w:gridCol w:w="765"/>
        <w:gridCol w:w="1485"/>
        <w:gridCol w:w="4590"/>
        <w:gridCol w:w="1155"/>
        <w:tblGridChange w:id="0">
          <w:tblGrid>
            <w:gridCol w:w="765"/>
            <w:gridCol w:w="1485"/>
            <w:gridCol w:w="4590"/>
            <w:gridCol w:w="11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Feature Name</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Addressed Gaps</w:t>
            </w:r>
          </w:p>
        </w:tc>
      </w:tr>
      <w:tr>
        <w:trPr>
          <w:cantSplit w:val="1"/>
          <w:trHeight w:val="90"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9">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FE-01</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A">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Authentication &amp; Account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B">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Staff and Tenant securely authenticate and manage permitted profile information. Owner manages Staff accounts; Tenant accounts are created or linked when tenancy is activated. .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C">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D">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FE-02</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E">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Location, Room, Asset &amp; Pricing/Fee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5F">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manages Locations, Room Types, Rooms, Assets, asset values, rental prices and applicable operating fees.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0">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Supporting </w:t>
            </w:r>
          </w:p>
        </w:tc>
      </w:tr>
      <w:tr>
        <w:trPr>
          <w:cantSplit w:val="1"/>
          <w:trHeight w:val="450"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1">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FE-03</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2">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Shift &amp; Operational Task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3">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manages Staff employment, compensation terms, Location assignments, schedules and tasks. Staff performs assigned work, reports issues and records progress/evidence.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4">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GAP-01 </w:t>
            </w:r>
          </w:p>
        </w:tc>
      </w:tr>
      <w:tr>
        <w:trPr>
          <w:cantSplit w:val="1"/>
          <w:trHeight w:val="436.7382812499999"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5">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FE-04</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6">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Contract, Handover &amp; Temporary Residence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7">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Tenant/co-occupant onboarding, Contract activation, Room handover, Addendums, renewal, termination, move-out and Tenant-managed temporary-residence tracking.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8">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Supporting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9">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FE-05</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A">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Utility, Invoice, Payment &amp; Debt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B">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confirmed meter readings visible to Tenant before billing, Invoice generation, bank reconciliation, debt tracking, payment history and Invoice Adjustments.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C">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GAP-02, GAP-03 </w:t>
            </w:r>
          </w:p>
        </w:tc>
      </w:tr>
      <w:tr>
        <w:trPr>
          <w:cantSplit w:val="1"/>
          <w:trHeight w:val="25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D">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FE-06</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E">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Incident, Maintenance &amp; Operational History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6F">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Normal/Emergency operational incidents, Staff reporting, repair proposals, Owner approval, maintenance execution, cost recording and verification.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0">
            <w:pPr>
              <w:spacing w:after="16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GAP-03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1">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FE-07</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2">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Reporting &amp; Business Analysis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3">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initial investment, Staff cost, Operating Expenses, business reports, capital recovery, payback and What-if analysis.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4">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GAP-04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5">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FE-08</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6">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Notifications &amp; Operational Communication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7">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persistent in-app notifications and external push/email delivery without exposing unnecessary sensitive data.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8">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Supporting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9">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FE-09</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A">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 Information Website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B">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publishes approved public information; Guest views it without reservation, payment or Contract processing. </w:t>
            </w:r>
            <w:r w:rsidDel="00000000" w:rsidR="00000000" w:rsidRPr="00000000">
              <w:rPr>
                <w:rtl w:val="0"/>
              </w:rPr>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7C">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17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E">
      <w:pPr>
        <w:pStyle w:val="Heading2"/>
        <w:spacing w:after="0" w:before="40" w:line="259" w:lineRule="auto"/>
        <w:rPr>
          <w:rFonts w:ascii="Calibri" w:cs="Calibri" w:eastAsia="Calibri" w:hAnsi="Calibri"/>
        </w:rPr>
      </w:pPr>
      <w:bookmarkStart w:colFirst="0" w:colLast="0" w:name="_heading=h.2cyt6m23bl4u" w:id="19"/>
      <w:bookmarkEnd w:id="19"/>
      <w:r w:rsidDel="00000000" w:rsidR="00000000" w:rsidRPr="00000000">
        <w:rPr>
          <w:rFonts w:ascii="Calibri" w:cs="Calibri" w:eastAsia="Calibri" w:hAnsi="Calibri"/>
          <w:b w:val="1"/>
          <w:bCs w:val="1"/>
          <w:sz w:val="26"/>
          <w:szCs w:val="26"/>
          <w:rtl w:val="0"/>
        </w:rPr>
        <w:t xml:space="preserve">2. Limitations &amp; Exclusions</w:t>
      </w:r>
      <w:r w:rsidDel="00000000" w:rsidR="00000000" w:rsidRPr="00000000">
        <w:rPr>
          <w:rtl w:val="0"/>
        </w:rPr>
      </w:r>
    </w:p>
    <w:p w:rsidR="00000000" w:rsidDel="00000000" w:rsidP="00000000" w:rsidRDefault="00000000" w:rsidRPr="00000000" w14:paraId="0000017F">
      <w:pPr>
        <w:spacing w:after="1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following items are intentionally excluded from the first 14-week MVP so that the team can validate the core operational-control workflow with sufficient design, testing and documentation depth. </w:t>
      </w:r>
    </w:p>
    <w:tbl>
      <w:tblPr>
        <w:tblStyle w:val="Table11"/>
        <w:tblW w:w="9120.0" w:type="dxa"/>
        <w:jc w:val="left"/>
        <w:tblLayout w:type="fixed"/>
        <w:tblLook w:val="0400"/>
      </w:tblPr>
      <w:tblGrid>
        <w:gridCol w:w="846"/>
        <w:gridCol w:w="2268"/>
        <w:gridCol w:w="6006"/>
        <w:tblGridChange w:id="0">
          <w:tblGrid>
            <w:gridCol w:w="846"/>
            <w:gridCol w:w="2268"/>
            <w:gridCol w:w="6006"/>
          </w:tblGrid>
        </w:tblGridChange>
      </w:tblGrid>
      <w:tr>
        <w:trPr>
          <w:cantSplit w:val="1"/>
          <w:trHeight w:val="56.69291338582678" w:hRule="atLeast"/>
          <w:tblHeader w:val="1"/>
        </w:trPr>
        <w:tc>
          <w:tcPr>
            <w:tcBorders>
              <w:top w:color="000000" w:space="0" w:sz="4" w:val="single"/>
              <w:left w:color="000000" w:space="0" w:sz="4" w:val="single"/>
              <w:bottom w:color="000000" w:space="0" w:sz="4" w:val="single"/>
              <w:right w:color="000000" w:space="0" w:sz="4" w:val="single"/>
            </w:tcBorders>
            <w:shd w:fill="fbe4d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Reason</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3">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LI-01</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4">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Cross-provider room-search and  listing marketplace</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5">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includes a Public Website only for approved information about the managed chain's locations and rooms. It does not aggregate listings from unrelated providers, provide brokerage services, support cross-provider search, or provide online room reservation, payment or contract processing.</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6">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LI-02</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7">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General real-estate management, brokerage &amp; property sales</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8">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focuses specifically on boarding-house chain operations. Property sales, brokerage, valuation, investment portfolio management, land and legal ownership records, and similar real-estate workflows are outside the MVP.</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9">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LI-03</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A">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IoT,  smart-lock and electronic-meter integration</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B">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device ecosystems are outside the MVP. Image-based meter capture with OCR suggestion plus Staff confirmation with retained evidence is in scope; smart locks and direct electronic-meter data feeds are deferred.</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C">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LI-04</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D">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accounting, official tax filing and e-invoice compliance suite</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E">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accounting, official tax filing and statutory e-invoice compliance are outside the MVP. Any tax or fee estimate for Owner reporting remains an open requirement and is not part of the committed scope until validated.</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8F">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LI-05</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0">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Government Residence-Submission Integration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1">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does not submit or synchronize temporary-residence records with VNeID or government systems. Tenant performs the official registration outside BHOME. BHOME only provides supporting accommodation information and tracks status, reminders, Owner confirmation and evidence. </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2">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LI-06</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3">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Autonomous and generative AI pricing, chatbot or demand forecasting</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4">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Autonomous pricing, chatbots and demand forecasting are excluded. Internal OCR supports meter reading and identity prefill. Report submission and classification are manual, no external AI service is used.</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5">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LI-07</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6">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BHOME-issued Digital Certificate / Certification Service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7">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supports electronic Contract signing through an integrated external Electronic Contract Provider. BHOME does not issue digital certificates, act as a certification authority, or store users' private signing keys. </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8">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LI-08</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9">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External Refund Execution</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A">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manages Refund Requests, Refund Decisions, amount, reason, notification and Refund Evidence. External Refund Execution is performed outside BHOME.</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B">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LI-09</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C">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camera-based stranger  and  identity recognition</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D">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camera-based identity recognition is outside the MVP because it requires real-time video processing, biometric controls and additional privacy and infrastructure measures. Security issues are handled through Staff verification and traceable incident or living-environment reports instead.</w:t>
            </w:r>
          </w:p>
        </w:tc>
      </w:tr>
      <w:tr>
        <w:trPr>
          <w:cantSplit w:val="1"/>
          <w:trHeight w:val="340.15748031496065"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E">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LI-10</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9F">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HR and Statutory Payroll Management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1A0">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accounts, employment terms, base salary, internal compensation adjustments and Staff-cost calculation are in scope. Recruitment, insurance, personal income tax, statutory payroll and full attendance management remain outside the MVP. </w:t>
            </w:r>
          </w:p>
        </w:tc>
      </w:tr>
      <w:tr>
        <w:trPr>
          <w:cantSplit w:val="1"/>
          <w:trHeight w:val="340.15748031496065" w:hRule="atLeast"/>
          <w:tblHeader w:val="0"/>
        </w:trPr>
        <w:tc>
          <w:tcPr>
            <w:tcBorders>
              <w:top w:color="000000" w:space="0" w:sz="0" w:val="nil"/>
              <w:left w:color="a6a6a6" w:space="0" w:sz="6" w:val="single"/>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1A1">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LI-11</w:t>
            </w:r>
          </w:p>
        </w:tc>
        <w:tc>
          <w:tcPr>
            <w:tcBorders>
              <w:top w:color="000000" w:space="0" w:sz="0" w:val="nil"/>
              <w:left w:color="000000" w:space="0" w:sz="0" w:val="nil"/>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1A2">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Advanced Residence and Guest Management </w:t>
            </w:r>
          </w:p>
        </w:tc>
        <w:tc>
          <w:tcPr>
            <w:tcBorders>
              <w:top w:color="000000" w:space="0" w:sz="0" w:val="nil"/>
              <w:left w:color="000000" w:space="0" w:sz="0" w:val="nil"/>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1A3">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supports basic temporary-residence tracking for active Tenants. Temporary absence, overnight-guest registration, government submission and advanced legal residence workflows remain outside the MVP. </w:t>
            </w:r>
          </w:p>
        </w:tc>
      </w:tr>
      <w:tr>
        <w:trPr>
          <w:cantSplit w:val="1"/>
          <w:trHeight w:val="340.15748031496065" w:hRule="atLeast"/>
          <w:tblHeader w:val="0"/>
        </w:trPr>
        <w:tc>
          <w:tcPr>
            <w:tcBorders>
              <w:top w:color="000000" w:space="0" w:sz="0" w:val="nil"/>
              <w:left w:color="a6a6a6" w:space="0" w:sz="6" w:val="single"/>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1A4">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LI-12</w:t>
            </w:r>
          </w:p>
        </w:tc>
        <w:tc>
          <w:tcPr>
            <w:tcBorders>
              <w:top w:color="000000" w:space="0" w:sz="0" w:val="nil"/>
              <w:left w:color="000000" w:space="0" w:sz="0" w:val="nil"/>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1A5">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Advanced Residence and Guest Management </w:t>
            </w:r>
          </w:p>
        </w:tc>
        <w:tc>
          <w:tcPr>
            <w:tcBorders>
              <w:top w:color="000000" w:space="0" w:sz="0" w:val="nil"/>
              <w:left w:color="000000" w:space="0" w:sz="0" w:val="nil"/>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1A6">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Government submission, temporary-absence processing, overnight-guest registration and advanced legal workflows are outside the MVP. Basic temporary-residence task tracking for active Tenants remains in scope. </w:t>
            </w:r>
          </w:p>
        </w:tc>
      </w:tr>
    </w:tbl>
    <w:p w:rsidR="00000000" w:rsidDel="00000000" w:rsidP="00000000" w:rsidRDefault="00000000" w:rsidRPr="00000000" w14:paraId="000001A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9">
      <w:pPr>
        <w:rPr>
          <w:rFonts w:ascii="Calibri" w:cs="Calibri" w:eastAsia="Calibri" w:hAnsi="Calibri"/>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2" w:hanging="360"/>
      </w:pPr>
      <w:rPr>
        <w:u w:val="none"/>
      </w:rPr>
    </w:lvl>
    <w:lvl w:ilvl="1">
      <w:start w:val="1"/>
      <w:numFmt w:val="bullet"/>
      <w:lvlText w:val="o"/>
      <w:lvlJc w:val="left"/>
      <w:pPr>
        <w:ind w:left="1792" w:hanging="360"/>
      </w:pPr>
      <w:rPr>
        <w:u w:val="none"/>
      </w:rPr>
    </w:lvl>
    <w:lvl w:ilvl="2">
      <w:start w:val="1"/>
      <w:numFmt w:val="bullet"/>
      <w:lvlText w:val="▪"/>
      <w:lvlJc w:val="left"/>
      <w:pPr>
        <w:ind w:left="2512" w:hanging="360"/>
      </w:pPr>
      <w:rPr>
        <w:u w:val="none"/>
      </w:rPr>
    </w:lvl>
    <w:lvl w:ilvl="3">
      <w:start w:val="1"/>
      <w:numFmt w:val="bullet"/>
      <w:lvlText w:val="●"/>
      <w:lvlJc w:val="left"/>
      <w:pPr>
        <w:ind w:left="3232" w:hanging="360"/>
      </w:pPr>
      <w:rPr>
        <w:u w:val="none"/>
      </w:rPr>
    </w:lvl>
    <w:lvl w:ilvl="4">
      <w:start w:val="1"/>
      <w:numFmt w:val="bullet"/>
      <w:lvlText w:val="o"/>
      <w:lvlJc w:val="left"/>
      <w:pPr>
        <w:ind w:left="3952" w:hanging="360"/>
      </w:pPr>
      <w:rPr>
        <w:u w:val="none"/>
      </w:rPr>
    </w:lvl>
    <w:lvl w:ilvl="5">
      <w:start w:val="1"/>
      <w:numFmt w:val="bullet"/>
      <w:lvlText w:val="▪"/>
      <w:lvlJc w:val="left"/>
      <w:pPr>
        <w:ind w:left="4672" w:hanging="360"/>
      </w:pPr>
      <w:rPr>
        <w:u w:val="none"/>
      </w:rPr>
    </w:lvl>
    <w:lvl w:ilvl="6">
      <w:start w:val="1"/>
      <w:numFmt w:val="bullet"/>
      <w:lvlText w:val="●"/>
      <w:lvlJc w:val="left"/>
      <w:pPr>
        <w:ind w:left="5392" w:hanging="360"/>
      </w:pPr>
      <w:rPr>
        <w:u w:val="none"/>
      </w:rPr>
    </w:lvl>
    <w:lvl w:ilvl="7">
      <w:start w:val="1"/>
      <w:numFmt w:val="bullet"/>
      <w:lvlText w:val="o"/>
      <w:lvlJc w:val="left"/>
      <w:pPr>
        <w:ind w:left="6112" w:hanging="360"/>
      </w:pPr>
      <w:rPr>
        <w:u w:val="none"/>
      </w:rPr>
    </w:lvl>
    <w:lvl w:ilvl="8">
      <w:start w:val="1"/>
      <w:numFmt w:val="bullet"/>
      <w:lvlText w:val="▪"/>
      <w:lvlJc w:val="left"/>
      <w:pPr>
        <w:ind w:left="6832"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80.0" w:type="dxa"/>
        <w:bottom w:w="0.0" w:type="dxa"/>
        <w:right w:w="80.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ss.vnu.edu.vn/chu-dong-chuan-bi-cho-o-cho-15-000-sinh-vien-len-hoc-tap-tai-hoa-lac-trung-tam-ho-tro-sinh-vien-tang-toc-trien-khai-dong-bo-cac-giai-phap-ho-tro-sinh-vien-noi-ngoai-tru/?utm_source=chatgpt.com" TargetMode="External"/><Relationship Id="rId9" Type="http://schemas.openxmlformats.org/officeDocument/2006/relationships/hyperlink" Target="https://vnu.edu.vn/dhqghn-trien-khai-ke-hoach-dau-tu-khai-thac-co-so-vat-chat-giai-doan-2026-2030-huong-toi-quy-mo-dao-tao-60-nghin-sinh-vien-tai-hoa-lac-post39061.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vnu.edu.vn/infographic-hon-17000-sinh-vien-hoc-tap-tai-hoa-lac-nam-hoc-2026-2027-post4009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W3l00cAL/nVWOn0vdZz5gzBrg==">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2026-09-23T03:59:00Z</dcterms:created>
</cp:coreProperties>
</file>