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b/>
          <w:sz w:val="36"/>
        </w:rPr>
        <w:t>BẢNG PHÂN CÔNG CÔNG VIỆC TRONG MỘT TUẦN</w:t>
      </w:r>
    </w:p>
    <w:p>
      <w:r>
        <w:rPr>
          <w:b/>
        </w:rPr>
        <w:t xml:space="preserve">Đề tài: </w:t>
      </w:r>
      <w:r>
        <w:t>Cá nhân hóa lộ trình học tập bằng Best-First Search và hàm Heuristic.</w:t>
      </w:r>
    </w:p>
    <w:p>
      <w:r>
        <w:rPr>
          <w:b/>
        </w:rPr>
        <w:t xml:space="preserve">Thành viên: </w:t>
      </w:r>
      <w:r>
        <w:t xml:space="preserve">An và Bảo.  </w:t>
      </w:r>
      <w:r>
        <w:rPr>
          <w:b/>
        </w:rPr>
        <w:t xml:space="preserve">Thời gian: </w:t>
      </w:r>
      <w:r>
        <w:t>7 ngày triển khai liên tiếp.</w:t>
      </w:r>
    </w:p>
    <w:p>
      <w:r>
        <w:t>Mục tiêu trong tuần là hoàn thành bản demo, xử lý được dữ liệu trong phạm vi đã chọn và có kết quả thực nghiệm cơ bản để cập nhật báo cáo và slide.</w:t>
      </w:r>
    </w:p>
    <w:tbl>
      <w:tblPr>
        <w:tblW w:type="auto" w:w="0"/>
        <w:jc w:val="center"/>
        <w:tblLayout w:type="fixed"/>
        <w:tblLook w:firstColumn="1" w:firstRow="1" w:lastColumn="0" w:lastRow="0" w:noHBand="0" w:noVBand="1" w:val="04A0"/>
      </w:tblPr>
      <w:tblGrid>
        <w:gridCol w:w="1469"/>
        <w:gridCol w:w="2995"/>
        <w:gridCol w:w="2995"/>
        <w:gridCol w:w="2909"/>
      </w:tblGrid>
      <w:tr>
        <w:trPr>
          <w:tblHeader/>
          <w:cantSplit/>
        </w:trPr>
        <w:tc>
          <w:tcPr>
            <w:tcW w:type="dxa" w:w="146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203D53"/>
          </w:tcPr>
          <w:p>
            <w:pPr>
              <w:spacing w:after="0" w:line="245" w:lineRule="auto"/>
            </w:pPr>
            <w:r>
              <w:rPr>
                <w:rFonts w:ascii="Times New Roman" w:hAnsi="Times New Roman"/>
                <w:b/>
                <w:color w:val="FFFFFF"/>
                <w:sz w:val="22"/>
              </w:rPr>
              <w:t>Ngày và nội dung</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203D53"/>
          </w:tcPr>
          <w:p>
            <w:pPr>
              <w:spacing w:after="0" w:line="245" w:lineRule="auto"/>
            </w:pPr>
            <w:r>
              <w:rPr>
                <w:rFonts w:ascii="Times New Roman" w:hAnsi="Times New Roman"/>
                <w:b/>
                <w:color w:val="FFFFFF"/>
                <w:sz w:val="22"/>
              </w:rPr>
              <w:t>Công việc của An</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203D53"/>
          </w:tcPr>
          <w:p>
            <w:pPr>
              <w:spacing w:after="0" w:line="245" w:lineRule="auto"/>
            </w:pPr>
            <w:r>
              <w:rPr>
                <w:rFonts w:ascii="Times New Roman" w:hAnsi="Times New Roman"/>
                <w:b/>
                <w:color w:val="FFFFFF"/>
                <w:sz w:val="22"/>
              </w:rPr>
              <w:t>Công việc của Bảo</w:t>
            </w:r>
          </w:p>
        </w:tc>
        <w:tc>
          <w:tcPr>
            <w:tcW w:type="dxa" w:w="290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203D53"/>
          </w:tcPr>
          <w:p>
            <w:pPr>
              <w:spacing w:after="0" w:line="245" w:lineRule="auto"/>
            </w:pPr>
            <w:r>
              <w:rPr>
                <w:rFonts w:ascii="Times New Roman" w:hAnsi="Times New Roman"/>
                <w:b/>
                <w:color w:val="FFFFFF"/>
                <w:sz w:val="22"/>
              </w:rPr>
              <w:t>Kết quả cần hoàn thành</w:t>
            </w:r>
          </w:p>
        </w:tc>
      </w:tr>
      <w:tr>
        <w:trPr>
          <w:cantSplit/>
        </w:trPr>
        <w:tc>
          <w:tcPr>
            <w:tcW w:type="dxa" w:w="146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color w:val="000000"/>
                <w:sz w:val="22"/>
              </w:rPr>
              <w:t>Ngày 1</w:t>
              <w:br/>
              <w:t>Chốt phạm vi và chuẩn bị</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Khởi tạo backend Spring Boot, PostgreSQL; thiết kế bảng người học, lịch sử làm bài, concept và quan hệ tiên quyết.</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Kiểm tra dữ liệu truy cập được; xác định file, trường dữ liệu và chọn một lĩnh vực để thử nghiệm.</w:t>
            </w:r>
          </w:p>
        </w:tc>
        <w:tc>
          <w:tcPr>
            <w:tcW w:type="dxa" w:w="290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Thống nhất phạm vi, cấu trúc dữ liệu và API giữa backend–frontend.</w:t>
            </w:r>
          </w:p>
        </w:tc>
      </w:tr>
      <w:tr>
        <w:trPr>
          <w:cantSplit/>
        </w:trPr>
        <w:tc>
          <w:tcPr>
            <w:tcW w:type="dxa" w:w="146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color w:val="000000"/>
                <w:sz w:val="22"/>
              </w:rPr>
              <w:t>Ngày 2</w:t>
              <w:br/>
              <w:t>Xử lý dữ liệu</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val="0"/>
                <w:color w:val="000000"/>
                <w:sz w:val="22"/>
              </w:rPr>
              <w:t>Viết chức năng đọc và nạp dữ liệu đã xử lý vào cơ sở dữ liệu; kiểm tra liên kết giữa các bảng.</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val="0"/>
                <w:color w:val="000000"/>
                <w:sz w:val="22"/>
              </w:rPr>
              <w:t>Làm sạch dữ liệu, nối ID bài tập–concept; thống kê số người học, concept, tương tác và bản ghi không nối được.</w:t>
            </w:r>
          </w:p>
        </w:tc>
        <w:tc>
          <w:tcPr>
            <w:tcW w:type="dxa" w:w="290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val="0"/>
                <w:color w:val="000000"/>
                <w:sz w:val="22"/>
              </w:rPr>
              <w:t>Có bộ dữ liệu thử nghiệm đã xử lý và báo cáo thống kê.</w:t>
            </w:r>
          </w:p>
        </w:tc>
      </w:tr>
      <w:tr>
        <w:trPr>
          <w:cantSplit/>
        </w:trPr>
        <w:tc>
          <w:tcPr>
            <w:tcW w:type="dxa" w:w="146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color w:val="000000"/>
                <w:sz w:val="22"/>
              </w:rPr>
              <w:t>Ngày 3</w:t>
              <w:br/>
              <w:t>Trạng thái người học</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Tính mastery, số tương tác theo concept; xây dựng đồ thị và kiểm tra điều kiện tiên quyết.</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Thiết lập cách chia dữ liệu theo thời gian; tính thống kê độ khó từ tập train; dựng giao diện chọn người học và mục tiêu.</w:t>
            </w:r>
          </w:p>
        </w:tc>
        <w:tc>
          <w:tcPr>
            <w:tcW w:type="dxa" w:w="290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Có learner state, đồ thị hợp lệ và giao diện nhập yêu cầu.</w:t>
            </w:r>
          </w:p>
        </w:tc>
      </w:tr>
      <w:tr>
        <w:trPr>
          <w:cantSplit/>
        </w:trPr>
        <w:tc>
          <w:tcPr>
            <w:tcW w:type="dxa" w:w="146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color w:val="000000"/>
                <w:sz w:val="22"/>
              </w:rPr>
              <w:t>Ngày 4</w:t>
              <w:br/>
              <w:t>Cài đặt thuật toán</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val="0"/>
                <w:color w:val="000000"/>
                <w:sz w:val="22"/>
              </w:rPr>
              <w:t>Cài đặt Best-First Search: trạng thái, OPEN, sinh ứng viên, điều kiện dừng và giới hạn tìm kiếm.</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val="0"/>
                <w:color w:val="000000"/>
                <w:sz w:val="22"/>
              </w:rPr>
              <w:t>Cài đặt các thành phần heuristic P, N, D, R; xử lý trường hợp thiếu lịch sử; viết chức năng giải thích điểm.</w:t>
            </w:r>
          </w:p>
        </w:tc>
        <w:tc>
          <w:tcPr>
            <w:tcW w:type="dxa" w:w="290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val="0"/>
                <w:color w:val="000000"/>
                <w:sz w:val="22"/>
              </w:rPr>
              <w:t>Thuật toán trả về lộ trình và điểm ưu tiên.</w:t>
            </w:r>
          </w:p>
        </w:tc>
      </w:tr>
      <w:tr>
        <w:trPr>
          <w:cantSplit/>
        </w:trPr>
        <w:tc>
          <w:tcPr>
            <w:tcW w:type="dxa" w:w="146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color w:val="000000"/>
                <w:sz w:val="22"/>
              </w:rPr>
              <w:t>Ngày 5</w:t>
              <w:br/>
              <w:t>Tích hợp và kiểm tra</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Tích hợp thuật toán với heuristic, cung cấp API đề xuất; kiểm tra các trường hợp không tìm được lộ trình.</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Kết nối frontend với API; hiển thị mastery, lộ trình và lý do lựa chọn; kiểm tra dữ liệu hiển thị.</w:t>
            </w:r>
          </w:p>
        </w:tc>
        <w:tc>
          <w:tcPr>
            <w:tcW w:type="dxa" w:w="290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Demo chạy được từ chọn người học đến xem lộ trình.</w:t>
            </w:r>
          </w:p>
        </w:tc>
      </w:tr>
      <w:tr>
        <w:trPr>
          <w:cantSplit/>
        </w:trPr>
        <w:tc>
          <w:tcPr>
            <w:tcW w:type="dxa" w:w="146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color w:val="000000"/>
                <w:sz w:val="22"/>
              </w:rPr>
              <w:t>Ngày 6</w:t>
              <w:br/>
              <w:t>Chạy thực nghiệm</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val="0"/>
                <w:color w:val="000000"/>
                <w:sz w:val="22"/>
              </w:rPr>
              <w:t>Cài đặt baseline Fixed Eligible và Random Eligible; xuất kết quả từng người học ra CSV.</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val="0"/>
                <w:color w:val="000000"/>
                <w:sz w:val="22"/>
              </w:rPr>
              <w:t>Tính Precision@K, Recall@K, NDCG@K, tỷ lệ vi phạm và runtime; thử ngưỡng τ và trọng số trên validation.</w:t>
            </w:r>
          </w:p>
        </w:tc>
        <w:tc>
          <w:tcPr>
            <w:tcW w:type="dxa" w:w="290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0F4F7"/>
          </w:tcPr>
          <w:p>
            <w:pPr>
              <w:spacing w:after="0" w:line="245" w:lineRule="auto"/>
            </w:pPr>
            <w:r>
              <w:rPr>
                <w:rFonts w:ascii="Times New Roman" w:hAnsi="Times New Roman"/>
                <w:b w:val="0"/>
                <w:color w:val="000000"/>
                <w:sz w:val="22"/>
              </w:rPr>
              <w:t>Có cấu hình được chọn từ validation và bảng so sánh trên tập test.</w:t>
            </w:r>
          </w:p>
        </w:tc>
      </w:tr>
      <w:tr>
        <w:trPr>
          <w:cantSplit/>
        </w:trPr>
        <w:tc>
          <w:tcPr>
            <w:tcW w:type="dxa" w:w="146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color w:val="000000"/>
                <w:sz w:val="22"/>
              </w:rPr>
              <w:t>Ngày 7</w:t>
              <w:br/>
              <w:t>Hoàn thiện và báo cáo</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Sửa lỗi backend, thuật toán; hoàn thiện phần phương pháp, kiến trúc và lưu đồ trong báo cáo.</w:t>
            </w:r>
          </w:p>
        </w:tc>
        <w:tc>
          <w:tcPr>
            <w:tcW w:type="dxa" w:w="2995"/>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Hoàn thiện giao diện; cập nhật số liệu, bảng và biểu đồ vào slide; tổng hợp hạn chế.</w:t>
            </w:r>
          </w:p>
        </w:tc>
        <w:tc>
          <w:tcPr>
            <w:tcW w:type="dxa" w:w="2909"/>
            <w:vAlign w:val="center"/>
            <w:tcMar>
              <w:top w:w="95" w:type="dxa"/>
              <w:bottom w:w="95" w:type="dxa"/>
              <w:left w:w="100" w:type="dxa"/>
              <w:right w:w="100" w:type="dxa"/>
            </w:tcMar>
            <w:tcBorders>
              <w:top w:val="single" w:sz="5" w:color="D9D9D9"/>
              <w:left w:val="single" w:sz="5" w:color="D9D9D9"/>
              <w:bottom w:val="single" w:sz="5" w:color="D9D9D9"/>
              <w:right w:val="single" w:sz="5" w:color="D9D9D9"/>
            </w:tcBorders>
            <w:shd w:fill="FFFFFF"/>
          </w:tcPr>
          <w:p>
            <w:pPr>
              <w:spacing w:after="0" w:line="245" w:lineRule="auto"/>
            </w:pPr>
            <w:r>
              <w:rPr>
                <w:rFonts w:ascii="Times New Roman" w:hAnsi="Times New Roman"/>
                <w:b w:val="0"/>
                <w:color w:val="000000"/>
                <w:sz w:val="22"/>
              </w:rPr>
              <w:t>Bản demo, mã nguồn, bảng kết quả và bộ 15 slide cập nhật. Cả hai cùng chạy thử và tập thuyết trình.</w:t>
            </w:r>
          </w:p>
        </w:tc>
      </w:tr>
    </w:tbl>
    <w:p>
      <w:pPr>
        <w:pStyle w:val="Heading1"/>
        <w:spacing w:before="200" w:after="100"/>
      </w:pPr>
      <w:r>
        <w:rPr>
          <w:sz w:val="26"/>
        </w:rPr>
        <w:t>Quy ước phối hợp</w:t>
      </w:r>
    </w:p>
    <w:p>
      <w:pPr>
        <w:pStyle w:val="ListBullet"/>
        <w:spacing w:after="60"/>
      </w:pPr>
      <w:r>
        <w:t>Cuối mỗi ngày, An và Bảo cập nhật tiến độ, đẩy code và thống nhất việc còn vướng.</w:t>
      </w:r>
    </w:p>
    <w:p>
      <w:pPr>
        <w:pStyle w:val="ListBullet"/>
        <w:spacing w:after="60"/>
      </w:pPr>
      <w:r>
        <w:t>Dữ liệu phải dùng được và nối ID thành công trước khi chuyển sang thực nghiệm.</w:t>
      </w:r>
    </w:p>
    <w:p>
      <w:pPr>
        <w:pStyle w:val="ListBullet"/>
        <w:spacing w:after="60"/>
      </w:pPr>
      <w:r>
        <w:t>Chốt trọng số và ngưỡng τ trên validation, sau đó giữ nguyên khi đánh giá test.</w:t>
      </w:r>
    </w:p>
    <w:p>
      <w:pPr>
        <w:pStyle w:val="ListBullet"/>
        <w:spacing w:after="60"/>
      </w:pPr>
      <w:r>
        <w:t>Nếu dữ liệu quá lớn, giảm phạm vi thử nghiệm và ghi rõ cách chọn mẫu, số liệu thực tế.</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phân công công việc trong một tuần của An và Bảo</dc:title>
  <dc:subject>Cá nhân hóa lộ trình học tập bằng Best-First Search và hàm Heuristic</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