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0E1F" w14:textId="573466BD" w:rsidR="00C828FF" w:rsidRPr="007C2879" w:rsidRDefault="007C287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proofErr w:type="spellStart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I.Khảo</w:t>
      </w:r>
      <w:proofErr w:type="spellEnd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sát</w:t>
      </w:r>
      <w:proofErr w:type="spellEnd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bài</w:t>
      </w:r>
      <w:proofErr w:type="spellEnd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toán</w:t>
      </w:r>
      <w:proofErr w:type="spellEnd"/>
    </w:p>
    <w:p w14:paraId="67A79BE6" w14:textId="77777777" w:rsidR="007C2879" w:rsidRPr="00B8235D" w:rsidRDefault="007C2879" w:rsidP="007C287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414ABDC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4811E094" w14:textId="77777777" w:rsidR="007C2879" w:rsidRPr="00B8235D" w:rsidRDefault="007C2879" w:rsidP="007C287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70E15672" w14:textId="77777777" w:rsidR="007C2879" w:rsidRPr="00B8235D" w:rsidRDefault="007C2879" w:rsidP="007C287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0FBE3499" w14:textId="77777777" w:rsidR="007C2879" w:rsidRPr="00B8235D" w:rsidRDefault="007C2879" w:rsidP="007C287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0EF49BB0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b. Quản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59057B10" w14:textId="77777777" w:rsidR="007C2879" w:rsidRPr="00B8235D" w:rsidRDefault="007C2879" w:rsidP="007C287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Lưu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424F03A2" w14:textId="77777777" w:rsidR="007C2879" w:rsidRPr="00B8235D" w:rsidRDefault="007C2879" w:rsidP="007C287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Hiển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6C4B2A20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1A9C0A62" w14:textId="77777777" w:rsidR="007C2879" w:rsidRPr="00B8235D" w:rsidRDefault="007C2879" w:rsidP="007C287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biển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6F4715B5" w14:textId="77777777" w:rsidR="007C2879" w:rsidRPr="00B8235D" w:rsidRDefault="007C2879" w:rsidP="007C287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Theo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1518C53B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d. Giao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7253214D" w14:textId="77777777" w:rsidR="007C2879" w:rsidRPr="00B8235D" w:rsidRDefault="007C2879" w:rsidP="007C287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7A318200" w14:textId="77777777" w:rsidR="007C2879" w:rsidRDefault="007C2879" w:rsidP="007C287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 w:rsidRPr="00B8235D">
        <w:rPr>
          <w:rFonts w:ascii="Times New Roman" w:hAnsi="Times New Roman" w:cs="Times New Roman"/>
          <w:sz w:val="32"/>
          <w:szCs w:val="32"/>
        </w:rPr>
        <w:t>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58554417" w14:textId="77777777" w:rsidR="007C2879" w:rsidRDefault="007C2879" w:rsidP="007C2879">
      <w:pPr>
        <w:rPr>
          <w:rFonts w:ascii="Times New Roman" w:hAnsi="Times New Roman" w:cs="Times New Roman"/>
          <w:sz w:val="32"/>
          <w:szCs w:val="32"/>
        </w:rPr>
      </w:pPr>
    </w:p>
    <w:p w14:paraId="5A221D91" w14:textId="77777777" w:rsidR="007C2879" w:rsidRPr="00B8235D" w:rsidRDefault="007C2879" w:rsidP="007C28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D51D23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a.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2FCBC346" w14:textId="77777777" w:rsidR="007C2879" w:rsidRPr="00B8235D" w:rsidRDefault="007C2879" w:rsidP="007C287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hiểm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..</w:t>
      </w:r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370F1C10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b. Lợi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59B45E2A" w14:textId="77777777" w:rsidR="007C2879" w:rsidRPr="00B8235D" w:rsidRDefault="007C2879" w:rsidP="007C287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lastRenderedPageBreak/>
        <w:t>Tính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dưỡng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778D4E9E" w14:textId="77777777" w:rsidR="007C2879" w:rsidRDefault="007C2879" w:rsidP="007C28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Quy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30DE9AE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</w:t>
      </w:r>
      <w:r>
        <w:rPr>
          <w:rFonts w:ascii="Times New Roman" w:hAnsi="Times New Roman" w:cs="Times New Roman"/>
          <w:sz w:val="32"/>
          <w:szCs w:val="32"/>
        </w:rPr>
        <w:t>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47CA6970" w14:textId="77777777" w:rsidR="007C2879" w:rsidRDefault="007C2879" w:rsidP="007C287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Thông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</w:p>
    <w:p w14:paraId="3B3BD47E" w14:textId="77777777" w:rsidR="007C2879" w:rsidRPr="00B8235D" w:rsidRDefault="007C2879" w:rsidP="007C287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53B859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b. </w:t>
      </w:r>
      <w:r>
        <w:rPr>
          <w:rFonts w:ascii="Times New Roman" w:hAnsi="Times New Roman" w:cs="Times New Roman"/>
          <w:sz w:val="32"/>
          <w:szCs w:val="32"/>
        </w:rPr>
        <w:t xml:space="preserve">Thông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03D3E841" w14:textId="77777777" w:rsidR="007C2879" w:rsidRDefault="007C2879" w:rsidP="007C287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shipper,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D15DC77" w14:textId="77777777" w:rsidR="007C2879" w:rsidRDefault="007C2879" w:rsidP="007C2879">
      <w:pPr>
        <w:rPr>
          <w:rFonts w:ascii="Times New Roman" w:hAnsi="Times New Roman" w:cs="Times New Roman"/>
          <w:sz w:val="32"/>
          <w:szCs w:val="32"/>
        </w:rPr>
      </w:pPr>
    </w:p>
    <w:p w14:paraId="08649B8D" w14:textId="1D4F6745" w:rsidR="007C2879" w:rsidRPr="007C2879" w:rsidRDefault="007C2879" w:rsidP="007C287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II.</w:t>
      </w:r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 xml:space="preserve"> Đặc tả yêu cầu chức </w:t>
      </w:r>
      <w:proofErr w:type="gramStart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>năng  của</w:t>
      </w:r>
      <w:proofErr w:type="gramEnd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 xml:space="preserve"> hệ thống phần mềm</w:t>
      </w:r>
    </w:p>
    <w:p w14:paraId="67135335" w14:textId="77777777" w:rsidR="007C2879" w:rsidRDefault="007C2879" w:rsidP="007C2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340658A5" w14:textId="77777777" w:rsidR="007C2879" w:rsidRDefault="007C2879" w:rsidP="007C28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72839106" w14:textId="77777777" w:rsidR="007C2879" w:rsidRDefault="007C2879" w:rsidP="007C2879">
      <w:pPr>
        <w:rPr>
          <w:rFonts w:ascii="Times New Roman" w:hAnsi="Times New Roman" w:cs="Times New Roman"/>
          <w:sz w:val="28"/>
          <w:szCs w:val="28"/>
        </w:rPr>
      </w:pPr>
      <w:r w:rsidRPr="007D65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7D65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:</w:t>
      </w:r>
    </w:p>
    <w:p w14:paraId="3C5F8047" w14:textId="77777777" w:rsidR="007C2879" w:rsidRPr="007D6599" w:rsidRDefault="007C2879" w:rsidP="007C28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5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shipper,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36C8E941" w14:textId="77777777" w:rsidR="007C2879" w:rsidRPr="007D6599" w:rsidRDefault="007C2879" w:rsidP="007C28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D65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54A924B3" w14:textId="77777777" w:rsidR="007C2879" w:rsidRDefault="007C2879" w:rsidP="007C28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D65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3E3FD906" w14:textId="77777777" w:rsidR="007C2879" w:rsidRDefault="007C2879" w:rsidP="007C2879">
      <w:pPr>
        <w:rPr>
          <w:rFonts w:ascii="Times New Roman" w:hAnsi="Times New Roman" w:cs="Times New Roman"/>
          <w:sz w:val="28"/>
          <w:szCs w:val="28"/>
        </w:rPr>
      </w:pPr>
    </w:p>
    <w:p w14:paraId="610E5314" w14:textId="77777777" w:rsidR="007C2879" w:rsidRPr="007D6599" w:rsidRDefault="007C2879" w:rsidP="007C2879">
      <w:pPr>
        <w:rPr>
          <w:rFonts w:ascii="Times New Roman" w:hAnsi="Times New Roman" w:cs="Times New Roman"/>
          <w:sz w:val="28"/>
          <w:szCs w:val="28"/>
        </w:rPr>
      </w:pPr>
    </w:p>
    <w:p w14:paraId="77F1C8CE" w14:textId="77777777" w:rsidR="007C2879" w:rsidRDefault="007C2879" w:rsidP="007C2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Shipper:</w:t>
      </w:r>
    </w:p>
    <w:p w14:paraId="11B1889D" w14:textId="77777777" w:rsidR="007C2879" w:rsidRPr="007D6599" w:rsidRDefault="007C2879" w:rsidP="007C28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Shipper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62D2B996" w14:textId="77777777" w:rsidR="007C2879" w:rsidRPr="007D6599" w:rsidRDefault="007C2879" w:rsidP="007C28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D6599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Shipper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4926A56E" w14:textId="77777777" w:rsidR="007C2879" w:rsidRPr="007D6599" w:rsidRDefault="007C2879" w:rsidP="007C28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Shipper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6AA5430D" w14:textId="77777777" w:rsidR="007C2879" w:rsidRDefault="007C2879" w:rsidP="007C2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10A3E9C" w14:textId="77777777" w:rsidR="007C2879" w:rsidRPr="00406E69" w:rsidRDefault="007C2879" w:rsidP="007C28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>.</w:t>
      </w:r>
    </w:p>
    <w:p w14:paraId="6110CE4C" w14:textId="77777777" w:rsidR="007C2879" w:rsidRPr="00406E69" w:rsidRDefault="007C2879" w:rsidP="007C28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6E69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>.</w:t>
      </w:r>
    </w:p>
    <w:p w14:paraId="5CC71B77" w14:textId="77777777" w:rsidR="007C2879" w:rsidRPr="00406E69" w:rsidRDefault="007C2879" w:rsidP="007C28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6E6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>.</w:t>
      </w:r>
    </w:p>
    <w:p w14:paraId="7EE51999" w14:textId="77777777" w:rsidR="007C2879" w:rsidRDefault="007C2879" w:rsidP="007C28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C287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7C2879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7C2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7C2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7C2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31098F8E" w14:textId="7DB3150C" w:rsidR="007C2879" w:rsidRDefault="007C2879" w:rsidP="007C2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Đặt</w:t>
      </w:r>
      <w:proofErr w:type="spellEnd"/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05C54FDA" w14:textId="225BA65A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95083A" w14:textId="415BC180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.</w:t>
      </w:r>
    </w:p>
    <w:p w14:paraId="59699573" w14:textId="53EE3E8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). Quản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2974AB3" w14:textId="7777777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933FD9" w14:textId="2CFA21C4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Quản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hóa</w:t>
      </w:r>
      <w:proofErr w:type="spellEnd"/>
      <w:r w:rsidR="00D16633" w:rsidRPr="00D1663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1197A69" w14:textId="11774B5F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Lưu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79EFA1" w14:textId="1A5C4C2B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EAB308" w14:textId="6B0E11B4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E2EE95" w14:textId="73EA249C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nặng</w:t>
      </w:r>
      <w:proofErr w:type="spellEnd"/>
    </w:p>
    <w:p w14:paraId="17E79835" w14:textId="5B142CB6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.</w:t>
      </w:r>
    </w:p>
    <w:p w14:paraId="2AC6E712" w14:textId="7777777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964CBC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Theo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dõi</w:t>
      </w:r>
      <w:proofErr w:type="spellEnd"/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đơn</w:t>
      </w:r>
      <w:proofErr w:type="spellEnd"/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ab/>
      </w:r>
    </w:p>
    <w:p w14:paraId="2B9B71C3" w14:textId="0469A2C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67FF9D" w14:textId="28966EF2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Theo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.</w:t>
      </w:r>
    </w:p>
    <w:p w14:paraId="01C5DF3D" w14:textId="7777777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9EE4D3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Giao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ab/>
      </w:r>
      <w:r w:rsidRPr="007C2879">
        <w:rPr>
          <w:rFonts w:ascii="Times New Roman" w:hAnsi="Times New Roman" w:cs="Times New Roman"/>
          <w:sz w:val="28"/>
          <w:szCs w:val="28"/>
        </w:rPr>
        <w:tab/>
      </w:r>
    </w:p>
    <w:p w14:paraId="1F11D94A" w14:textId="3367C28A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C9B338" w14:textId="0D456ABF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</w:p>
    <w:p w14:paraId="76ED32D3" w14:textId="048C3595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: Chia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14:paraId="04C3AD6F" w14:textId="5AD35F60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Cung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.</w:t>
      </w:r>
    </w:p>
    <w:p w14:paraId="61E13AA3" w14:textId="7777777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F43C3D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Quản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người</w:t>
      </w:r>
      <w:proofErr w:type="spellEnd"/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ab/>
      </w:r>
    </w:p>
    <w:p w14:paraId="18936BB7" w14:textId="497AD2C2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: Lưu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97FF8E" w14:textId="5DB15333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: Lưu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.</w:t>
      </w:r>
    </w:p>
    <w:p w14:paraId="6433CDA4" w14:textId="7777777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F25F9A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Phản</w:t>
      </w:r>
      <w:proofErr w:type="spellEnd"/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hồi</w:t>
      </w:r>
      <w:proofErr w:type="spellEnd"/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đánh</w:t>
      </w:r>
      <w:proofErr w:type="spellEnd"/>
      <w:r w:rsidRPr="00D166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633">
        <w:rPr>
          <w:rFonts w:ascii="Times New Roman" w:hAnsi="Times New Roman" w:cs="Times New Roman"/>
          <w:sz w:val="28"/>
          <w:szCs w:val="28"/>
          <w:highlight w:val="yellow"/>
        </w:rPr>
        <w:t>giá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ab/>
      </w:r>
    </w:p>
    <w:p w14:paraId="3264EB5D" w14:textId="76D1B3F9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shipper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A62001" w14:textId="3FF85BFD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.</w:t>
      </w:r>
    </w:p>
    <w:p w14:paraId="5426C2AB" w14:textId="7777777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B25147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FE9B0A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4EDFB2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81BB06" w14:textId="688EB8A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lastRenderedPageBreak/>
        <w:t xml:space="preserve">Báo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: </w:t>
      </w:r>
      <w:r w:rsidRPr="007C2879">
        <w:rPr>
          <w:rFonts w:ascii="Times New Roman" w:hAnsi="Times New Roman" w:cs="Times New Roman"/>
          <w:sz w:val="28"/>
          <w:szCs w:val="28"/>
        </w:rPr>
        <w:tab/>
      </w:r>
    </w:p>
    <w:p w14:paraId="6E070112" w14:textId="49A0527B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2879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hư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lạc</w:t>
      </w:r>
      <w:proofErr w:type="spellEnd"/>
    </w:p>
    <w:p w14:paraId="63B8DA76" w14:textId="380E0B53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shipper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xấu</w:t>
      </w:r>
      <w:proofErr w:type="spellEnd"/>
    </w:p>
    <w:p w14:paraId="12C0798B" w14:textId="77777777" w:rsidR="007C2879" w:rsidRPr="007D6599" w:rsidRDefault="007C2879" w:rsidP="007C2879">
      <w:pPr>
        <w:rPr>
          <w:rFonts w:ascii="Times New Roman" w:hAnsi="Times New Roman" w:cs="Times New Roman"/>
          <w:sz w:val="28"/>
          <w:szCs w:val="28"/>
        </w:rPr>
      </w:pPr>
    </w:p>
    <w:p w14:paraId="0F3818F5" w14:textId="77777777" w:rsidR="007C2879" w:rsidRPr="007C2879" w:rsidRDefault="007C2879">
      <w:pPr>
        <w:rPr>
          <w:rFonts w:ascii="Times New Roman" w:hAnsi="Times New Roman" w:cs="Times New Roman"/>
          <w:sz w:val="28"/>
          <w:szCs w:val="28"/>
        </w:rPr>
      </w:pPr>
    </w:p>
    <w:sectPr w:rsidR="007C2879" w:rsidRPr="007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C19"/>
    <w:multiLevelType w:val="multilevel"/>
    <w:tmpl w:val="E3B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37E81"/>
    <w:multiLevelType w:val="multilevel"/>
    <w:tmpl w:val="DB02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4467A"/>
    <w:multiLevelType w:val="multilevel"/>
    <w:tmpl w:val="FE5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C0714"/>
    <w:multiLevelType w:val="multilevel"/>
    <w:tmpl w:val="6B60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707D32"/>
    <w:multiLevelType w:val="multilevel"/>
    <w:tmpl w:val="7B5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355597"/>
    <w:multiLevelType w:val="multilevel"/>
    <w:tmpl w:val="9C8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44529E"/>
    <w:multiLevelType w:val="hybridMultilevel"/>
    <w:tmpl w:val="576C355E"/>
    <w:lvl w:ilvl="0" w:tplc="95903A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376D808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63C63"/>
    <w:multiLevelType w:val="multilevel"/>
    <w:tmpl w:val="C3A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211BF5"/>
    <w:multiLevelType w:val="multilevel"/>
    <w:tmpl w:val="73B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E043DC"/>
    <w:multiLevelType w:val="multilevel"/>
    <w:tmpl w:val="10E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805340">
    <w:abstractNumId w:val="4"/>
  </w:num>
  <w:num w:numId="2" w16cid:durableId="755203059">
    <w:abstractNumId w:val="7"/>
  </w:num>
  <w:num w:numId="3" w16cid:durableId="1426654657">
    <w:abstractNumId w:val="8"/>
  </w:num>
  <w:num w:numId="4" w16cid:durableId="1819105586">
    <w:abstractNumId w:val="9"/>
  </w:num>
  <w:num w:numId="5" w16cid:durableId="1677882884">
    <w:abstractNumId w:val="0"/>
  </w:num>
  <w:num w:numId="6" w16cid:durableId="1139762157">
    <w:abstractNumId w:val="5"/>
  </w:num>
  <w:num w:numId="7" w16cid:durableId="315257651">
    <w:abstractNumId w:val="6"/>
  </w:num>
  <w:num w:numId="8" w16cid:durableId="798303142">
    <w:abstractNumId w:val="1"/>
  </w:num>
  <w:num w:numId="9" w16cid:durableId="1249460924">
    <w:abstractNumId w:val="2"/>
  </w:num>
  <w:num w:numId="10" w16cid:durableId="199625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77"/>
    <w:rsid w:val="00171D7C"/>
    <w:rsid w:val="00337A12"/>
    <w:rsid w:val="007C2879"/>
    <w:rsid w:val="00C07577"/>
    <w:rsid w:val="00C828FF"/>
    <w:rsid w:val="00D16633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6131"/>
  <w15:chartTrackingRefBased/>
  <w15:docId w15:val="{65CBB3E9-B30C-41A4-A8A2-2D2BCF35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4</cp:revision>
  <dcterms:created xsi:type="dcterms:W3CDTF">2024-03-20T13:39:00Z</dcterms:created>
  <dcterms:modified xsi:type="dcterms:W3CDTF">2024-03-20T13:55:00Z</dcterms:modified>
</cp:coreProperties>
</file>