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color w:val="1F4E79"/>
          <w:sz w:val="36"/>
        </w:rPr>
        <w:t>BỘ CÔNG CỤ NGHIỆP VỤ KIỂM SÁT (BCCVKS)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color w:val="C00000"/>
          <w:sz w:val="30"/>
        </w:rPr>
        <w:t>GIỚI THIỆU TÍNH NĂNG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6"/>
        </w:rPr>
        <w:t>BCCVKS là bộ công cụ tổng hợp hỗ trợ Kiểm sát viên (KSV), Kiểm tra viên, Chuyên viên xử lý công việc nghiệp vụ hàng ngày: tính toán nghiệp vụ, xử lý văn bản, tài liệu và tra cứu pháp luật. Bộ công cụ gồm 02 nhóm: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Nhóm Offline (07 công cụ): tải về và chạy hoàn toàn trên máy tính, không cần kết nối mạng (kể cả máy Quản lý án hình sự); dữ liệu văn bản, hồ sơ không rời khỏi máy tính, bảo đảm an toàn tuyệt đối.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Nhóm cần kết nối mạng (05 công cụ): sử dụng dịch vụ AI (Udify, NotebookLM, Gemini) để hỗ trợ kiểm sát bản án, tra cứu pháp luật và xử lý thông báo thụ lý vụ án.</w:t>
      </w:r>
    </w:p>
    <w:p>
      <w:pPr>
        <w:spacing w:before="200" w:after="120"/>
      </w:pPr>
      <w:r>
        <w:rPr>
          <w:rFonts w:ascii="Times New Roman" w:hAnsi="Times New Roman"/>
          <w:b/>
          <w:color w:val="1F4E79"/>
          <w:sz w:val="30"/>
        </w:rPr>
        <w:t>I. NHÓM CÔNG CỤ OFFLINE (7 công cụ)</w:t>
      </w:r>
    </w:p>
    <w:p>
      <w:pPr>
        <w:spacing w:after="160"/>
      </w:pPr>
      <w:r>
        <w:rPr>
          <w:rFonts w:ascii="Times New Roman" w:hAnsi="Times New Roman"/>
          <w:b w:val="0"/>
          <w:i/>
          <w:sz w:val="26"/>
        </w:rPr>
        <w:t>Tải về và cài đặt một lần; chạy hoàn toàn trên máy tính không kết nối mạng, phục vụ xử lý văn bản, tài liệu của KSV.</w:t>
      </w:r>
    </w:p>
    <w:p>
      <w:pPr>
        <w:spacing w:after="40"/>
      </w:pPr>
      <w:r>
        <w:rPr>
          <w:rFonts w:ascii="Times New Roman" w:hAnsi="Times New Roman"/>
          <w:b/>
          <w:i w:val="0"/>
          <w:sz w:val="26"/>
        </w:rPr>
        <w:t>1. Tính lãi suất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Tự động tính tiền lãi trong hạn, lãi quá hạn, lãi chậm trả trong giao dịch dân sự theo Nghị quyết 01/2019/NQ-HĐTP; nhập số gốc, thời gian, lãi suất cho kết quả chính xác trong giây lát.</w:t>
      </w:r>
    </w:p>
    <w:p>
      <w:pPr>
        <w:spacing w:after="40"/>
      </w:pPr>
      <w:r>
        <w:rPr>
          <w:rFonts w:ascii="Times New Roman" w:hAnsi="Times New Roman"/>
          <w:b/>
          <w:i w:val="0"/>
          <w:sz w:val="26"/>
        </w:rPr>
        <w:t>2. Tính án phí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Tra cứu, tự động tính nhanh số tiền án phí hình sự và dân sự theo Pháp lệnh án phí, lệ phí Tòa án.</w:t>
      </w:r>
    </w:p>
    <w:p>
      <w:pPr>
        <w:spacing w:after="40"/>
      </w:pPr>
      <w:r>
        <w:rPr>
          <w:rFonts w:ascii="Times New Roman" w:hAnsi="Times New Roman"/>
          <w:b/>
          <w:i w:val="0"/>
          <w:sz w:val="26"/>
        </w:rPr>
        <w:t>3. Tính tuổi — Tính thời hạn — Tạm giữ, tạm giam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Tính tuổi, ngày/tháng/năm, giờ/phút của đối tượng.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Tính thời hạn tạm giữ theo giờ, có cảnh báo đỏ/vàng theo Điều 117, 118 BLTTHS.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Tính thời hạn tạm giam theo Điều 17 Thông tư liên tịch 04/2018 (1 tháng = 30 ngày, tính liên tục cả ngày nghỉ, tự trừ số ngày đã tạm giữ), cảnh báo khi sắp hết hạn.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Tính thời hạn tố tụng theo Điều 134, 135 BLTTHS, tự động dời ngày nghỉ khi ngày cuối rơi vào thứ Bảy, Chủ nhật, ngày lễ.</w:t>
      </w:r>
    </w:p>
    <w:p>
      <w:pPr>
        <w:spacing w:after="40"/>
      </w:pPr>
      <w:r>
        <w:rPr>
          <w:rFonts w:ascii="Times New Roman" w:hAnsi="Times New Roman"/>
          <w:b/>
          <w:i w:val="0"/>
          <w:sz w:val="26"/>
        </w:rPr>
        <w:t>4. Tự động che thông tin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Tự động ẩn (che) toàn bộ thông tin cá nhân trong văn bản Word (tên, địa chỉ, số điện thoại…) trước khi công bố hoặc giao cho AI xử lý; nhanh chóng, không bỏ sót.</w:t>
      </w:r>
    </w:p>
    <w:p>
      <w:pPr>
        <w:spacing w:after="40"/>
      </w:pPr>
      <w:r>
        <w:rPr>
          <w:rFonts w:ascii="Times New Roman" w:hAnsi="Times New Roman"/>
          <w:b/>
          <w:i w:val="0"/>
          <w:sz w:val="26"/>
        </w:rPr>
        <w:t>5. Tự động đổi tên file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Đổi tên file hàng loạt: quét toàn bộ thư mục con, xem trước trước khi thực hiện, chuẩn hóa Unicode, thêm tiền tố/hậu tố, đánh số thứ tự bút lục, tài liệu, rút gọn tên văn bản pháp luật.</w:t>
      </w:r>
    </w:p>
    <w:p>
      <w:pPr>
        <w:spacing w:after="40"/>
      </w:pPr>
      <w:r>
        <w:rPr>
          <w:rFonts w:ascii="Times New Roman" w:hAnsi="Times New Roman"/>
          <w:b/>
          <w:i w:val="0"/>
          <w:sz w:val="26"/>
        </w:rPr>
        <w:t>6. Rà soát chính tả văn bản Word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Tự động phát hiện lỗi chính tả, cụm từ nghiệp vụ, khoảng trắng, dấu câu trong văn bản Word; xuất bản Word tô vàng các vị trí cần kiểm tra hoặc bản đã sửa. Chạy offline, không gửi dữ liệu lên mạng.</w:t>
      </w:r>
    </w:p>
    <w:p>
      <w:pPr>
        <w:spacing w:after="40"/>
      </w:pPr>
      <w:r>
        <w:rPr>
          <w:rFonts w:ascii="Times New Roman" w:hAnsi="Times New Roman"/>
          <w:b/>
          <w:i w:val="0"/>
          <w:sz w:val="26"/>
        </w:rPr>
        <w:t>7. Nhận dạng chữ trong PDF, ảnh (OCR)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Tự động trích xuất chữ từ file PDF (kể cả PDF scan) và file ảnh (JPG, PNG, TIFF…) bằng Tesseract OCR offline; xuất kết quả ra Word, Markdown hoặc TXT; hỗ trợ xử lý một hoặc nhiều file.</w:t>
      </w:r>
    </w:p>
    <w:p>
      <w:pPr>
        <w:spacing w:before="200" w:after="120"/>
      </w:pPr>
      <w:r>
        <w:rPr>
          <w:rFonts w:ascii="Times New Roman" w:hAnsi="Times New Roman"/>
          <w:b/>
          <w:color w:val="1F4E79"/>
          <w:sz w:val="30"/>
        </w:rPr>
        <w:t>II. NHÓM CÔNG CỤ CẦN KẾT NỐI MẠNG (5 công cụ)</w:t>
      </w:r>
    </w:p>
    <w:p>
      <w:pPr>
        <w:spacing w:after="160"/>
      </w:pPr>
      <w:r>
        <w:rPr>
          <w:rFonts w:ascii="Times New Roman" w:hAnsi="Times New Roman"/>
          <w:b w:val="0"/>
          <w:i/>
          <w:sz w:val="26"/>
        </w:rPr>
        <w:t>Cần kết nối Internet, sử dụng dịch vụ AI bên ngoài để hỗ trợ nghiệp vụ.</w:t>
      </w:r>
    </w:p>
    <w:p>
      <w:pPr>
        <w:spacing w:after="40"/>
      </w:pPr>
      <w:r>
        <w:rPr>
          <w:rFonts w:ascii="Times New Roman" w:hAnsi="Times New Roman"/>
          <w:b/>
          <w:i w:val="0"/>
          <w:sz w:val="26"/>
        </w:rPr>
        <w:t>1. Kiểm sát bản án — Bản dùng chung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Đối chiếu, tự động phát hiện lỗi chính tả, mâu thuẫn, vi phạm, thiếu sót trong bản án hình sự, dân sự; dùng chung, miễn phí cho các đơn vị.</w:t>
      </w:r>
    </w:p>
    <w:p>
      <w:pPr>
        <w:spacing w:after="40"/>
      </w:pPr>
      <w:r>
        <w:rPr>
          <w:rFonts w:ascii="Times New Roman" w:hAnsi="Times New Roman"/>
          <w:b/>
          <w:i w:val="0"/>
          <w:sz w:val="26"/>
        </w:rPr>
        <w:t>2. Kiểm sát bản án — Bản chuyên biệt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Bản nâng cấp tối ưu riêng cho Viện KSND KV5 Bắc Ninh.</w:t>
      </w:r>
    </w:p>
    <w:p>
      <w:pPr>
        <w:spacing w:after="40"/>
      </w:pPr>
      <w:r>
        <w:rPr>
          <w:rFonts w:ascii="Times New Roman" w:hAnsi="Times New Roman"/>
          <w:b/>
          <w:i w:val="0"/>
          <w:sz w:val="26"/>
        </w:rPr>
        <w:t>3. Hình sự &amp; Tố tụng hình sự (NotebookLM)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Tra cứu điều luật, hỗ trợ lập luận tố tụng dựa trên kho tri thức pháp luật hiện hành.</w:t>
      </w:r>
    </w:p>
    <w:p>
      <w:pPr>
        <w:spacing w:after="40"/>
      </w:pPr>
      <w:r>
        <w:rPr>
          <w:rFonts w:ascii="Times New Roman" w:hAnsi="Times New Roman"/>
          <w:b/>
          <w:i w:val="0"/>
          <w:sz w:val="26"/>
        </w:rPr>
        <w:t>4. Hướng dẫn tạo sơ đồ tư duy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Hướng dẫn thao tác chi tiết và bộ prompt mẫu để tạo sơ đồ tư duy tự động bằng AI.</w:t>
      </w:r>
    </w:p>
    <w:p>
      <w:pPr>
        <w:spacing w:after="40"/>
      </w:pPr>
      <w:r>
        <w:rPr>
          <w:rFonts w:ascii="Times New Roman" w:hAnsi="Times New Roman"/>
          <w:b/>
          <w:i w:val="0"/>
          <w:sz w:val="26"/>
        </w:rPr>
        <w:t>5. Quản lý thông báo thụ lý vụ án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Tự động đọc PDF scan, nhận diện thông tin vụ án và đương sự bằng Gemini; hỗ trợ quản lý hồ sơ, ghi sổ Excel và soạn thảo văn bản kiểm sát theo mẫu.</w:t>
      </w:r>
    </w:p>
    <w:p>
      <w:pPr>
        <w:spacing w:before="200" w:after="120"/>
      </w:pPr>
      <w:r>
        <w:rPr>
          <w:rFonts w:ascii="Times New Roman" w:hAnsi="Times New Roman"/>
          <w:b/>
          <w:color w:val="1F4E79"/>
          <w:sz w:val="30"/>
        </w:rPr>
        <w:t>III. ĐIỂM NỔI BẬT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Chạy hoàn toàn offline (nhóm Offline), không gửi văn bản, hồ sơ vụ án ra ngoài → an toàn dữ liệu tuyệt đối, sử dụng được cả trên máy Quản lý án hình sự.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Mỗi công cụ được xây dựng theo đúng căn cứ pháp lý cụ thể, kết quả chính xác, kèm cơ sở pháp lý.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Miễn phí, mã nguồn mở, không chi phí bản quyền hay duy trì.</w:t>
      </w:r>
    </w:p>
    <w:p>
      <w:pPr>
        <w:pStyle w:val="ListBullet"/>
        <w:spacing w:after="80"/>
      </w:pPr>
      <w:r>
        <w:rPr>
          <w:rFonts w:ascii="Times New Roman" w:hAnsi="Times New Roman"/>
          <w:sz w:val="26"/>
        </w:rPr>
        <w:t>Dễ triển khai: nhóm Offline cài một file duy nhất, không cần Python, trình duyệt hay Internet.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