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eastAsia="Times New Roman"/>
          <w:b/>
          <w:i w:val="0"/>
          <w:color w:val="151515"/>
          <w:sz w:val="28"/>
        </w:rPr>
        <w:t>VIỆN KIỂM SÁT NHÂN DÂN TỈNH</w:t>
      </w:r>
    </w:p>
    <w:p>
      <w:pPr>
        <w:spacing w:before="1000" w:after="160"/>
        <w:jc w:val="center"/>
      </w:pPr>
      <w:r>
        <w:rPr>
          <w:rFonts w:ascii="Times New Roman" w:hAnsi="Times New Roman" w:eastAsia="Times New Roman"/>
          <w:b/>
          <w:i w:val="0"/>
          <w:color w:val="8F1724"/>
          <w:sz w:val="32"/>
        </w:rPr>
        <w:t>BÁO CÁO PHƯƠNG ÁN</w:t>
      </w:r>
    </w:p>
    <w:p>
      <w:pPr>
        <w:spacing w:after="240"/>
        <w:jc w:val="center"/>
      </w:pPr>
      <w:r>
        <w:rPr>
          <w:rFonts w:ascii="Times New Roman" w:hAnsi="Times New Roman" w:eastAsia="Times New Roman"/>
          <w:b/>
          <w:i w:val="0"/>
          <w:color w:val="70111B"/>
          <w:sz w:val="44"/>
        </w:rPr>
        <w:t>XÂY DỰNG PHẦN MỀM QUẢN LÝ CÔNG VIỆC</w:t>
      </w:r>
    </w:p>
    <w:p>
      <w:pPr>
        <w:jc w:val="center"/>
      </w:pPr>
      <w:r>
        <w:rPr>
          <w:rFonts w:ascii="Times New Roman" w:hAnsi="Times New Roman" w:eastAsia="Times New Roman"/>
          <w:b w:val="0"/>
          <w:i/>
          <w:color w:val="626A73"/>
          <w:sz w:val="26"/>
        </w:rPr>
        <w:t>Cập nhật theo cơ chế đăng ký tài khoản bằng mã đơn vị và dashboard thân thiện với lãnh đạo</w:t>
      </w:r>
    </w:p>
    <w:p>
      <w:pPr>
        <w:spacing w:before="1080"/>
        <w:jc w:val="center"/>
      </w:pPr>
      <w:r>
        <w:rPr>
          <w:rFonts w:ascii="Times New Roman" w:hAnsi="Times New Roman" w:eastAsia="Times New Roman"/>
          <w:b w:val="0"/>
          <w:i w:val="0"/>
          <w:color w:val="626A73"/>
          <w:sz w:val="24"/>
        </w:rPr>
        <w:t>Tài liệu phục vụ xem xét chủ trương và hoàn thiện bản demo</w:t>
      </w:r>
    </w:p>
    <w:p>
      <w:pPr>
        <w:spacing w:before="1600"/>
        <w:jc w:val="center"/>
      </w:pPr>
      <w:r>
        <w:rPr>
          <w:rFonts w:ascii="Times New Roman" w:hAnsi="Times New Roman" w:eastAsia="Times New Roman"/>
          <w:b/>
          <w:i w:val="0"/>
          <w:color w:val="151515"/>
          <w:sz w:val="26"/>
        </w:rPr>
        <w:t>Tháng 8 năm 2026</w:t>
      </w:r>
    </w:p>
    <w:p>
      <w:r>
        <w:br w:type="page"/>
      </w:r>
    </w:p>
    <w:p>
      <w:pPr>
        <w:pStyle w:val="Heading1"/>
      </w:pPr>
      <w:r>
        <w:t>TÓM TẮT ĐỀ XUẤT</w:t>
      </w:r>
    </w:p>
    <w:p>
      <w:r>
        <w:rPr>
          <w:rFonts w:ascii="Times New Roman" w:hAnsi="Times New Roman" w:eastAsia="Times New Roman"/>
          <w:b w:val="0"/>
          <w:i w:val="0"/>
          <w:color w:val="151515"/>
          <w:sz w:val="26"/>
        </w:rPr>
        <w:t>Đề xuất xây dựng hệ thống quản lý công việc theo nhật ký kết quả hằng ngày, kết hợp đánh giá độ phức tạp và chất lượng công việc, tổng hợp chấm điểm tháng và dashboard phục vụ lãnh đạo. Bản cập nhật này thay đổi hai nội dung quan trọng: đơn giản hóa biểu đồ dành cho người không chuyên về công nghệ và áp dụng cơ chế đăng ký tài khoản bằng mã do từng đơn vị được cấp.</w:t>
      </w:r>
    </w:p>
    <w:tbl>
      <w:tblPr>
        <w:tblW w:type="auto" w:w="0"/>
        <w:jc w:val="left"/>
        <w:tblLayout w:type="fixed"/>
        <w:tblLook w:firstColumn="1" w:firstRow="1" w:lastColumn="0" w:lastRow="0" w:noHBand="0" w:noVBand="1" w:val="04A0"/>
        <w:tblW w:w="9072" w:type="dxa"/>
        <w:tblInd w:w="120" w:type="dxa"/>
        <w:tblBorders>
          <w:top w:val="single" w:sz="8" w:color="E2BFC4"/>
          <w:left w:val="single" w:sz="8" w:color="E2BFC4"/>
          <w:bottom w:val="single" w:sz="8" w:color="E2BFC4"/>
          <w:right w:val="single" w:sz="8" w:color="E2BFC4"/>
          <w:insideH w:val="single" w:sz="8" w:color="E2BFC4"/>
          <w:insideV w:val="single" w:sz="8" w:color="E2BFC4"/>
        </w:tblBorders>
      </w:tblPr>
      <w:tblGrid>
        <w:gridCol w:w="9072"/>
      </w:tblGrid>
      <w:tr>
        <w:trPr>
          <w:cantSplit/>
        </w:trPr>
        <w:tc>
          <w:tcPr>
            <w:tcW w:type="dxa" w:w="9071"/>
            <w:tcW w:w="9072" w:type="dxa"/>
            <w:tcMar>
              <w:top w:w="95" w:type="dxa"/>
              <w:start w:w="110" w:type="dxa"/>
              <w:bottom w:w="95" w:type="dxa"/>
              <w:end w:w="110" w:type="dxa"/>
            </w:tcMar>
            <w:vAlign w:val="center"/>
            <w:shd w:fill="F8ECEE"/>
          </w:tcPr>
          <w:p>
            <w:pPr>
              <w:spacing w:after="60"/>
            </w:pPr>
            <w:r>
              <w:rPr>
                <w:rFonts w:ascii="Times New Roman" w:hAnsi="Times New Roman" w:eastAsia="Times New Roman"/>
                <w:b/>
                <w:i w:val="0"/>
                <w:color w:val="70111B"/>
                <w:sz w:val="25"/>
              </w:rPr>
              <w:t>Đề nghị xem xét</w:t>
            </w:r>
          </w:p>
          <w:p>
            <w:pPr>
              <w:spacing w:after="0"/>
            </w:pPr>
            <w:r>
              <w:rPr>
                <w:rFonts w:ascii="Times New Roman" w:hAnsi="Times New Roman" w:eastAsia="Times New Roman"/>
                <w:b w:val="0"/>
                <w:i w:val="0"/>
                <w:color w:val="151515"/>
                <w:sz w:val="24"/>
              </w:rPr>
              <w:t>Cho phép tiếp tục hoàn thiện bản demo web và thí điểm quy trình tại một phòng chuyên trách cùng một VKSND khu vực; chưa sử dụng dữ liệu nghiệp vụ nhạy cảm và chưa đặt vấn đề đầu tư chính thức.</w:t>
            </w:r>
          </w:p>
        </w:tc>
      </w:tr>
    </w:tbl>
    <w:p>
      <w:pPr>
        <w:spacing w:after="0"/>
      </w:pPr>
    </w:p>
    <w:tbl>
      <w:tblPr>
        <w:tblW w:type="auto" w:w="0"/>
        <w:tblLayout w:type="fixed"/>
        <w:tblLook w:firstColumn="1" w:firstRow="1" w:lastColumn="0" w:lastRow="0" w:noHBand="0" w:noVBand="1" w:val="04A0"/>
        <w:tblW w:w="9072" w:type="dxa"/>
        <w:jc w:val="left"/>
        <w:tblInd w:w="120" w:type="dxa"/>
        <w:tblBorders>
          <w:top w:val="single" w:sz="6" w:color="D7DCE2"/>
          <w:left w:val="single" w:sz="6" w:color="D7DCE2"/>
          <w:bottom w:val="single" w:sz="6" w:color="D7DCE2"/>
          <w:right w:val="single" w:sz="6" w:color="D7DCE2"/>
          <w:insideH w:val="single" w:sz="6" w:color="D7DCE2"/>
          <w:insideV w:val="single" w:sz="6" w:color="D7DCE2"/>
        </w:tblBorders>
        <w:tblW w:w="9072" w:type="dxa"/>
        <w:tblInd w:w="120" w:type="dxa"/>
      </w:tblPr>
      <w:tblGrid>
        <w:gridCol w:w="2200"/>
        <w:gridCol w:w="6872"/>
      </w:tblGrid>
      <w:tr>
        <w:trPr>
          <w:cantSplit/>
          <w:tblHeader w:val="true"/>
        </w:trPr>
        <w:tc>
          <w:tcPr>
            <w:tcW w:type="dxa" w:w="4535"/>
            <w:tcW w:w="2200" w:type="dxa"/>
            <w:tcMar>
              <w:top w:w="95" w:type="dxa"/>
              <w:start w:w="110" w:type="dxa"/>
              <w:bottom w:w="95" w:type="dxa"/>
              <w:end w:w="110" w:type="dxa"/>
            </w:tcMar>
            <w:vAlign w:val="center"/>
            <w:shd w:fill="8F1724"/>
            <w:tcW w:w="2200" w:type="dxa"/>
          </w:tcPr>
          <w:p>
            <w:pPr>
              <w:spacing w:after="0" w:line="252" w:lineRule="auto"/>
              <w:jc w:val="center"/>
            </w:pPr>
            <w:r/>
            <w:r>
              <w:rPr>
                <w:rFonts w:ascii="Times New Roman" w:hAnsi="Times New Roman" w:eastAsia="Times New Roman"/>
                <w:b/>
                <w:i w:val="0"/>
                <w:color w:val="FFFFFF"/>
                <w:sz w:val="21"/>
              </w:rPr>
              <w:t>Nội dung</w:t>
            </w:r>
          </w:p>
        </w:tc>
        <w:tc>
          <w:tcPr>
            <w:tcW w:type="dxa" w:w="4535"/>
            <w:tcW w:w="6872" w:type="dxa"/>
            <w:tcMar>
              <w:top w:w="95" w:type="dxa"/>
              <w:start w:w="110" w:type="dxa"/>
              <w:bottom w:w="95" w:type="dxa"/>
              <w:end w:w="110" w:type="dxa"/>
            </w:tcMar>
            <w:vAlign w:val="center"/>
            <w:shd w:fill="8F1724"/>
            <w:tcW w:w="6872" w:type="dxa"/>
          </w:tcPr>
          <w:p>
            <w:pPr>
              <w:spacing w:after="0" w:line="252" w:lineRule="auto"/>
              <w:jc w:val="center"/>
            </w:pPr>
            <w:r/>
            <w:r>
              <w:rPr>
                <w:rFonts w:ascii="Times New Roman" w:hAnsi="Times New Roman" w:eastAsia="Times New Roman"/>
                <w:b/>
                <w:i w:val="0"/>
                <w:color w:val="FFFFFF"/>
                <w:sz w:val="21"/>
              </w:rPr>
              <w:t>Phương án cập nhật</w:t>
            </w:r>
          </w:p>
        </w:tc>
      </w:tr>
      <w:tr>
        <w:trPr>
          <w:cantSplit/>
        </w:trPr>
        <w:tc>
          <w:tcPr>
            <w:tcW w:type="dxa" w:w="2200"/>
            <w:tcW w:w="22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Ghi nhận công việc</w:t>
            </w:r>
          </w:p>
        </w:tc>
        <w:tc>
          <w:tcPr>
            <w:tcW w:type="dxa" w:w="6872"/>
            <w:tcW w:w="68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Cán bộ chỉ ghi kết quả đã hoàn thành trong ngày, gắn với sản phẩm hoặc đầu ra.</w:t>
            </w:r>
          </w:p>
        </w:tc>
      </w:tr>
      <w:tr>
        <w:trPr>
          <w:cantSplit/>
        </w:trPr>
        <w:tc>
          <w:tcPr>
            <w:tcW w:type="dxa" w:w="2200"/>
            <w:shd w:fill="F3F5F7"/>
            <w:tcW w:w="22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Đánh giá công việc</w:t>
            </w:r>
          </w:p>
        </w:tc>
        <w:tc>
          <w:tcPr>
            <w:tcW w:type="dxa" w:w="6872"/>
            <w:shd w:fill="F3F5F7"/>
            <w:tcW w:w="68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Người đứng đầu chấm riêng độ phức tạp và chất lượng trên thang 1–10.</w:t>
            </w:r>
          </w:p>
        </w:tc>
      </w:tr>
      <w:tr>
        <w:trPr>
          <w:cantSplit/>
        </w:trPr>
        <w:tc>
          <w:tcPr>
            <w:tcW w:type="dxa" w:w="2200"/>
            <w:tcW w:w="22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Đánh giá tháng</w:t>
            </w:r>
          </w:p>
        </w:tc>
        <w:tc>
          <w:tcPr>
            <w:tcW w:type="dxa" w:w="6872"/>
            <w:tcW w:w="68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Giữ điểm tự chấm, điểm duyệt chính thức và xếp loại; nhật ký là căn cứ hỗ trợ.</w:t>
            </w:r>
          </w:p>
        </w:tc>
      </w:tr>
      <w:tr>
        <w:trPr>
          <w:cantSplit/>
        </w:trPr>
        <w:tc>
          <w:tcPr>
            <w:tcW w:type="dxa" w:w="2200"/>
            <w:shd w:fill="F3F5F7"/>
            <w:tcW w:w="22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Tài khoản</w:t>
            </w:r>
          </w:p>
        </w:tc>
        <w:tc>
          <w:tcPr>
            <w:tcW w:type="dxa" w:w="6872"/>
            <w:shd w:fill="F3F5F7"/>
            <w:tcW w:w="68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Người dùng đăng ký bằng mã đơn vị; tài khoản mới có quyền cán bộ mặc định và chờ xác nhận.</w:t>
            </w:r>
          </w:p>
        </w:tc>
      </w:tr>
      <w:tr>
        <w:trPr>
          <w:cantSplit/>
        </w:trPr>
        <w:tc>
          <w:tcPr>
            <w:tcW w:type="dxa" w:w="2200"/>
            <w:tcW w:w="22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Dashboard</w:t>
            </w:r>
          </w:p>
        </w:tc>
        <w:tc>
          <w:tcPr>
            <w:tcW w:type="dxa" w:w="6872"/>
            <w:tcW w:w="68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Ưu tiên KPI, biểu đồ thanh từng đơn vị, xu hướng và danh sách cảnh báo; bỏ ma trận khỏi màn hình chính.</w:t>
            </w:r>
          </w:p>
        </w:tc>
      </w:tr>
    </w:tbl>
    <w:p>
      <w:pPr>
        <w:spacing w:after="0"/>
      </w:pPr>
    </w:p>
    <w:p>
      <w:pPr>
        <w:pStyle w:val="Heading1"/>
      </w:pPr>
      <w:r>
        <w:t>I. SỰ CẦN THIẾT</w:t>
      </w:r>
    </w:p>
    <w:p>
      <w:r>
        <w:rPr>
          <w:rFonts w:ascii="Times New Roman" w:hAnsi="Times New Roman" w:eastAsia="Times New Roman"/>
          <w:b w:val="0"/>
          <w:i w:val="0"/>
          <w:color w:val="151515"/>
          <w:sz w:val="26"/>
        </w:rPr>
        <w:t>Việc tổng hợp kết quả công tác và chấm điểm tháng hiện còn phụ thuộc nhiều vào báo cáo thủ công. Bảng tổng hợp tháng 6/2026 có 373 cán bộ, công chức và 55 người lao động, tổng cộng 428 đối tượng, phân bố tại lãnh đạo tỉnh, các phòng chuyên trách, Văn phòng, Thanh tra - Khiếu tố và 9 VKSND khu vực. Quy mô này đặt ra yêu cầu chuẩn hóa dữ liệu, phân quyền rõ ràng và giảm thao tác tổng hợp.</w:t>
      </w:r>
    </w:p>
    <w:p>
      <w:pPr>
        <w:pStyle w:val="ListBullet"/>
      </w:pPr>
      <w:r>
        <w:rPr>
          <w:rFonts w:ascii="Times New Roman" w:hAnsi="Times New Roman" w:eastAsia="Times New Roman"/>
          <w:b w:val="0"/>
          <w:i w:val="0"/>
          <w:color w:val="151515"/>
          <w:sz w:val="26"/>
        </w:rPr>
        <w:t>Lãnh đạo cần xem nhanh tình hình toàn tỉnh, từng đơn vị và từng cá nhân nhưng không phải đọc bảng dữ liệu dài.</w:t>
      </w:r>
    </w:p>
    <w:p>
      <w:pPr>
        <w:pStyle w:val="ListBullet"/>
      </w:pPr>
      <w:r>
        <w:rPr>
          <w:rFonts w:ascii="Times New Roman" w:hAnsi="Times New Roman" w:eastAsia="Times New Roman"/>
          <w:b w:val="0"/>
          <w:i w:val="0"/>
          <w:color w:val="151515"/>
          <w:sz w:val="26"/>
        </w:rPr>
        <w:t>Người đứng đầu đơn vị cần có căn cứ cụ thể khi đánh giá, đồng thời không làm tăng thủ tục hành chính cho cán bộ.</w:t>
      </w:r>
    </w:p>
    <w:p>
      <w:pPr>
        <w:pStyle w:val="ListBullet"/>
      </w:pPr>
      <w:r>
        <w:rPr>
          <w:rFonts w:ascii="Times New Roman" w:hAnsi="Times New Roman" w:eastAsia="Times New Roman"/>
          <w:b w:val="0"/>
          <w:i w:val="0"/>
          <w:color w:val="151515"/>
          <w:sz w:val="26"/>
        </w:rPr>
        <w:t>Biến động nhân sự, bổ nhiệm, giao phụ trách và ủy quyền phải được xử lý theo thời gian hiệu lực, không làm thay đổi dữ liệu lịch sử.</w:t>
      </w:r>
    </w:p>
    <w:p>
      <w:pPr>
        <w:pStyle w:val="ListBullet"/>
      </w:pPr>
      <w:r>
        <w:rPr>
          <w:rFonts w:ascii="Times New Roman" w:hAnsi="Times New Roman" w:eastAsia="Times New Roman"/>
          <w:b w:val="0"/>
          <w:i w:val="0"/>
          <w:color w:val="151515"/>
          <w:sz w:val="26"/>
        </w:rPr>
        <w:t>Cơ chế cấp tài khoản phải hạn chế đăng ký nhầm đơn vị và không tạo gánh nặng chia sẻ quyền thủ công trên Google Drive.</w:t>
      </w:r>
    </w:p>
    <w:p>
      <w:pPr>
        <w:pStyle w:val="Heading1"/>
      </w:pPr>
      <w:r>
        <w:t>II. MỤC TIÊU VÀ NGUYÊN TẮC</w:t>
      </w:r>
    </w:p>
    <w:tbl>
      <w:tblPr>
        <w:tblW w:type="auto" w:w="0"/>
        <w:tblLayout w:type="fixed"/>
        <w:tblLook w:firstColumn="1" w:firstRow="1" w:lastColumn="0" w:lastRow="0" w:noHBand="0" w:noVBand="1" w:val="04A0"/>
        <w:tblW w:w="9072" w:type="dxa"/>
        <w:jc w:val="left"/>
        <w:tblInd w:w="120" w:type="dxa"/>
        <w:tblBorders>
          <w:top w:val="single" w:sz="6" w:color="D7DCE2"/>
          <w:left w:val="single" w:sz="6" w:color="D7DCE2"/>
          <w:bottom w:val="single" w:sz="6" w:color="D7DCE2"/>
          <w:right w:val="single" w:sz="6" w:color="D7DCE2"/>
          <w:insideH w:val="single" w:sz="6" w:color="D7DCE2"/>
          <w:insideV w:val="single" w:sz="6" w:color="D7DCE2"/>
        </w:tblBorders>
        <w:tblW w:w="9072" w:type="dxa"/>
        <w:tblInd w:w="120" w:type="dxa"/>
      </w:tblPr>
      <w:tblGrid>
        <w:gridCol w:w="2200"/>
        <w:gridCol w:w="6872"/>
      </w:tblGrid>
      <w:tr>
        <w:trPr>
          <w:cantSplit/>
          <w:tblHeader w:val="true"/>
        </w:trPr>
        <w:tc>
          <w:tcPr>
            <w:tcW w:type="dxa" w:w="4535"/>
            <w:tcW w:w="2200" w:type="dxa"/>
            <w:tcMar>
              <w:top w:w="95" w:type="dxa"/>
              <w:start w:w="110" w:type="dxa"/>
              <w:bottom w:w="95" w:type="dxa"/>
              <w:end w:w="110" w:type="dxa"/>
            </w:tcMar>
            <w:vAlign w:val="center"/>
            <w:shd w:fill="8F1724"/>
            <w:tcW w:w="2200" w:type="dxa"/>
          </w:tcPr>
          <w:p>
            <w:pPr>
              <w:spacing w:after="0" w:line="252" w:lineRule="auto"/>
              <w:jc w:val="center"/>
            </w:pPr>
            <w:r/>
            <w:r>
              <w:rPr>
                <w:rFonts w:ascii="Times New Roman" w:hAnsi="Times New Roman" w:eastAsia="Times New Roman"/>
                <w:b/>
                <w:i w:val="0"/>
                <w:color w:val="FFFFFF"/>
                <w:sz w:val="21"/>
              </w:rPr>
              <w:t>Mục tiêu</w:t>
            </w:r>
          </w:p>
        </w:tc>
        <w:tc>
          <w:tcPr>
            <w:tcW w:type="dxa" w:w="4535"/>
            <w:tcW w:w="6872" w:type="dxa"/>
            <w:tcMar>
              <w:top w:w="95" w:type="dxa"/>
              <w:start w:w="110" w:type="dxa"/>
              <w:bottom w:w="95" w:type="dxa"/>
              <w:end w:w="110" w:type="dxa"/>
            </w:tcMar>
            <w:vAlign w:val="center"/>
            <w:shd w:fill="8F1724"/>
            <w:tcW w:w="6872" w:type="dxa"/>
          </w:tcPr>
          <w:p>
            <w:pPr>
              <w:spacing w:after="0" w:line="252" w:lineRule="auto"/>
              <w:jc w:val="center"/>
            </w:pPr>
            <w:r/>
            <w:r>
              <w:rPr>
                <w:rFonts w:ascii="Times New Roman" w:hAnsi="Times New Roman" w:eastAsia="Times New Roman"/>
                <w:b/>
                <w:i w:val="0"/>
                <w:color w:val="FFFFFF"/>
                <w:sz w:val="21"/>
              </w:rPr>
              <w:t>Kết quả cần đạt</w:t>
            </w:r>
          </w:p>
        </w:tc>
      </w:tr>
      <w:tr>
        <w:trPr>
          <w:cantSplit/>
        </w:trPr>
        <w:tc>
          <w:tcPr>
            <w:tcW w:type="dxa" w:w="2200"/>
            <w:tcW w:w="22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Đơn giản với người dùng</w:t>
            </w:r>
          </w:p>
        </w:tc>
        <w:tc>
          <w:tcPr>
            <w:tcW w:type="dxa" w:w="6872"/>
            <w:tcW w:w="68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Ghi nhật ký trong 1–3 phút; lãnh đạo duyệt theo danh sách chờ.</w:t>
            </w:r>
          </w:p>
        </w:tc>
      </w:tr>
      <w:tr>
        <w:trPr>
          <w:cantSplit/>
        </w:trPr>
        <w:tc>
          <w:tcPr>
            <w:tcW w:type="dxa" w:w="2200"/>
            <w:shd w:fill="F3F5F7"/>
            <w:tcW w:w="22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Đúng thẩm quyền</w:t>
            </w:r>
          </w:p>
        </w:tc>
        <w:tc>
          <w:tcPr>
            <w:tcW w:type="dxa" w:w="6872"/>
            <w:shd w:fill="F3F5F7"/>
            <w:tcW w:w="68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Quyền xem và chấm được suy ra từ đơn vị, chức vụ, phân công và thời gian hiệu lực.</w:t>
            </w:r>
          </w:p>
        </w:tc>
      </w:tr>
      <w:tr>
        <w:trPr>
          <w:cantSplit/>
        </w:trPr>
        <w:tc>
          <w:tcPr>
            <w:tcW w:type="dxa" w:w="2200"/>
            <w:tcW w:w="22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Có căn cứ</w:t>
            </w:r>
          </w:p>
        </w:tc>
        <w:tc>
          <w:tcPr>
            <w:tcW w:type="dxa" w:w="6872"/>
            <w:tcW w:w="68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Điểm tháng đi kèm chỉ số nhật ký, sản phẩm đầu ra và lịch sử nhận xét.</w:t>
            </w:r>
          </w:p>
        </w:tc>
      </w:tr>
      <w:tr>
        <w:trPr>
          <w:cantSplit/>
        </w:trPr>
        <w:tc>
          <w:tcPr>
            <w:tcW w:type="dxa" w:w="2200"/>
            <w:shd w:fill="F3F5F7"/>
            <w:tcW w:w="22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Dễ hiểu</w:t>
            </w:r>
          </w:p>
        </w:tc>
        <w:tc>
          <w:tcPr>
            <w:tcW w:type="dxa" w:w="6872"/>
            <w:shd w:fill="F3F5F7"/>
            <w:tcW w:w="68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Biểu đồ dùng ngôn ngữ quản trị, có chú giải, không chồng nhãn và có bảng chi tiết.</w:t>
            </w:r>
          </w:p>
        </w:tc>
      </w:tr>
      <w:tr>
        <w:trPr>
          <w:cantSplit/>
        </w:trPr>
        <w:tc>
          <w:tcPr>
            <w:tcW w:type="dxa" w:w="2200"/>
            <w:tcW w:w="22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Có thể mở rộng</w:t>
            </w:r>
          </w:p>
        </w:tc>
        <w:tc>
          <w:tcPr>
            <w:tcW w:type="dxa" w:w="6872"/>
            <w:tcW w:w="68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Bản thí điểm miễn phí nhưng dữ liệu có cấu trúc để chuyển sang phần mềm chính thức.</w:t>
            </w:r>
          </w:p>
        </w:tc>
      </w:tr>
    </w:tbl>
    <w:p>
      <w:pPr>
        <w:spacing w:after="0"/>
      </w:pPr>
    </w:p>
    <w:p>
      <w:r>
        <w:rPr>
          <w:rFonts w:ascii="Times New Roman" w:hAnsi="Times New Roman" w:eastAsia="Times New Roman"/>
          <w:b w:val="0"/>
          <w:i w:val="0"/>
          <w:color w:val="151515"/>
          <w:sz w:val="26"/>
        </w:rPr>
        <w:t>Các chỉ số công việc không được sử dụng máy móc để xếp hạng con người. Chất lượng, độ phức tạp, số lượng kết quả, vị trí việc làm và chức năng đơn vị phải được xem đồng thời.</w:t>
      </w:r>
    </w:p>
    <w:p>
      <w:pPr>
        <w:pStyle w:val="Heading1"/>
      </w:pPr>
      <w:r>
        <w:t>III. QUY TRÌNH NGHIỆP VỤ ĐỀ XUẤT</w:t>
      </w:r>
    </w:p>
    <w:p>
      <w:pPr>
        <w:pStyle w:val="ListNumber"/>
      </w:pPr>
      <w:r>
        <w:rPr>
          <w:rFonts w:ascii="Times New Roman" w:hAnsi="Times New Roman" w:eastAsia="Times New Roman"/>
          <w:b w:val="0"/>
          <w:i w:val="0"/>
          <w:color w:val="151515"/>
          <w:sz w:val="26"/>
        </w:rPr>
        <w:t>Đơn vị nhận mã đăng ký do quản trị hệ thống tạo, có thời hạn và giới hạn số lượt sử dụng.</w:t>
      </w:r>
    </w:p>
    <w:p>
      <w:pPr>
        <w:pStyle w:val="ListNumber"/>
      </w:pPr>
      <w:r>
        <w:rPr>
          <w:rFonts w:ascii="Times New Roman" w:hAnsi="Times New Roman" w:eastAsia="Times New Roman"/>
          <w:b w:val="0"/>
          <w:i w:val="0"/>
          <w:color w:val="151515"/>
          <w:sz w:val="26"/>
        </w:rPr>
        <w:t>Cán bộ đăng ký bằng email, mật khẩu và mã; hệ thống tự xác định đơn vị, tạo quyền cán bộ mặc định và chuyển trạng thái chờ xác nhận.</w:t>
      </w:r>
    </w:p>
    <w:p>
      <w:pPr>
        <w:pStyle w:val="ListNumber"/>
      </w:pPr>
      <w:r>
        <w:rPr>
          <w:rFonts w:ascii="Times New Roman" w:hAnsi="Times New Roman" w:eastAsia="Times New Roman"/>
          <w:b w:val="0"/>
          <w:i w:val="0"/>
          <w:color w:val="151515"/>
          <w:sz w:val="26"/>
        </w:rPr>
        <w:t>Quản trị đối chiếu danh sách nhân sự và kích hoạt tài khoản; không phải chọn lại đơn vị hoặc cấp quyền từng tệp.</w:t>
      </w:r>
    </w:p>
    <w:p>
      <w:pPr>
        <w:pStyle w:val="ListNumber"/>
      </w:pPr>
      <w:r>
        <w:rPr>
          <w:rFonts w:ascii="Times New Roman" w:hAnsi="Times New Roman" w:eastAsia="Times New Roman"/>
          <w:b w:val="0"/>
          <w:i w:val="0"/>
          <w:color w:val="151515"/>
          <w:sz w:val="26"/>
        </w:rPr>
        <w:t>Cán bộ ghi nhật ký kết quả công việc đã hoàn thành; người đứng đầu xác nhận, yêu cầu bổ sung hoặc không công nhận.</w:t>
      </w:r>
    </w:p>
    <w:p>
      <w:pPr>
        <w:pStyle w:val="ListNumber"/>
      </w:pPr>
      <w:r>
        <w:rPr>
          <w:rFonts w:ascii="Times New Roman" w:hAnsi="Times New Roman" w:eastAsia="Times New Roman"/>
          <w:b w:val="0"/>
          <w:i w:val="0"/>
          <w:color w:val="151515"/>
          <w:sz w:val="26"/>
        </w:rPr>
        <w:t>Nhật ký được chấm độ phức tạp và chất lượng; dữ liệu đã đánh giá được tổng hợp theo ngày, tuần và tháng.</w:t>
      </w:r>
    </w:p>
    <w:p>
      <w:pPr>
        <w:pStyle w:val="ListNumber"/>
      </w:pPr>
      <w:r>
        <w:rPr>
          <w:rFonts w:ascii="Times New Roman" w:hAnsi="Times New Roman" w:eastAsia="Times New Roman"/>
          <w:b w:val="0"/>
          <w:i w:val="0"/>
          <w:color w:val="151515"/>
          <w:sz w:val="26"/>
        </w:rPr>
        <w:t>Cuối tháng cá nhân tự chấm, người có thẩm quyền duyệt điểm chính thức và xếp loại; hệ thống xuất bảng theo mẫu hiện hành.</w:t>
      </w:r>
    </w:p>
    <w:p>
      <w:r>
        <w:br w:type="page"/>
      </w:r>
    </w:p>
    <w:p>
      <w:pPr>
        <w:pStyle w:val="Heading1"/>
      </w:pPr>
      <w:r>
        <w:t>IV. CƠ CHẾ TÀI KHOẢN VÀ MÃ ĐĂNG KÝ ĐƠN VỊ</w:t>
      </w:r>
    </w:p>
    <w:tbl>
      <w:tblPr>
        <w:tblW w:type="auto" w:w="0"/>
        <w:jc w:val="left"/>
        <w:tblLayout w:type="fixed"/>
        <w:tblLook w:firstColumn="1" w:firstRow="1" w:lastColumn="0" w:lastRow="0" w:noHBand="0" w:noVBand="1" w:val="04A0"/>
        <w:tblW w:w="9072" w:type="dxa"/>
        <w:tblInd w:w="120" w:type="dxa"/>
        <w:tblBorders>
          <w:top w:val="single" w:sz="8" w:color="E2BFC4"/>
          <w:left w:val="single" w:sz="8" w:color="E2BFC4"/>
          <w:bottom w:val="single" w:sz="8" w:color="E2BFC4"/>
          <w:right w:val="single" w:sz="8" w:color="E2BFC4"/>
          <w:insideH w:val="single" w:sz="8" w:color="E2BFC4"/>
          <w:insideV w:val="single" w:sz="8" w:color="E2BFC4"/>
        </w:tblBorders>
      </w:tblPr>
      <w:tblGrid>
        <w:gridCol w:w="9072"/>
      </w:tblGrid>
      <w:tr>
        <w:trPr>
          <w:cantSplit/>
        </w:trPr>
        <w:tc>
          <w:tcPr>
            <w:tcW w:type="dxa" w:w="9071"/>
            <w:tcW w:w="9072" w:type="dxa"/>
            <w:tcMar>
              <w:top w:w="95" w:type="dxa"/>
              <w:start w:w="110" w:type="dxa"/>
              <w:bottom w:w="95" w:type="dxa"/>
              <w:end w:w="110" w:type="dxa"/>
            </w:tcMar>
            <w:vAlign w:val="center"/>
            <w:shd w:fill="F8ECEE"/>
          </w:tcPr>
          <w:p>
            <w:pPr>
              <w:spacing w:after="60"/>
            </w:pPr>
            <w:r>
              <w:rPr>
                <w:rFonts w:ascii="Times New Roman" w:hAnsi="Times New Roman" w:eastAsia="Times New Roman"/>
                <w:b/>
                <w:i w:val="0"/>
                <w:color w:val="70111B"/>
                <w:sz w:val="25"/>
              </w:rPr>
              <w:t>Nguyên tắc cốt lõi</w:t>
            </w:r>
          </w:p>
          <w:p>
            <w:pPr>
              <w:spacing w:after="0"/>
            </w:pPr>
            <w:r>
              <w:rPr>
                <w:rFonts w:ascii="Times New Roman" w:hAnsi="Times New Roman" w:eastAsia="Times New Roman"/>
                <w:b w:val="0"/>
                <w:i w:val="0"/>
                <w:color w:val="151515"/>
                <w:sz w:val="24"/>
              </w:rPr>
              <w:t>Mã đăng ký chỉ xác định đơn vị và cho phép tạo tài khoản cán bộ mặc định. Mã không bao giờ cấp quyền lãnh đạo, người đứng đầu, phê duyệt tháng hoặc quản trị hệ thống.</w:t>
            </w:r>
          </w:p>
        </w:tc>
      </w:tr>
    </w:tbl>
    <w:p>
      <w:pPr>
        <w:spacing w:after="0"/>
      </w:pPr>
    </w:p>
    <w:tbl>
      <w:tblPr>
        <w:tblW w:type="auto" w:w="0"/>
        <w:tblLayout w:type="fixed"/>
        <w:tblLook w:firstColumn="1" w:firstRow="1" w:lastColumn="0" w:lastRow="0" w:noHBand="0" w:noVBand="1" w:val="04A0"/>
        <w:tblW w:w="9072" w:type="dxa"/>
        <w:jc w:val="left"/>
        <w:tblInd w:w="120" w:type="dxa"/>
        <w:tblBorders>
          <w:top w:val="single" w:sz="6" w:color="D7DCE2"/>
          <w:left w:val="single" w:sz="6" w:color="D7DCE2"/>
          <w:bottom w:val="single" w:sz="6" w:color="D7DCE2"/>
          <w:right w:val="single" w:sz="6" w:color="D7DCE2"/>
          <w:insideH w:val="single" w:sz="6" w:color="D7DCE2"/>
          <w:insideV w:val="single" w:sz="6" w:color="D7DCE2"/>
        </w:tblBorders>
        <w:tblW w:w="9072" w:type="dxa"/>
        <w:tblInd w:w="120" w:type="dxa"/>
      </w:tblPr>
      <w:tblGrid>
        <w:gridCol w:w="2100"/>
        <w:gridCol w:w="6972"/>
      </w:tblGrid>
      <w:tr>
        <w:trPr>
          <w:cantSplit/>
          <w:tblHeader w:val="true"/>
        </w:trPr>
        <w:tc>
          <w:tcPr>
            <w:tcW w:type="dxa" w:w="4535"/>
            <w:tcW w:w="2100" w:type="dxa"/>
            <w:tcMar>
              <w:top w:w="95" w:type="dxa"/>
              <w:start w:w="110" w:type="dxa"/>
              <w:bottom w:w="95" w:type="dxa"/>
              <w:end w:w="110" w:type="dxa"/>
            </w:tcMar>
            <w:vAlign w:val="center"/>
            <w:shd w:fill="8F1724"/>
            <w:tcW w:w="2100" w:type="dxa"/>
          </w:tcPr>
          <w:p>
            <w:pPr>
              <w:spacing w:after="0" w:line="252" w:lineRule="auto"/>
              <w:jc w:val="center"/>
            </w:pPr>
            <w:r/>
            <w:r>
              <w:rPr>
                <w:rFonts w:ascii="Times New Roman" w:hAnsi="Times New Roman" w:eastAsia="Times New Roman"/>
                <w:b/>
                <w:i w:val="0"/>
                <w:color w:val="FFFFFF"/>
                <w:sz w:val="21"/>
              </w:rPr>
              <w:t>Thành phần</w:t>
            </w:r>
          </w:p>
        </w:tc>
        <w:tc>
          <w:tcPr>
            <w:tcW w:type="dxa" w:w="4535"/>
            <w:tcW w:w="6972" w:type="dxa"/>
            <w:tcMar>
              <w:top w:w="95" w:type="dxa"/>
              <w:start w:w="110" w:type="dxa"/>
              <w:bottom w:w="95" w:type="dxa"/>
              <w:end w:w="110" w:type="dxa"/>
            </w:tcMar>
            <w:vAlign w:val="center"/>
            <w:shd w:fill="8F1724"/>
            <w:tcW w:w="6972" w:type="dxa"/>
          </w:tcPr>
          <w:p>
            <w:pPr>
              <w:spacing w:after="0" w:line="252" w:lineRule="auto"/>
              <w:jc w:val="center"/>
            </w:pPr>
            <w:r/>
            <w:r>
              <w:rPr>
                <w:rFonts w:ascii="Times New Roman" w:hAnsi="Times New Roman" w:eastAsia="Times New Roman"/>
                <w:b/>
                <w:i w:val="0"/>
                <w:color w:val="FFFFFF"/>
                <w:sz w:val="21"/>
              </w:rPr>
              <w:t>Quy tắc</w:t>
            </w:r>
          </w:p>
        </w:tc>
      </w:tr>
      <w:tr>
        <w:trPr>
          <w:cantSplit/>
        </w:trPr>
        <w:tc>
          <w:tcPr>
            <w:tcW w:type="dxa" w:w="2100"/>
            <w:tcW w:w="21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Mã đơn vị</w:t>
            </w:r>
          </w:p>
        </w:tc>
        <w:tc>
          <w:tcPr>
            <w:tcW w:type="dxa" w:w="6972"/>
            <w:tcW w:w="69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Sinh ngẫu nhiên, gắn một đơn vị, có ngày hết hạn, số lượt tối đa và trạng thái khóa/mở.</w:t>
            </w:r>
          </w:p>
        </w:tc>
      </w:tr>
      <w:tr>
        <w:trPr>
          <w:cantSplit/>
        </w:trPr>
        <w:tc>
          <w:tcPr>
            <w:tcW w:type="dxa" w:w="2100"/>
            <w:shd w:fill="F3F5F7"/>
            <w:tcW w:w="21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Tài khoản mới</w:t>
            </w:r>
          </w:p>
        </w:tc>
        <w:tc>
          <w:tcPr>
            <w:tcW w:type="dxa" w:w="6972"/>
            <w:shd w:fill="F3F5F7"/>
            <w:tcW w:w="69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Gắn đúng đơn vị từ mã, quyền cán bộ mặc định, trạng thái chờ xác nhận.</w:t>
            </w:r>
          </w:p>
        </w:tc>
      </w:tr>
      <w:tr>
        <w:trPr>
          <w:cantSplit/>
        </w:trPr>
        <w:tc>
          <w:tcPr>
            <w:tcW w:type="dxa" w:w="2100"/>
            <w:tcW w:w="21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Kích hoạt</w:t>
            </w:r>
          </w:p>
        </w:tc>
        <w:tc>
          <w:tcPr>
            <w:tcW w:type="dxa" w:w="6972"/>
            <w:tcW w:w="69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Quản trị hoặc đầu mối được giao đối chiếu danh sách nhân sự trước khi kích hoạt.</w:t>
            </w:r>
          </w:p>
        </w:tc>
      </w:tr>
      <w:tr>
        <w:trPr>
          <w:cantSplit/>
        </w:trPr>
        <w:tc>
          <w:tcPr>
            <w:tcW w:type="dxa" w:w="2100"/>
            <w:shd w:fill="F3F5F7"/>
            <w:tcW w:w="21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Quyền lãnh đạo</w:t>
            </w:r>
          </w:p>
        </w:tc>
        <w:tc>
          <w:tcPr>
            <w:tcW w:type="dxa" w:w="6972"/>
            <w:shd w:fill="F3F5F7"/>
            <w:tcW w:w="69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Chỉ cấp theo quyết định bổ nhiệm, phân công phụ trách hoặc ủy quyền có thời hạn.</w:t>
            </w:r>
          </w:p>
        </w:tc>
      </w:tr>
      <w:tr>
        <w:trPr>
          <w:cantSplit/>
        </w:trPr>
        <w:tc>
          <w:tcPr>
            <w:tcW w:type="dxa" w:w="2100"/>
            <w:tcW w:w="21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Biến động nhân sự</w:t>
            </w:r>
          </w:p>
        </w:tc>
        <w:tc>
          <w:tcPr>
            <w:tcW w:type="dxa" w:w="6972"/>
            <w:tcW w:w="69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Kết thúc phân công cũ và tạo phân công mới; dữ liệu lịch sử không bị sửa.</w:t>
            </w:r>
          </w:p>
        </w:tc>
      </w:tr>
      <w:tr>
        <w:trPr>
          <w:cantSplit/>
        </w:trPr>
        <w:tc>
          <w:tcPr>
            <w:tcW w:type="dxa" w:w="2100"/>
            <w:shd w:fill="F3F5F7"/>
            <w:tcW w:w="21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Thu hồi</w:t>
            </w:r>
          </w:p>
        </w:tc>
        <w:tc>
          <w:tcPr>
            <w:tcW w:type="dxa" w:w="6972"/>
            <w:shd w:fill="F3F5F7"/>
            <w:tcW w:w="69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Khóa tài khoản hoặc mã ngay khi phát hiện sai phạm, hết thời hạn hoặc cán bộ chuyển công tác.</w:t>
            </w:r>
          </w:p>
        </w:tc>
      </w:tr>
    </w:tbl>
    <w:p>
      <w:pPr>
        <w:spacing w:after="0"/>
      </w:pPr>
    </w:p>
    <w:p>
      <w:r>
        <w:rPr>
          <w:rFonts w:ascii="Times New Roman" w:hAnsi="Times New Roman" w:eastAsia="Times New Roman"/>
          <w:b w:val="0"/>
          <w:i w:val="0"/>
          <w:color w:val="151515"/>
          <w:sz w:val="26"/>
        </w:rPr>
        <w:t>Để tránh dùng chung mã lâu dài, nên cấp mã theo đợt, giới hạn số lượt gần với số nhân sự cần đăng ký và tự động vô hiệu hóa khi hết lượt hoặc hết hạn. Tất cả hoạt động tạo, khóa, sử dụng mã và kích hoạt tài khoản phải lưu nhật ký kiểm toán.</w:t>
      </w:r>
    </w:p>
    <w:p>
      <w:pPr>
        <w:pStyle w:val="Heading1"/>
      </w:pPr>
      <w:r>
        <w:t>V. CƠ CẤU TỔ CHỨC VÀ THẨM QUYỀN</w:t>
      </w:r>
    </w:p>
    <w:tbl>
      <w:tblPr>
        <w:tblW w:type="auto" w:w="0"/>
        <w:tblLayout w:type="fixed"/>
        <w:tblLook w:firstColumn="1" w:firstRow="1" w:lastColumn="0" w:lastRow="0" w:noHBand="0" w:noVBand="1" w:val="04A0"/>
        <w:tblW w:w="9072" w:type="dxa"/>
        <w:jc w:val="left"/>
        <w:tblInd w:w="120" w:type="dxa"/>
        <w:tblBorders>
          <w:top w:val="single" w:sz="6" w:color="D7DCE2"/>
          <w:left w:val="single" w:sz="6" w:color="D7DCE2"/>
          <w:bottom w:val="single" w:sz="6" w:color="D7DCE2"/>
          <w:right w:val="single" w:sz="6" w:color="D7DCE2"/>
          <w:insideH w:val="single" w:sz="6" w:color="D7DCE2"/>
          <w:insideV w:val="single" w:sz="6" w:color="D7DCE2"/>
        </w:tblBorders>
        <w:tblW w:w="9072" w:type="dxa"/>
        <w:tblInd w:w="120" w:type="dxa"/>
      </w:tblPr>
      <w:tblGrid>
        <w:gridCol w:w="2300"/>
        <w:gridCol w:w="2800"/>
        <w:gridCol w:w="3972"/>
      </w:tblGrid>
      <w:tr>
        <w:trPr>
          <w:cantSplit/>
          <w:tblHeader w:val="true"/>
        </w:trPr>
        <w:tc>
          <w:tcPr>
            <w:tcW w:type="dxa" w:w="3024"/>
            <w:tcW w:w="2300" w:type="dxa"/>
            <w:tcMar>
              <w:top w:w="95" w:type="dxa"/>
              <w:start w:w="110" w:type="dxa"/>
              <w:bottom w:w="95" w:type="dxa"/>
              <w:end w:w="110" w:type="dxa"/>
            </w:tcMar>
            <w:vAlign w:val="center"/>
            <w:shd w:fill="8F1724"/>
            <w:tcW w:w="2300" w:type="dxa"/>
          </w:tcPr>
          <w:p>
            <w:pPr>
              <w:spacing w:after="0" w:line="252" w:lineRule="auto"/>
              <w:jc w:val="center"/>
            </w:pPr>
            <w:r/>
            <w:r>
              <w:rPr>
                <w:rFonts w:ascii="Times New Roman" w:hAnsi="Times New Roman" w:eastAsia="Times New Roman"/>
                <w:b/>
                <w:i w:val="0"/>
                <w:color w:val="FFFFFF"/>
                <w:sz w:val="21"/>
              </w:rPr>
              <w:t>Đối tượng</w:t>
            </w:r>
          </w:p>
        </w:tc>
        <w:tc>
          <w:tcPr>
            <w:tcW w:type="dxa" w:w="3024"/>
            <w:tcW w:w="2800" w:type="dxa"/>
            <w:tcMar>
              <w:top w:w="95" w:type="dxa"/>
              <w:start w:w="110" w:type="dxa"/>
              <w:bottom w:w="95" w:type="dxa"/>
              <w:end w:w="110" w:type="dxa"/>
            </w:tcMar>
            <w:vAlign w:val="center"/>
            <w:shd w:fill="8F1724"/>
            <w:tcW w:w="2800" w:type="dxa"/>
          </w:tcPr>
          <w:p>
            <w:pPr>
              <w:spacing w:after="0" w:line="252" w:lineRule="auto"/>
              <w:jc w:val="center"/>
            </w:pPr>
            <w:r/>
            <w:r>
              <w:rPr>
                <w:rFonts w:ascii="Times New Roman" w:hAnsi="Times New Roman" w:eastAsia="Times New Roman"/>
                <w:b/>
                <w:i w:val="0"/>
                <w:color w:val="FFFFFF"/>
                <w:sz w:val="21"/>
              </w:rPr>
              <w:t>Người đánh giá chính</w:t>
            </w:r>
          </w:p>
        </w:tc>
        <w:tc>
          <w:tcPr>
            <w:tcW w:type="dxa" w:w="3024"/>
            <w:tcW w:w="3972" w:type="dxa"/>
            <w:tcMar>
              <w:top w:w="95" w:type="dxa"/>
              <w:start w:w="110" w:type="dxa"/>
              <w:bottom w:w="95" w:type="dxa"/>
              <w:end w:w="110" w:type="dxa"/>
            </w:tcMar>
            <w:vAlign w:val="center"/>
            <w:shd w:fill="8F1724"/>
            <w:tcW w:w="3972" w:type="dxa"/>
          </w:tcPr>
          <w:p>
            <w:pPr>
              <w:spacing w:after="0" w:line="252" w:lineRule="auto"/>
              <w:jc w:val="center"/>
            </w:pPr>
            <w:r/>
            <w:r>
              <w:rPr>
                <w:rFonts w:ascii="Times New Roman" w:hAnsi="Times New Roman" w:eastAsia="Times New Roman"/>
                <w:b/>
                <w:i w:val="0"/>
                <w:color w:val="FFFFFF"/>
                <w:sz w:val="21"/>
              </w:rPr>
              <w:t>Cơ chế hình thành quyền</w:t>
            </w:r>
          </w:p>
        </w:tc>
      </w:tr>
      <w:tr>
        <w:trPr>
          <w:cantSplit/>
        </w:trPr>
        <w:tc>
          <w:tcPr>
            <w:tcW w:type="dxa" w:w="2300"/>
            <w:tcW w:w="23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Cán bộ thuộc phòng</w:t>
            </w:r>
          </w:p>
        </w:tc>
        <w:tc>
          <w:tcPr>
            <w:tcW w:type="dxa" w:w="2800"/>
            <w:tcW w:w="28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Trưởng phòng</w:t>
            </w:r>
          </w:p>
        </w:tc>
        <w:tc>
          <w:tcPr>
            <w:tcW w:type="dxa" w:w="3972"/>
            <w:tcW w:w="39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Bổ nhiệm người đứng đầu; cấp phó chỉ chấm khi có ủy quyền.</w:t>
            </w:r>
          </w:p>
        </w:tc>
      </w:tr>
      <w:tr>
        <w:trPr>
          <w:cantSplit/>
        </w:trPr>
        <w:tc>
          <w:tcPr>
            <w:tcW w:type="dxa" w:w="2300"/>
            <w:shd w:fill="F3F5F7"/>
            <w:tcW w:w="23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Cán bộ thuộc VKSND khu vực</w:t>
            </w:r>
          </w:p>
        </w:tc>
        <w:tc>
          <w:tcPr>
            <w:tcW w:type="dxa" w:w="2800"/>
            <w:shd w:fill="F3F5F7"/>
            <w:tcW w:w="28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Viện trưởng khu vực</w:t>
            </w:r>
          </w:p>
        </w:tc>
        <w:tc>
          <w:tcPr>
            <w:tcW w:type="dxa" w:w="3972"/>
            <w:shd w:fill="F3F5F7"/>
            <w:tcW w:w="39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Bổ nhiệm người đứng đầu; cấp phó chỉ chấm khi có ủy quyền.</w:t>
            </w:r>
          </w:p>
        </w:tc>
      </w:tr>
      <w:tr>
        <w:trPr>
          <w:cantSplit/>
        </w:trPr>
        <w:tc>
          <w:tcPr>
            <w:tcW w:type="dxa" w:w="2300"/>
            <w:tcW w:w="23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Phó Trưởng phòng/Phó Viện trưởng khu vực</w:t>
            </w:r>
          </w:p>
        </w:tc>
        <w:tc>
          <w:tcPr>
            <w:tcW w:type="dxa" w:w="2800"/>
            <w:tcW w:w="28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Người đứng đầu đơn vị</w:t>
            </w:r>
          </w:p>
        </w:tc>
        <w:tc>
          <w:tcPr>
            <w:tcW w:type="dxa" w:w="3972"/>
            <w:tcW w:w="39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Tự động theo quan hệ chức vụ trong đơn vị.</w:t>
            </w:r>
          </w:p>
        </w:tc>
      </w:tr>
      <w:tr>
        <w:trPr>
          <w:cantSplit/>
        </w:trPr>
        <w:tc>
          <w:tcPr>
            <w:tcW w:type="dxa" w:w="2300"/>
            <w:shd w:fill="F3F5F7"/>
            <w:tcW w:w="23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Trưởng phòng/Viện trưởng khu vực</w:t>
            </w:r>
          </w:p>
        </w:tc>
        <w:tc>
          <w:tcPr>
            <w:tcW w:type="dxa" w:w="2800"/>
            <w:shd w:fill="F3F5F7"/>
            <w:tcW w:w="28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Lãnh đạo tỉnh được phân công</w:t>
            </w:r>
          </w:p>
        </w:tc>
        <w:tc>
          <w:tcPr>
            <w:tcW w:type="dxa" w:w="3972"/>
            <w:shd w:fill="F3F5F7"/>
            <w:tcW w:w="39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Phân công đơn vị phụ trách có thời gian hiệu lực.</w:t>
            </w:r>
          </w:p>
        </w:tc>
      </w:tr>
      <w:tr>
        <w:trPr>
          <w:cantSplit/>
        </w:trPr>
        <w:tc>
          <w:tcPr>
            <w:tcW w:type="dxa" w:w="2300"/>
            <w:tcW w:w="23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Phó Viện trưởng tỉnh</w:t>
            </w:r>
          </w:p>
        </w:tc>
        <w:tc>
          <w:tcPr>
            <w:tcW w:type="dxa" w:w="2800"/>
            <w:tcW w:w="28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Viện trưởng tỉnh</w:t>
            </w:r>
          </w:p>
        </w:tc>
        <w:tc>
          <w:tcPr>
            <w:tcW w:type="dxa" w:w="3972"/>
            <w:tcW w:w="39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Quan hệ lãnh đạo trực tiếp.</w:t>
            </w:r>
          </w:p>
        </w:tc>
      </w:tr>
      <w:tr>
        <w:trPr>
          <w:cantSplit/>
        </w:trPr>
        <w:tc>
          <w:tcPr>
            <w:tcW w:type="dxa" w:w="2300"/>
            <w:shd w:fill="F3F5F7"/>
            <w:tcW w:w="23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Quản trị hệ thống</w:t>
            </w:r>
          </w:p>
        </w:tc>
        <w:tc>
          <w:tcPr>
            <w:tcW w:type="dxa" w:w="2800"/>
            <w:shd w:fill="F3F5F7"/>
            <w:tcW w:w="28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Không có quyền chấm mặc định</w:t>
            </w:r>
          </w:p>
        </w:tc>
        <w:tc>
          <w:tcPr>
            <w:tcW w:type="dxa" w:w="3972"/>
            <w:shd w:fill="F3F5F7"/>
            <w:tcW w:w="39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Quyền kỹ thuật tách khỏi quyền nghiệp vụ.</w:t>
            </w:r>
          </w:p>
        </w:tc>
      </w:tr>
    </w:tbl>
    <w:p>
      <w:pPr>
        <w:spacing w:after="0"/>
      </w:pPr>
    </w:p>
    <w:p>
      <w:r>
        <w:br w:type="page"/>
      </w:r>
    </w:p>
    <w:p>
      <w:pPr>
        <w:pStyle w:val="Heading1"/>
      </w:pPr>
      <w:r>
        <w:t>VI. NHẬT KÝ VÀ HAI THANG ĐIỂM</w:t>
      </w:r>
    </w:p>
    <w:p>
      <w:r>
        <w:rPr>
          <w:rFonts w:ascii="Times New Roman" w:hAnsi="Times New Roman" w:eastAsia="Times New Roman"/>
          <w:b w:val="0"/>
          <w:i w:val="0"/>
          <w:color w:val="151515"/>
          <w:sz w:val="26"/>
        </w:rPr>
        <w:t>Mỗi nhật ký gắn với ngày thực hiện, người thực hiện, đơn vị tại thời điểm phát sinh, lĩnh vực, nội dung đã hoàn thành, kết quả đầu ra, vai trò, thời lượng và mã minh chứng nếu cần. Không ghi nội dung thuộc bí mật nhà nước hoặc thông tin tố tụng nhạy cảm lên hệ thống thí điểm.</w:t>
      </w:r>
    </w:p>
    <w:tbl>
      <w:tblPr>
        <w:tblW w:type="auto" w:w="0"/>
        <w:tblLayout w:type="fixed"/>
        <w:tblLook w:firstColumn="1" w:firstRow="1" w:lastColumn="0" w:lastRow="0" w:noHBand="0" w:noVBand="1" w:val="04A0"/>
        <w:tblW w:w="9072" w:type="dxa"/>
        <w:jc w:val="left"/>
        <w:tblInd w:w="120" w:type="dxa"/>
        <w:tblBorders>
          <w:top w:val="single" w:sz="6" w:color="D7DCE2"/>
          <w:left w:val="single" w:sz="6" w:color="D7DCE2"/>
          <w:bottom w:val="single" w:sz="6" w:color="D7DCE2"/>
          <w:right w:val="single" w:sz="6" w:color="D7DCE2"/>
          <w:insideH w:val="single" w:sz="6" w:color="D7DCE2"/>
          <w:insideV w:val="single" w:sz="6" w:color="D7DCE2"/>
        </w:tblBorders>
        <w:tblW w:w="9072" w:type="dxa"/>
        <w:tblInd w:w="120" w:type="dxa"/>
      </w:tblPr>
      <w:tblGrid>
        <w:gridCol w:w="1200"/>
        <w:gridCol w:w="3900"/>
        <w:gridCol w:w="3972"/>
      </w:tblGrid>
      <w:tr>
        <w:trPr>
          <w:cantSplit/>
          <w:tblHeader w:val="true"/>
        </w:trPr>
        <w:tc>
          <w:tcPr>
            <w:tcW w:type="dxa" w:w="3024"/>
            <w:tcW w:w="1200" w:type="dxa"/>
            <w:tcMar>
              <w:top w:w="95" w:type="dxa"/>
              <w:start w:w="110" w:type="dxa"/>
              <w:bottom w:w="95" w:type="dxa"/>
              <w:end w:w="110" w:type="dxa"/>
            </w:tcMar>
            <w:vAlign w:val="center"/>
            <w:shd w:fill="8F1724"/>
            <w:tcW w:w="1200" w:type="dxa"/>
          </w:tcPr>
          <w:p>
            <w:pPr>
              <w:spacing w:after="0" w:line="252" w:lineRule="auto"/>
              <w:jc w:val="center"/>
            </w:pPr>
            <w:r/>
            <w:r>
              <w:rPr>
                <w:rFonts w:ascii="Times New Roman" w:hAnsi="Times New Roman" w:eastAsia="Times New Roman"/>
                <w:b/>
                <w:i w:val="0"/>
                <w:color w:val="FFFFFF"/>
                <w:sz w:val="21"/>
              </w:rPr>
              <w:t>Khoảng</w:t>
            </w:r>
          </w:p>
        </w:tc>
        <w:tc>
          <w:tcPr>
            <w:tcW w:type="dxa" w:w="3024"/>
            <w:tcW w:w="3900" w:type="dxa"/>
            <w:tcMar>
              <w:top w:w="95" w:type="dxa"/>
              <w:start w:w="110" w:type="dxa"/>
              <w:bottom w:w="95" w:type="dxa"/>
              <w:end w:w="110" w:type="dxa"/>
            </w:tcMar>
            <w:vAlign w:val="center"/>
            <w:shd w:fill="8F1724"/>
            <w:tcW w:w="3900" w:type="dxa"/>
          </w:tcPr>
          <w:p>
            <w:pPr>
              <w:spacing w:after="0" w:line="252" w:lineRule="auto"/>
              <w:jc w:val="center"/>
            </w:pPr>
            <w:r/>
            <w:r>
              <w:rPr>
                <w:rFonts w:ascii="Times New Roman" w:hAnsi="Times New Roman" w:eastAsia="Times New Roman"/>
                <w:b/>
                <w:i w:val="0"/>
                <w:color w:val="FFFFFF"/>
                <w:sz w:val="21"/>
              </w:rPr>
              <w:t>Độ phức tạp</w:t>
            </w:r>
          </w:p>
        </w:tc>
        <w:tc>
          <w:tcPr>
            <w:tcW w:type="dxa" w:w="3024"/>
            <w:tcW w:w="3972" w:type="dxa"/>
            <w:tcMar>
              <w:top w:w="95" w:type="dxa"/>
              <w:start w:w="110" w:type="dxa"/>
              <w:bottom w:w="95" w:type="dxa"/>
              <w:end w:w="110" w:type="dxa"/>
            </w:tcMar>
            <w:vAlign w:val="center"/>
            <w:shd w:fill="8F1724"/>
            <w:tcW w:w="3972" w:type="dxa"/>
          </w:tcPr>
          <w:p>
            <w:pPr>
              <w:spacing w:after="0" w:line="252" w:lineRule="auto"/>
              <w:jc w:val="center"/>
            </w:pPr>
            <w:r/>
            <w:r>
              <w:rPr>
                <w:rFonts w:ascii="Times New Roman" w:hAnsi="Times New Roman" w:eastAsia="Times New Roman"/>
                <w:b/>
                <w:i w:val="0"/>
                <w:color w:val="FFFFFF"/>
                <w:sz w:val="21"/>
              </w:rPr>
              <w:t>Chất lượng</w:t>
            </w:r>
          </w:p>
        </w:tc>
      </w:tr>
      <w:tr>
        <w:trPr>
          <w:cantSplit/>
        </w:trPr>
        <w:tc>
          <w:tcPr>
            <w:tcW w:type="dxa" w:w="1200"/>
            <w:tcW w:w="12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1–2</w:t>
            </w:r>
          </w:p>
        </w:tc>
        <w:tc>
          <w:tcPr>
            <w:tcW w:type="dxa" w:w="3900"/>
            <w:tcW w:w="39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Đơn giản, lặp lại, quy trình rõ</w:t>
            </w:r>
          </w:p>
        </w:tc>
        <w:tc>
          <w:tcPr>
            <w:tcW w:type="dxa" w:w="3972"/>
            <w:tcW w:w="39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Không đạt hoặc phải làm lại</w:t>
            </w:r>
          </w:p>
        </w:tc>
      </w:tr>
      <w:tr>
        <w:trPr>
          <w:cantSplit/>
        </w:trPr>
        <w:tc>
          <w:tcPr>
            <w:tcW w:type="dxa" w:w="1200"/>
            <w:shd w:fill="F3F5F7"/>
            <w:tcW w:w="12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3–4</w:t>
            </w:r>
          </w:p>
        </w:tc>
        <w:tc>
          <w:tcPr>
            <w:tcW w:type="dxa" w:w="3900"/>
            <w:shd w:fill="F3F5F7"/>
            <w:tcW w:w="39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Thông thường, phạm vi hẹp</w:t>
            </w:r>
          </w:p>
        </w:tc>
        <w:tc>
          <w:tcPr>
            <w:tcW w:type="dxa" w:w="3972"/>
            <w:shd w:fill="F3F5F7"/>
            <w:tcW w:w="39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Cần bổ sung đáng kể</w:t>
            </w:r>
          </w:p>
        </w:tc>
      </w:tr>
      <w:tr>
        <w:trPr>
          <w:cantSplit/>
        </w:trPr>
        <w:tc>
          <w:tcPr>
            <w:tcW w:type="dxa" w:w="1200"/>
            <w:tcW w:w="12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5–6</w:t>
            </w:r>
          </w:p>
        </w:tc>
        <w:tc>
          <w:tcPr>
            <w:tcW w:type="dxa" w:w="3900"/>
            <w:tcW w:w="39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Khá phức tạp, nhiều bước</w:t>
            </w:r>
          </w:p>
        </w:tc>
        <w:tc>
          <w:tcPr>
            <w:tcW w:type="dxa" w:w="3972"/>
            <w:tcW w:w="39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Đạt yêu cầu cơ bản</w:t>
            </w:r>
          </w:p>
        </w:tc>
      </w:tr>
      <w:tr>
        <w:trPr>
          <w:cantSplit/>
        </w:trPr>
        <w:tc>
          <w:tcPr>
            <w:tcW w:type="dxa" w:w="1200"/>
            <w:shd w:fill="F3F5F7"/>
            <w:tcW w:w="12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7–8</w:t>
            </w:r>
          </w:p>
        </w:tc>
        <w:tc>
          <w:tcPr>
            <w:tcW w:type="dxa" w:w="3900"/>
            <w:shd w:fill="F3F5F7"/>
            <w:tcW w:w="39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Phức tạp, chuyên môn sâu</w:t>
            </w:r>
          </w:p>
        </w:tc>
        <w:tc>
          <w:tcPr>
            <w:tcW w:type="dxa" w:w="3972"/>
            <w:shd w:fill="F3F5F7"/>
            <w:tcW w:w="39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Tốt, đầy đủ, đúng hạn</w:t>
            </w:r>
          </w:p>
        </w:tc>
      </w:tr>
      <w:tr>
        <w:trPr>
          <w:cantSplit/>
        </w:trPr>
        <w:tc>
          <w:tcPr>
            <w:tcW w:type="dxa" w:w="1200"/>
            <w:tcW w:w="12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9–10</w:t>
            </w:r>
          </w:p>
        </w:tc>
        <w:tc>
          <w:tcPr>
            <w:tcW w:type="dxa" w:w="3900"/>
            <w:tcW w:w="39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Đặc biệt phức tạp, tác động cao</w:t>
            </w:r>
          </w:p>
        </w:tc>
        <w:tc>
          <w:tcPr>
            <w:tcW w:type="dxa" w:w="3972"/>
            <w:tcW w:w="39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Rất tốt, nổi bật hoặc có sáng kiến</w:t>
            </w:r>
          </w:p>
        </w:tc>
      </w:tr>
    </w:tbl>
    <w:p>
      <w:pPr>
        <w:spacing w:after="0"/>
      </w:pPr>
    </w:p>
    <w:p>
      <w:r>
        <w:rPr>
          <w:rFonts w:ascii="Times New Roman" w:hAnsi="Times New Roman" w:eastAsia="Times New Roman"/>
          <w:b w:val="0"/>
          <w:i w:val="0"/>
          <w:color w:val="151515"/>
          <w:sz w:val="26"/>
        </w:rPr>
        <w:t>Chất lượng có trọng số = Tổng (độ phức tạp × chất lượng) / Tổng độ phức tạp. Chỉ số này chỉ hỗ trợ phân tích, không tự động thay thế điểm tháng hoặc xếp loại.</w:t>
      </w:r>
    </w:p>
    <w:p>
      <w:pPr>
        <w:pStyle w:val="Heading1"/>
      </w:pPr>
      <w:r>
        <w:t>VII. DASHBOARD DÀNH CHO LÃNH ĐẠO</w:t>
      </w:r>
    </w:p>
    <w:p>
      <w:r>
        <w:rPr>
          <w:rFonts w:ascii="Times New Roman" w:hAnsi="Times New Roman" w:eastAsia="Times New Roman"/>
          <w:b w:val="0"/>
          <w:i w:val="0"/>
          <w:color w:val="151515"/>
          <w:sz w:val="26"/>
        </w:rPr>
        <w:t>Dashboard chính không sử dụng ma trận phân tán. Mỗi màn hình đi từ tổng quan đến chi tiết, sử dụng màu nhất quán, chú giải trực tiếp và không để nhãn biểu đồ chồng lên nhau.</w:t>
      </w:r>
    </w:p>
    <w:tbl>
      <w:tblPr>
        <w:tblW w:type="auto" w:w="0"/>
        <w:tblLayout w:type="fixed"/>
        <w:tblLook w:firstColumn="1" w:firstRow="1" w:lastColumn="0" w:lastRow="0" w:noHBand="0" w:noVBand="1" w:val="04A0"/>
        <w:tblW w:w="9072" w:type="dxa"/>
        <w:jc w:val="left"/>
        <w:tblInd w:w="120" w:type="dxa"/>
        <w:tblBorders>
          <w:top w:val="single" w:sz="6" w:color="D7DCE2"/>
          <w:left w:val="single" w:sz="6" w:color="D7DCE2"/>
          <w:bottom w:val="single" w:sz="6" w:color="D7DCE2"/>
          <w:right w:val="single" w:sz="6" w:color="D7DCE2"/>
          <w:insideH w:val="single" w:sz="6" w:color="D7DCE2"/>
          <w:insideV w:val="single" w:sz="6" w:color="D7DCE2"/>
        </w:tblBorders>
        <w:tblW w:w="9072" w:type="dxa"/>
        <w:tblInd w:w="120" w:type="dxa"/>
      </w:tblPr>
      <w:tblGrid>
        <w:gridCol w:w="1900"/>
        <w:gridCol w:w="3300"/>
        <w:gridCol w:w="3872"/>
      </w:tblGrid>
      <w:tr>
        <w:trPr>
          <w:cantSplit/>
          <w:tblHeader w:val="true"/>
        </w:trPr>
        <w:tc>
          <w:tcPr>
            <w:tcW w:type="dxa" w:w="3024"/>
            <w:tcW w:w="1900" w:type="dxa"/>
            <w:tcMar>
              <w:top w:w="95" w:type="dxa"/>
              <w:start w:w="110" w:type="dxa"/>
              <w:bottom w:w="95" w:type="dxa"/>
              <w:end w:w="110" w:type="dxa"/>
            </w:tcMar>
            <w:vAlign w:val="center"/>
            <w:shd w:fill="8F1724"/>
            <w:tcW w:w="1900" w:type="dxa"/>
          </w:tcPr>
          <w:p>
            <w:pPr>
              <w:spacing w:after="0" w:line="252" w:lineRule="auto"/>
              <w:jc w:val="center"/>
            </w:pPr>
            <w:r/>
            <w:r>
              <w:rPr>
                <w:rFonts w:ascii="Times New Roman" w:hAnsi="Times New Roman" w:eastAsia="Times New Roman"/>
                <w:b/>
                <w:i w:val="0"/>
                <w:color w:val="FFFFFF"/>
                <w:sz w:val="21"/>
              </w:rPr>
              <w:t>Thành phần</w:t>
            </w:r>
          </w:p>
        </w:tc>
        <w:tc>
          <w:tcPr>
            <w:tcW w:type="dxa" w:w="3024"/>
            <w:tcW w:w="3300" w:type="dxa"/>
            <w:tcMar>
              <w:top w:w="95" w:type="dxa"/>
              <w:start w:w="110" w:type="dxa"/>
              <w:bottom w:w="95" w:type="dxa"/>
              <w:end w:w="110" w:type="dxa"/>
            </w:tcMar>
            <w:vAlign w:val="center"/>
            <w:shd w:fill="8F1724"/>
            <w:tcW w:w="3300" w:type="dxa"/>
          </w:tcPr>
          <w:p>
            <w:pPr>
              <w:spacing w:after="0" w:line="252" w:lineRule="auto"/>
              <w:jc w:val="center"/>
            </w:pPr>
            <w:r/>
            <w:r>
              <w:rPr>
                <w:rFonts w:ascii="Times New Roman" w:hAnsi="Times New Roman" w:eastAsia="Times New Roman"/>
                <w:b/>
                <w:i w:val="0"/>
                <w:color w:val="FFFFFF"/>
                <w:sz w:val="21"/>
              </w:rPr>
              <w:t>Cách trình bày</w:t>
            </w:r>
          </w:p>
        </w:tc>
        <w:tc>
          <w:tcPr>
            <w:tcW w:type="dxa" w:w="3024"/>
            <w:tcW w:w="3872" w:type="dxa"/>
            <w:tcMar>
              <w:top w:w="95" w:type="dxa"/>
              <w:start w:w="110" w:type="dxa"/>
              <w:bottom w:w="95" w:type="dxa"/>
              <w:end w:w="110" w:type="dxa"/>
            </w:tcMar>
            <w:vAlign w:val="center"/>
            <w:shd w:fill="8F1724"/>
            <w:tcW w:w="3872" w:type="dxa"/>
          </w:tcPr>
          <w:p>
            <w:pPr>
              <w:spacing w:after="0" w:line="252" w:lineRule="auto"/>
              <w:jc w:val="center"/>
            </w:pPr>
            <w:r/>
            <w:r>
              <w:rPr>
                <w:rFonts w:ascii="Times New Roman" w:hAnsi="Times New Roman" w:eastAsia="Times New Roman"/>
                <w:b/>
                <w:i w:val="0"/>
                <w:color w:val="FFFFFF"/>
                <w:sz w:val="21"/>
              </w:rPr>
              <w:t>Câu hỏi quản trị được trả lời</w:t>
            </w:r>
          </w:p>
        </w:tc>
      </w:tr>
      <w:tr>
        <w:trPr>
          <w:cantSplit/>
        </w:trPr>
        <w:tc>
          <w:tcPr>
            <w:tcW w:type="dxa" w:w="1900"/>
            <w:tcW w:w="19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Thẻ KPI</w:t>
            </w:r>
          </w:p>
        </w:tc>
        <w:tc>
          <w:tcPr>
            <w:tcW w:type="dxa" w:w="3300"/>
            <w:tcW w:w="33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Số kết quả, tổng phức tạp, chất lượng trọng số, tỷ lệ đã duyệt</w:t>
            </w:r>
          </w:p>
        </w:tc>
        <w:tc>
          <w:tcPr>
            <w:tcW w:type="dxa" w:w="3872"/>
            <w:tcW w:w="38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Tình hình chung đang ở mức nào?</w:t>
            </w:r>
          </w:p>
        </w:tc>
      </w:tr>
      <w:tr>
        <w:trPr>
          <w:cantSplit/>
        </w:trPr>
        <w:tc>
          <w:tcPr>
            <w:tcW w:type="dxa" w:w="1900"/>
            <w:shd w:fill="F3F5F7"/>
            <w:tcW w:w="19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Nhận định nhanh</w:t>
            </w:r>
          </w:p>
        </w:tc>
        <w:tc>
          <w:tcPr>
            <w:tcW w:type="dxa" w:w="3300"/>
            <w:shd w:fill="F3F5F7"/>
            <w:tcW w:w="33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Một câu kết luận và các cảnh báo quan trọng</w:t>
            </w:r>
          </w:p>
        </w:tc>
        <w:tc>
          <w:tcPr>
            <w:tcW w:type="dxa" w:w="3872"/>
            <w:shd w:fill="F3F5F7"/>
            <w:tcW w:w="38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Lãnh đạo cần chú ý điều gì trước?</w:t>
            </w:r>
          </w:p>
        </w:tc>
      </w:tr>
      <w:tr>
        <w:trPr>
          <w:cantSplit/>
        </w:trPr>
        <w:tc>
          <w:tcPr>
            <w:tcW w:type="dxa" w:w="1900"/>
            <w:tcW w:w="19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Biểu đồ xu hướng</w:t>
            </w:r>
          </w:p>
        </w:tc>
        <w:tc>
          <w:tcPr>
            <w:tcW w:type="dxa" w:w="3300"/>
            <w:tcW w:w="33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Đường theo tháng, có giá trị tại từng điểm</w:t>
            </w:r>
          </w:p>
        </w:tc>
        <w:tc>
          <w:tcPr>
            <w:tcW w:type="dxa" w:w="3872"/>
            <w:tcW w:w="38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Chất lượng đang tăng hay giảm?</w:t>
            </w:r>
          </w:p>
        </w:tc>
      </w:tr>
      <w:tr>
        <w:trPr>
          <w:cantSplit/>
        </w:trPr>
        <w:tc>
          <w:tcPr>
            <w:tcW w:type="dxa" w:w="1900"/>
            <w:shd w:fill="F3F5F7"/>
            <w:tcW w:w="19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Biểu đồ tiến độ</w:t>
            </w:r>
          </w:p>
        </w:tc>
        <w:tc>
          <w:tcPr>
            <w:tcW w:type="dxa" w:w="3300"/>
            <w:shd w:fill="F3F5F7"/>
            <w:tcW w:w="33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Vòng trạng thái có số lượng và chú giải</w:t>
            </w:r>
          </w:p>
        </w:tc>
        <w:tc>
          <w:tcPr>
            <w:tcW w:type="dxa" w:w="3872"/>
            <w:shd w:fill="F3F5F7"/>
            <w:tcW w:w="38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Còn bao nhiêu nhật ký chưa xử lý?</w:t>
            </w:r>
          </w:p>
        </w:tc>
      </w:tr>
      <w:tr>
        <w:trPr>
          <w:cantSplit/>
        </w:trPr>
        <w:tc>
          <w:tcPr>
            <w:tcW w:type="dxa" w:w="1900"/>
            <w:tcW w:w="19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So sánh đơn vị</w:t>
            </w:r>
          </w:p>
        </w:tc>
        <w:tc>
          <w:tcPr>
            <w:tcW w:type="dxa" w:w="3300"/>
            <w:tcW w:w="33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Biểu đồ thanh, mỗi đơn vị một dòng; phức tạp là nhãn phụ</w:t>
            </w:r>
          </w:p>
        </w:tc>
        <w:tc>
          <w:tcPr>
            <w:tcW w:type="dxa" w:w="3872"/>
            <w:tcW w:w="38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Đơn vị nào có chất lượng thấp hoặc khối lượng cao?</w:t>
            </w:r>
          </w:p>
        </w:tc>
      </w:tr>
      <w:tr>
        <w:trPr>
          <w:cantSplit/>
        </w:trPr>
        <w:tc>
          <w:tcPr>
            <w:tcW w:type="dxa" w:w="1900"/>
            <w:shd w:fill="F3F5F7"/>
            <w:tcW w:w="19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Bảng chi tiết</w:t>
            </w:r>
          </w:p>
        </w:tc>
        <w:tc>
          <w:tcPr>
            <w:tcW w:type="dxa" w:w="3300"/>
            <w:shd w:fill="F3F5F7"/>
            <w:tcW w:w="33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Sắp xếp, lọc và đi sâu</w:t>
            </w:r>
          </w:p>
        </w:tc>
        <w:tc>
          <w:tcPr>
            <w:tcW w:type="dxa" w:w="3872"/>
            <w:shd w:fill="F3F5F7"/>
            <w:tcW w:w="38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Căn cứ cụ thể nằm ở đâu?</w:t>
            </w:r>
          </w:p>
        </w:tc>
      </w:tr>
    </w:tbl>
    <w:p>
      <w:pPr>
        <w:spacing w:after="0"/>
      </w:pPr>
    </w:p>
    <w:p>
      <w:pPr>
        <w:pStyle w:val="Heading1"/>
      </w:pPr>
      <w:r>
        <w:t>VIII. CHẤM ĐIỂM VÀ XẾP LOẠI THÁNG</w:t>
      </w:r>
    </w:p>
    <w:p>
      <w:r>
        <w:rPr>
          <w:rFonts w:ascii="Times New Roman" w:hAnsi="Times New Roman" w:eastAsia="Times New Roman"/>
          <w:b w:val="0"/>
          <w:i w:val="0"/>
          <w:color w:val="151515"/>
          <w:sz w:val="26"/>
        </w:rPr>
        <w:t>Hệ thống giữ nguyên đầu ra nghiệp vụ hiện hành gồm họ tên, chức vụ, chức danh, đơn vị, điểm tự chấm, điểm duyệt chính thức, xếp loại và trạng thái đặc biệt. Khi mở hồ sơ tháng, lãnh đạo thấy thêm số nhật ký được công nhận, tổng phức tạp, chất lượng trọng số, tỷ lệ phải bổ sung và các công việc nổi bật.</w:t>
      </w:r>
    </w:p>
    <w:p>
      <w:pPr>
        <w:pStyle w:val="ListBullet"/>
      </w:pPr>
      <w:r>
        <w:rPr>
          <w:rFonts w:ascii="Times New Roman" w:hAnsi="Times New Roman" w:eastAsia="Times New Roman"/>
          <w:b w:val="0"/>
          <w:i w:val="0"/>
          <w:color w:val="151515"/>
          <w:sz w:val="26"/>
        </w:rPr>
        <w:t>Nhật ký và hai điểm là căn cứ hỗ trợ, không tự động sinh điểm chính thức.</w:t>
      </w:r>
    </w:p>
    <w:p>
      <w:pPr>
        <w:pStyle w:val="ListBullet"/>
      </w:pPr>
      <w:r>
        <w:rPr>
          <w:rFonts w:ascii="Times New Roman" w:hAnsi="Times New Roman" w:eastAsia="Times New Roman"/>
          <w:b w:val="0"/>
          <w:i w:val="0"/>
          <w:color w:val="151515"/>
          <w:sz w:val="26"/>
        </w:rPr>
        <w:t>Mọi điều chỉnh lớn giữa điểm tự chấm và điểm duyệt phải có nhận xét hoặc giải trình.</w:t>
      </w:r>
    </w:p>
    <w:p>
      <w:pPr>
        <w:pStyle w:val="ListBullet"/>
      </w:pPr>
      <w:r>
        <w:rPr>
          <w:rFonts w:ascii="Times New Roman" w:hAnsi="Times New Roman" w:eastAsia="Times New Roman"/>
          <w:b w:val="0"/>
          <w:i w:val="0"/>
          <w:color w:val="151515"/>
          <w:sz w:val="26"/>
        </w:rPr>
        <w:t>Kỳ đã chốt được khóa; sửa sau khi chốt phải tạo phiên bản và lưu người thực hiện.</w:t>
      </w:r>
    </w:p>
    <w:p>
      <w:pPr>
        <w:pStyle w:val="ListBullet"/>
      </w:pPr>
      <w:r>
        <w:rPr>
          <w:rFonts w:ascii="Times New Roman" w:hAnsi="Times New Roman" w:eastAsia="Times New Roman"/>
          <w:b w:val="0"/>
          <w:i w:val="0"/>
          <w:color w:val="151515"/>
          <w:sz w:val="26"/>
        </w:rPr>
        <w:t>Xuất được CSV/Excel/PDF theo cấu trúc bảng tổng hợp hiện hành.</w:t>
      </w:r>
    </w:p>
    <w:p>
      <w:pPr>
        <w:pStyle w:val="Heading1"/>
      </w:pPr>
      <w:r>
        <w:t>IX. CÁC NHÓM CHỨC NĂNG</w:t>
      </w:r>
    </w:p>
    <w:tbl>
      <w:tblPr>
        <w:tblW w:type="auto" w:w="0"/>
        <w:tblLayout w:type="fixed"/>
        <w:tblLook w:firstColumn="1" w:firstRow="1" w:lastColumn="0" w:lastRow="0" w:noHBand="0" w:noVBand="1" w:val="04A0"/>
        <w:tblW w:w="9072" w:type="dxa"/>
        <w:jc w:val="left"/>
        <w:tblInd w:w="120" w:type="dxa"/>
        <w:tblBorders>
          <w:top w:val="single" w:sz="6" w:color="D7DCE2"/>
          <w:left w:val="single" w:sz="6" w:color="D7DCE2"/>
          <w:bottom w:val="single" w:sz="6" w:color="D7DCE2"/>
          <w:right w:val="single" w:sz="6" w:color="D7DCE2"/>
          <w:insideH w:val="single" w:sz="6" w:color="D7DCE2"/>
          <w:insideV w:val="single" w:sz="6" w:color="D7DCE2"/>
        </w:tblBorders>
        <w:tblW w:w="9072" w:type="dxa"/>
        <w:tblInd w:w="120" w:type="dxa"/>
      </w:tblPr>
      <w:tblGrid>
        <w:gridCol w:w="2500"/>
        <w:gridCol w:w="6572"/>
      </w:tblGrid>
      <w:tr>
        <w:trPr>
          <w:cantSplit/>
          <w:tblHeader w:val="true"/>
        </w:trPr>
        <w:tc>
          <w:tcPr>
            <w:tcW w:type="dxa" w:w="4535"/>
            <w:tcW w:w="2500" w:type="dxa"/>
            <w:tcMar>
              <w:top w:w="95" w:type="dxa"/>
              <w:start w:w="110" w:type="dxa"/>
              <w:bottom w:w="95" w:type="dxa"/>
              <w:end w:w="110" w:type="dxa"/>
            </w:tcMar>
            <w:vAlign w:val="center"/>
            <w:shd w:fill="8F1724"/>
            <w:tcW w:w="2500" w:type="dxa"/>
          </w:tcPr>
          <w:p>
            <w:pPr>
              <w:spacing w:after="0" w:line="252" w:lineRule="auto"/>
              <w:jc w:val="center"/>
            </w:pPr>
            <w:r/>
            <w:r>
              <w:rPr>
                <w:rFonts w:ascii="Times New Roman" w:hAnsi="Times New Roman" w:eastAsia="Times New Roman"/>
                <w:b/>
                <w:i w:val="0"/>
                <w:color w:val="FFFFFF"/>
                <w:sz w:val="21"/>
              </w:rPr>
              <w:t>Phân hệ</w:t>
            </w:r>
          </w:p>
        </w:tc>
        <w:tc>
          <w:tcPr>
            <w:tcW w:type="dxa" w:w="4535"/>
            <w:tcW w:w="6572" w:type="dxa"/>
            <w:tcMar>
              <w:top w:w="95" w:type="dxa"/>
              <w:start w:w="110" w:type="dxa"/>
              <w:bottom w:w="95" w:type="dxa"/>
              <w:end w:w="110" w:type="dxa"/>
            </w:tcMar>
            <w:vAlign w:val="center"/>
            <w:shd w:fill="8F1724"/>
            <w:tcW w:w="6572" w:type="dxa"/>
          </w:tcPr>
          <w:p>
            <w:pPr>
              <w:spacing w:after="0" w:line="252" w:lineRule="auto"/>
              <w:jc w:val="center"/>
            </w:pPr>
            <w:r/>
            <w:r>
              <w:rPr>
                <w:rFonts w:ascii="Times New Roman" w:hAnsi="Times New Roman" w:eastAsia="Times New Roman"/>
                <w:b/>
                <w:i w:val="0"/>
                <w:color w:val="FFFFFF"/>
                <w:sz w:val="21"/>
              </w:rPr>
              <w:t>Chức năng chính</w:t>
            </w:r>
          </w:p>
        </w:tc>
      </w:tr>
      <w:tr>
        <w:trPr>
          <w:cantSplit/>
        </w:trPr>
        <w:tc>
          <w:tcPr>
            <w:tcW w:type="dxa" w:w="2500"/>
            <w:tcW w:w="25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Tài khoản và mã đăng ký</w:t>
            </w:r>
          </w:p>
        </w:tc>
        <w:tc>
          <w:tcPr>
            <w:tcW w:type="dxa" w:w="6572"/>
            <w:tcW w:w="65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Tạo/khóa mã, đăng ký, xác nhận, khóa tài khoản, đặt lại mật khẩu.</w:t>
            </w:r>
          </w:p>
        </w:tc>
      </w:tr>
      <w:tr>
        <w:trPr>
          <w:cantSplit/>
        </w:trPr>
        <w:tc>
          <w:tcPr>
            <w:tcW w:type="dxa" w:w="2500"/>
            <w:shd w:fill="F3F5F7"/>
            <w:tcW w:w="25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Tổ chức và nhân sự</w:t>
            </w:r>
          </w:p>
        </w:tc>
        <w:tc>
          <w:tcPr>
            <w:tcW w:type="dxa" w:w="6572"/>
            <w:shd w:fill="F3F5F7"/>
            <w:tcW w:w="65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Đơn vị, chức vụ, chức danh, điều chuyển, bổ nhiệm, phân công, ủy quyền.</w:t>
            </w:r>
          </w:p>
        </w:tc>
      </w:tr>
      <w:tr>
        <w:trPr>
          <w:cantSplit/>
        </w:trPr>
        <w:tc>
          <w:tcPr>
            <w:tcW w:type="dxa" w:w="2500"/>
            <w:tcW w:w="25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Nhật ký công việc</w:t>
            </w:r>
          </w:p>
        </w:tc>
        <w:tc>
          <w:tcPr>
            <w:tcW w:type="dxa" w:w="6572"/>
            <w:tcW w:w="65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Tạo nhật ký, bổ sung, xem lịch sử và minh chứng.</w:t>
            </w:r>
          </w:p>
        </w:tc>
      </w:tr>
      <w:tr>
        <w:trPr>
          <w:cantSplit/>
        </w:trPr>
        <w:tc>
          <w:tcPr>
            <w:tcW w:type="dxa" w:w="2500"/>
            <w:shd w:fill="F3F5F7"/>
            <w:tcW w:w="25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Duyệt và đánh giá</w:t>
            </w:r>
          </w:p>
        </w:tc>
        <w:tc>
          <w:tcPr>
            <w:tcW w:type="dxa" w:w="6572"/>
            <w:shd w:fill="F3F5F7"/>
            <w:tcW w:w="65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Xác nhận, trả bổ sung, chấm hai thang điểm và nhận xét.</w:t>
            </w:r>
          </w:p>
        </w:tc>
      </w:tr>
      <w:tr>
        <w:trPr>
          <w:cantSplit/>
        </w:trPr>
        <w:tc>
          <w:tcPr>
            <w:tcW w:type="dxa" w:w="2500"/>
            <w:tcW w:w="25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Đánh giá tháng</w:t>
            </w:r>
          </w:p>
        </w:tc>
        <w:tc>
          <w:tcPr>
            <w:tcW w:type="dxa" w:w="6572"/>
            <w:tcW w:w="65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Tự chấm, duyệt chính thức, xếp loại, chốt kỳ và xuất báo cáo.</w:t>
            </w:r>
          </w:p>
        </w:tc>
      </w:tr>
      <w:tr>
        <w:trPr>
          <w:cantSplit/>
        </w:trPr>
        <w:tc>
          <w:tcPr>
            <w:tcW w:type="dxa" w:w="2500"/>
            <w:shd w:fill="F3F5F7"/>
            <w:tcW w:w="25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Dashboard</w:t>
            </w:r>
          </w:p>
        </w:tc>
        <w:tc>
          <w:tcPr>
            <w:tcW w:type="dxa" w:w="6572"/>
            <w:shd w:fill="F3F5F7"/>
            <w:tcW w:w="65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KPI, xu hướng, trạng thái, so sánh đơn vị và đi sâu.</w:t>
            </w:r>
          </w:p>
        </w:tc>
      </w:tr>
      <w:tr>
        <w:trPr>
          <w:cantSplit/>
        </w:trPr>
        <w:tc>
          <w:tcPr>
            <w:tcW w:type="dxa" w:w="2500"/>
            <w:tcW w:w="25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Kiểm toán</w:t>
            </w:r>
          </w:p>
        </w:tc>
        <w:tc>
          <w:tcPr>
            <w:tcW w:type="dxa" w:w="6572"/>
            <w:tcW w:w="65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Lịch sử đăng nhập, phân quyền, sử dụng mã, thay đổi điểm và dữ liệu.</w:t>
            </w:r>
          </w:p>
        </w:tc>
      </w:tr>
    </w:tbl>
    <w:p>
      <w:pPr>
        <w:spacing w:after="0"/>
      </w:pPr>
    </w:p>
    <w:p>
      <w:pPr>
        <w:pStyle w:val="Heading1"/>
      </w:pPr>
      <w:r>
        <w:t>X. PHƯƠNG ÁN CÔNG NGHỆ</w:t>
      </w:r>
    </w:p>
    <w:tbl>
      <w:tblPr>
        <w:tblW w:type="auto" w:w="0"/>
        <w:tblLayout w:type="fixed"/>
        <w:tblLook w:firstColumn="1" w:firstRow="1" w:lastColumn="0" w:lastRow="0" w:noHBand="0" w:noVBand="1" w:val="04A0"/>
        <w:tblW w:w="9072" w:type="dxa"/>
        <w:jc w:val="left"/>
        <w:tblInd w:w="120" w:type="dxa"/>
        <w:tblBorders>
          <w:top w:val="single" w:sz="6" w:color="D7DCE2"/>
          <w:left w:val="single" w:sz="6" w:color="D7DCE2"/>
          <w:bottom w:val="single" w:sz="6" w:color="D7DCE2"/>
          <w:right w:val="single" w:sz="6" w:color="D7DCE2"/>
          <w:insideH w:val="single" w:sz="6" w:color="D7DCE2"/>
          <w:insideV w:val="single" w:sz="6" w:color="D7DCE2"/>
        </w:tblBorders>
        <w:tblW w:w="9072" w:type="dxa"/>
        <w:tblInd w:w="120" w:type="dxa"/>
      </w:tblPr>
      <w:tblGrid>
        <w:gridCol w:w="1800"/>
        <w:gridCol w:w="3800"/>
        <w:gridCol w:w="3472"/>
      </w:tblGrid>
      <w:tr>
        <w:trPr>
          <w:cantSplit/>
          <w:tblHeader w:val="true"/>
        </w:trPr>
        <w:tc>
          <w:tcPr>
            <w:tcW w:type="dxa" w:w="3024"/>
            <w:tcW w:w="1800" w:type="dxa"/>
            <w:tcMar>
              <w:top w:w="95" w:type="dxa"/>
              <w:start w:w="110" w:type="dxa"/>
              <w:bottom w:w="95" w:type="dxa"/>
              <w:end w:w="110" w:type="dxa"/>
            </w:tcMar>
            <w:vAlign w:val="center"/>
            <w:shd w:fill="8F1724"/>
            <w:tcW w:w="1800" w:type="dxa"/>
          </w:tcPr>
          <w:p>
            <w:pPr>
              <w:spacing w:after="0" w:line="252" w:lineRule="auto"/>
              <w:jc w:val="center"/>
            </w:pPr>
            <w:r/>
            <w:r>
              <w:rPr>
                <w:rFonts w:ascii="Times New Roman" w:hAnsi="Times New Roman" w:eastAsia="Times New Roman"/>
                <w:b/>
                <w:i w:val="0"/>
                <w:color w:val="FFFFFF"/>
                <w:sz w:val="21"/>
              </w:rPr>
              <w:t>Giai đoạn</w:t>
            </w:r>
          </w:p>
        </w:tc>
        <w:tc>
          <w:tcPr>
            <w:tcW w:type="dxa" w:w="3024"/>
            <w:tcW w:w="3800" w:type="dxa"/>
            <w:tcMar>
              <w:top w:w="95" w:type="dxa"/>
              <w:start w:w="110" w:type="dxa"/>
              <w:bottom w:w="95" w:type="dxa"/>
              <w:end w:w="110" w:type="dxa"/>
            </w:tcMar>
            <w:vAlign w:val="center"/>
            <w:shd w:fill="8F1724"/>
            <w:tcW w:w="3800" w:type="dxa"/>
          </w:tcPr>
          <w:p>
            <w:pPr>
              <w:spacing w:after="0" w:line="252" w:lineRule="auto"/>
              <w:jc w:val="center"/>
            </w:pPr>
            <w:r/>
            <w:r>
              <w:rPr>
                <w:rFonts w:ascii="Times New Roman" w:hAnsi="Times New Roman" w:eastAsia="Times New Roman"/>
                <w:b/>
                <w:i w:val="0"/>
                <w:color w:val="FFFFFF"/>
                <w:sz w:val="21"/>
              </w:rPr>
              <w:t>Công nghệ đề xuất</w:t>
            </w:r>
          </w:p>
        </w:tc>
        <w:tc>
          <w:tcPr>
            <w:tcW w:type="dxa" w:w="3024"/>
            <w:tcW w:w="3472" w:type="dxa"/>
            <w:tcMar>
              <w:top w:w="95" w:type="dxa"/>
              <w:start w:w="110" w:type="dxa"/>
              <w:bottom w:w="95" w:type="dxa"/>
              <w:end w:w="110" w:type="dxa"/>
            </w:tcMar>
            <w:vAlign w:val="center"/>
            <w:shd w:fill="8F1724"/>
            <w:tcW w:w="3472" w:type="dxa"/>
          </w:tcPr>
          <w:p>
            <w:pPr>
              <w:spacing w:after="0" w:line="252" w:lineRule="auto"/>
              <w:jc w:val="center"/>
            </w:pPr>
            <w:r/>
            <w:r>
              <w:rPr>
                <w:rFonts w:ascii="Times New Roman" w:hAnsi="Times New Roman" w:eastAsia="Times New Roman"/>
                <w:b/>
                <w:i w:val="0"/>
                <w:color w:val="FFFFFF"/>
                <w:sz w:val="21"/>
              </w:rPr>
              <w:t>Mục đích</w:t>
            </w:r>
          </w:p>
        </w:tc>
      </w:tr>
      <w:tr>
        <w:trPr>
          <w:cantSplit/>
        </w:trPr>
        <w:tc>
          <w:tcPr>
            <w:tcW w:type="dxa" w:w="1800"/>
            <w:tcW w:w="18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Demo trình lãnh đạo</w:t>
            </w:r>
          </w:p>
        </w:tc>
        <w:tc>
          <w:tcPr>
            <w:tcW w:type="dxa" w:w="3800"/>
            <w:tcW w:w="38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HTML, CSS, JavaScript tĩnh</w:t>
            </w:r>
          </w:p>
        </w:tc>
        <w:tc>
          <w:tcPr>
            <w:tcW w:type="dxa" w:w="3472"/>
            <w:tcW w:w="34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Trình diễn quy trình và giao diện; không dùng dữ liệu nhạy cảm.</w:t>
            </w:r>
          </w:p>
        </w:tc>
      </w:tr>
      <w:tr>
        <w:trPr>
          <w:cantSplit/>
        </w:trPr>
        <w:tc>
          <w:tcPr>
            <w:tcW w:type="dxa" w:w="1800"/>
            <w:shd w:fill="F3F5F7"/>
            <w:tcW w:w="18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MVP thí điểm</w:t>
            </w:r>
          </w:p>
        </w:tc>
        <w:tc>
          <w:tcPr>
            <w:tcW w:type="dxa" w:w="3800"/>
            <w:shd w:fill="F3F5F7"/>
            <w:tcW w:w="38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Google Forms/Sheets kết hợp Apps Script web app hoặc nền tảng tương đương</w:t>
            </w:r>
          </w:p>
        </w:tc>
        <w:tc>
          <w:tcPr>
            <w:tcW w:type="dxa" w:w="3472"/>
            <w:shd w:fill="F3F5F7"/>
            <w:tcW w:w="34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Kiểm chứng nghiệp vụ với chi phí thấp; giao diện che dữ liệu Sheet.</w:t>
            </w:r>
          </w:p>
        </w:tc>
      </w:tr>
      <w:tr>
        <w:trPr>
          <w:cantSplit/>
        </w:trPr>
        <w:tc>
          <w:tcPr>
            <w:tcW w:type="dxa" w:w="1800"/>
            <w:tcW w:w="18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Triển khai chính thức</w:t>
            </w:r>
          </w:p>
        </w:tc>
        <w:tc>
          <w:tcPr>
            <w:tcW w:type="dxa" w:w="3800"/>
            <w:tcW w:w="38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Ứng dụng web có cơ sở dữ liệu, đăng nhập, API và nhật ký kiểm toán</w:t>
            </w:r>
          </w:p>
        </w:tc>
        <w:tc>
          <w:tcPr>
            <w:tcW w:type="dxa" w:w="3472"/>
            <w:tcW w:w="34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Đáp ứng phân quyền, bảo mật, hiệu năng và bảo trì lâu dài.</w:t>
            </w:r>
          </w:p>
        </w:tc>
      </w:tr>
    </w:tbl>
    <w:p>
      <w:pPr>
        <w:spacing w:after="0"/>
      </w:pPr>
    </w:p>
    <w:tbl>
      <w:tblPr>
        <w:tblW w:type="auto" w:w="0"/>
        <w:jc w:val="left"/>
        <w:tblLayout w:type="fixed"/>
        <w:tblLook w:firstColumn="1" w:firstRow="1" w:lastColumn="0" w:lastRow="0" w:noHBand="0" w:noVBand="1" w:val="04A0"/>
        <w:tblW w:w="9072" w:type="dxa"/>
        <w:tblInd w:w="120" w:type="dxa"/>
        <w:tblBorders>
          <w:top w:val="single" w:sz="8" w:color="E2BFC4"/>
          <w:left w:val="single" w:sz="8" w:color="E2BFC4"/>
          <w:bottom w:val="single" w:sz="8" w:color="E2BFC4"/>
          <w:right w:val="single" w:sz="8" w:color="E2BFC4"/>
          <w:insideH w:val="single" w:sz="8" w:color="E2BFC4"/>
          <w:insideV w:val="single" w:sz="8" w:color="E2BFC4"/>
        </w:tblBorders>
      </w:tblPr>
      <w:tblGrid>
        <w:gridCol w:w="9072"/>
      </w:tblGrid>
      <w:tr>
        <w:trPr>
          <w:cantSplit/>
        </w:trPr>
        <w:tc>
          <w:tcPr>
            <w:tcW w:type="dxa" w:w="9071"/>
            <w:tcW w:w="9072" w:type="dxa"/>
            <w:tcMar>
              <w:top w:w="95" w:type="dxa"/>
              <w:start w:w="110" w:type="dxa"/>
              <w:bottom w:w="95" w:type="dxa"/>
              <w:end w:w="110" w:type="dxa"/>
            </w:tcMar>
            <w:vAlign w:val="center"/>
            <w:shd w:fill="F8ECEE"/>
          </w:tcPr>
          <w:p>
            <w:pPr>
              <w:spacing w:after="60"/>
            </w:pPr>
            <w:r>
              <w:rPr>
                <w:rFonts w:ascii="Times New Roman" w:hAnsi="Times New Roman" w:eastAsia="Times New Roman"/>
                <w:b/>
                <w:i w:val="0"/>
                <w:color w:val="70111B"/>
                <w:sz w:val="25"/>
              </w:rPr>
              <w:t>Lưu ý</w:t>
            </w:r>
          </w:p>
          <w:p>
            <w:pPr>
              <w:spacing w:after="0"/>
            </w:pPr>
            <w:r>
              <w:rPr>
                <w:rFonts w:ascii="Times New Roman" w:hAnsi="Times New Roman" w:eastAsia="Times New Roman"/>
                <w:b w:val="0"/>
                <w:i w:val="0"/>
                <w:color w:val="151515"/>
                <w:sz w:val="24"/>
              </w:rPr>
              <w:t>Google Drive không nên là giao diện thao tác chính. Người dùng làm việc qua biểu mẫu hoặc web app; Sheet và tệp cấu hình chỉ dành cho quản trị được phân công.</w:t>
            </w:r>
          </w:p>
        </w:tc>
      </w:tr>
    </w:tbl>
    <w:p>
      <w:pPr>
        <w:spacing w:after="0"/>
      </w:pPr>
    </w:p>
    <w:p>
      <w:pPr>
        <w:pStyle w:val="Heading1"/>
      </w:pPr>
      <w:r>
        <w:t>XI. AN TOÀN THÔNG TIN</w:t>
      </w:r>
    </w:p>
    <w:p>
      <w:pPr>
        <w:pStyle w:val="ListBullet"/>
      </w:pPr>
      <w:r>
        <w:rPr>
          <w:rFonts w:ascii="Times New Roman" w:hAnsi="Times New Roman" w:eastAsia="Times New Roman"/>
          <w:b w:val="0"/>
          <w:i w:val="0"/>
          <w:color w:val="151515"/>
          <w:sz w:val="26"/>
        </w:rPr>
        <w:t>Không lưu mật khẩu dạng rõ; sử dụng băm mật khẩu và chính sách mật khẩu tối thiểu.</w:t>
      </w:r>
    </w:p>
    <w:p>
      <w:pPr>
        <w:pStyle w:val="ListBullet"/>
      </w:pPr>
      <w:r>
        <w:rPr>
          <w:rFonts w:ascii="Times New Roman" w:hAnsi="Times New Roman" w:eastAsia="Times New Roman"/>
          <w:b w:val="0"/>
          <w:i w:val="0"/>
          <w:color w:val="151515"/>
          <w:sz w:val="26"/>
        </w:rPr>
        <w:t>Mã đăng ký phải đủ ngẫu nhiên, có thời hạn, số lượt dùng, khả năng khóa và không xuất hiện trong nhật ký công khai.</w:t>
      </w:r>
    </w:p>
    <w:p>
      <w:pPr>
        <w:pStyle w:val="ListBullet"/>
      </w:pPr>
      <w:r>
        <w:rPr>
          <w:rFonts w:ascii="Times New Roman" w:hAnsi="Times New Roman" w:eastAsia="Times New Roman"/>
          <w:b w:val="0"/>
          <w:i w:val="0"/>
          <w:color w:val="151515"/>
          <w:sz w:val="26"/>
        </w:rPr>
        <w:t>Phân quyền theo vai trò kết hợp phạm vi đơn vị và thời gian hiệu lực; kiểm tra quyền ở máy chủ, không chỉ ở giao diện.</w:t>
      </w:r>
    </w:p>
    <w:p>
      <w:pPr>
        <w:pStyle w:val="ListBullet"/>
      </w:pPr>
      <w:r>
        <w:rPr>
          <w:rFonts w:ascii="Times New Roman" w:hAnsi="Times New Roman" w:eastAsia="Times New Roman"/>
          <w:b w:val="0"/>
          <w:i w:val="0"/>
          <w:color w:val="151515"/>
          <w:sz w:val="26"/>
        </w:rPr>
        <w:t>Tách quyền quản trị kỹ thuật khỏi quyền đánh giá nghiệp vụ; mọi thay đổi quyền phải có nhật ký.</w:t>
      </w:r>
    </w:p>
    <w:p>
      <w:pPr>
        <w:pStyle w:val="ListBullet"/>
      </w:pPr>
      <w:r>
        <w:rPr>
          <w:rFonts w:ascii="Times New Roman" w:hAnsi="Times New Roman" w:eastAsia="Times New Roman"/>
          <w:b w:val="0"/>
          <w:i w:val="0"/>
          <w:color w:val="151515"/>
          <w:sz w:val="26"/>
        </w:rPr>
        <w:t>Sao lưu, phục hồi, khóa tài khoản khi điều chuyển và rà soát quyền định kỳ.</w:t>
      </w:r>
    </w:p>
    <w:p>
      <w:pPr>
        <w:pStyle w:val="ListBullet"/>
      </w:pPr>
      <w:r>
        <w:rPr>
          <w:rFonts w:ascii="Times New Roman" w:hAnsi="Times New Roman" w:eastAsia="Times New Roman"/>
          <w:b w:val="0"/>
          <w:i w:val="0"/>
          <w:color w:val="151515"/>
          <w:sz w:val="26"/>
        </w:rPr>
        <w:t>Chỉ thu thập dữ liệu cần thiết và tuân thủ quy định về bí mật nhà nước, dữ liệu cá nhân và hồ sơ nghiệp vụ.</w:t>
      </w:r>
    </w:p>
    <w:p>
      <w:pPr>
        <w:pStyle w:val="Heading1"/>
      </w:pPr>
      <w:r>
        <w:t>XII. LỘ TRÌNH THÍ ĐIỂM</w:t>
      </w:r>
    </w:p>
    <w:tbl>
      <w:tblPr>
        <w:tblW w:type="auto" w:w="0"/>
        <w:tblLayout w:type="fixed"/>
        <w:tblLook w:firstColumn="1" w:firstRow="1" w:lastColumn="0" w:lastRow="0" w:noHBand="0" w:noVBand="1" w:val="04A0"/>
        <w:tblW w:w="9072" w:type="dxa"/>
        <w:jc w:val="left"/>
        <w:tblInd w:w="120" w:type="dxa"/>
        <w:tblBorders>
          <w:top w:val="single" w:sz="6" w:color="D7DCE2"/>
          <w:left w:val="single" w:sz="6" w:color="D7DCE2"/>
          <w:bottom w:val="single" w:sz="6" w:color="D7DCE2"/>
          <w:right w:val="single" w:sz="6" w:color="D7DCE2"/>
          <w:insideH w:val="single" w:sz="6" w:color="D7DCE2"/>
          <w:insideV w:val="single" w:sz="6" w:color="D7DCE2"/>
        </w:tblBorders>
        <w:tblW w:w="9072" w:type="dxa"/>
        <w:tblInd w:w="120" w:type="dxa"/>
      </w:tblPr>
      <w:tblGrid>
        <w:gridCol w:w="2000"/>
        <w:gridCol w:w="1600"/>
        <w:gridCol w:w="5472"/>
      </w:tblGrid>
      <w:tr>
        <w:trPr>
          <w:cantSplit/>
          <w:tblHeader w:val="true"/>
        </w:trPr>
        <w:tc>
          <w:tcPr>
            <w:tcW w:type="dxa" w:w="3024"/>
            <w:tcW w:w="2000" w:type="dxa"/>
            <w:tcMar>
              <w:top w:w="95" w:type="dxa"/>
              <w:start w:w="110" w:type="dxa"/>
              <w:bottom w:w="95" w:type="dxa"/>
              <w:end w:w="110" w:type="dxa"/>
            </w:tcMar>
            <w:vAlign w:val="center"/>
            <w:shd w:fill="8F1724"/>
            <w:tcW w:w="2000" w:type="dxa"/>
          </w:tcPr>
          <w:p>
            <w:pPr>
              <w:spacing w:after="0" w:line="252" w:lineRule="auto"/>
              <w:jc w:val="center"/>
            </w:pPr>
            <w:r/>
            <w:r>
              <w:rPr>
                <w:rFonts w:ascii="Times New Roman" w:hAnsi="Times New Roman" w:eastAsia="Times New Roman"/>
                <w:b/>
                <w:i w:val="0"/>
                <w:color w:val="FFFFFF"/>
                <w:sz w:val="21"/>
              </w:rPr>
              <w:t>Giai đoạn</w:t>
            </w:r>
          </w:p>
        </w:tc>
        <w:tc>
          <w:tcPr>
            <w:tcW w:type="dxa" w:w="3024"/>
            <w:tcW w:w="1600" w:type="dxa"/>
            <w:tcMar>
              <w:top w:w="95" w:type="dxa"/>
              <w:start w:w="110" w:type="dxa"/>
              <w:bottom w:w="95" w:type="dxa"/>
              <w:end w:w="110" w:type="dxa"/>
            </w:tcMar>
            <w:vAlign w:val="center"/>
            <w:shd w:fill="8F1724"/>
            <w:tcW w:w="1600" w:type="dxa"/>
          </w:tcPr>
          <w:p>
            <w:pPr>
              <w:spacing w:after="0" w:line="252" w:lineRule="auto"/>
              <w:jc w:val="center"/>
            </w:pPr>
            <w:r/>
            <w:r>
              <w:rPr>
                <w:rFonts w:ascii="Times New Roman" w:hAnsi="Times New Roman" w:eastAsia="Times New Roman"/>
                <w:b/>
                <w:i w:val="0"/>
                <w:color w:val="FFFFFF"/>
                <w:sz w:val="21"/>
              </w:rPr>
              <w:t>Thời gian</w:t>
            </w:r>
          </w:p>
        </w:tc>
        <w:tc>
          <w:tcPr>
            <w:tcW w:type="dxa" w:w="3024"/>
            <w:tcW w:w="5472" w:type="dxa"/>
            <w:tcMar>
              <w:top w:w="95" w:type="dxa"/>
              <w:start w:w="110" w:type="dxa"/>
              <w:bottom w:w="95" w:type="dxa"/>
              <w:end w:w="110" w:type="dxa"/>
            </w:tcMar>
            <w:vAlign w:val="center"/>
            <w:shd w:fill="8F1724"/>
            <w:tcW w:w="5472" w:type="dxa"/>
          </w:tcPr>
          <w:p>
            <w:pPr>
              <w:spacing w:after="0" w:line="252" w:lineRule="auto"/>
              <w:jc w:val="center"/>
            </w:pPr>
            <w:r/>
            <w:r>
              <w:rPr>
                <w:rFonts w:ascii="Times New Roman" w:hAnsi="Times New Roman" w:eastAsia="Times New Roman"/>
                <w:b/>
                <w:i w:val="0"/>
                <w:color w:val="FFFFFF"/>
                <w:sz w:val="21"/>
              </w:rPr>
              <w:t>Kết quả</w:t>
            </w:r>
          </w:p>
        </w:tc>
      </w:tr>
      <w:tr>
        <w:trPr>
          <w:cantSplit/>
        </w:trPr>
        <w:tc>
          <w:tcPr>
            <w:tcW w:type="dxa" w:w="2000"/>
            <w:tcW w:w="20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Chuẩn hóa nghiệp vụ</w:t>
            </w:r>
          </w:p>
        </w:tc>
        <w:tc>
          <w:tcPr>
            <w:tcW w:type="dxa" w:w="1600"/>
            <w:tcW w:w="16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2–3 tuần</w:t>
            </w:r>
          </w:p>
        </w:tc>
        <w:tc>
          <w:tcPr>
            <w:tcW w:type="dxa" w:w="5472"/>
            <w:tcW w:w="54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Quy tắc mã đăng ký, quyền, nhật ký, điểm và mẫu báo cáo.</w:t>
            </w:r>
          </w:p>
        </w:tc>
      </w:tr>
      <w:tr>
        <w:trPr>
          <w:cantSplit/>
        </w:trPr>
        <w:tc>
          <w:tcPr>
            <w:tcW w:type="dxa" w:w="2000"/>
            <w:shd w:fill="F3F5F7"/>
            <w:tcW w:w="20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Hoàn thiện demo</w:t>
            </w:r>
          </w:p>
        </w:tc>
        <w:tc>
          <w:tcPr>
            <w:tcW w:type="dxa" w:w="1600"/>
            <w:shd w:fill="F3F5F7"/>
            <w:tcW w:w="16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1–2 tuần</w:t>
            </w:r>
          </w:p>
        </w:tc>
        <w:tc>
          <w:tcPr>
            <w:tcW w:type="dxa" w:w="5472"/>
            <w:shd w:fill="F3F5F7"/>
            <w:tcW w:w="54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Web tĩnh được lãnh đạo góp ý và chấp thuận luồng nghiệp vụ.</w:t>
            </w:r>
          </w:p>
        </w:tc>
      </w:tr>
      <w:tr>
        <w:trPr>
          <w:cantSplit/>
        </w:trPr>
        <w:tc>
          <w:tcPr>
            <w:tcW w:type="dxa" w:w="2000"/>
            <w:tcW w:w="20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Xây dựng MVP</w:t>
            </w:r>
          </w:p>
        </w:tc>
        <w:tc>
          <w:tcPr>
            <w:tcW w:type="dxa" w:w="1600"/>
            <w:tcW w:w="16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4–6 tuần</w:t>
            </w:r>
          </w:p>
        </w:tc>
        <w:tc>
          <w:tcPr>
            <w:tcW w:type="dxa" w:w="5472"/>
            <w:tcW w:w="54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Đăng ký, nhật ký, duyệt, chấm tháng và dashboard hoạt động.</w:t>
            </w:r>
          </w:p>
        </w:tc>
      </w:tr>
      <w:tr>
        <w:trPr>
          <w:cantSplit/>
        </w:trPr>
        <w:tc>
          <w:tcPr>
            <w:tcW w:type="dxa" w:w="2000"/>
            <w:shd w:fill="F3F5F7"/>
            <w:tcW w:w="20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Thí điểm</w:t>
            </w:r>
          </w:p>
        </w:tc>
        <w:tc>
          <w:tcPr>
            <w:tcW w:type="dxa" w:w="1600"/>
            <w:shd w:fill="F3F5F7"/>
            <w:tcW w:w="16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2–3 tháng</w:t>
            </w:r>
          </w:p>
        </w:tc>
        <w:tc>
          <w:tcPr>
            <w:tcW w:type="dxa" w:w="5472"/>
            <w:shd w:fill="F3F5F7"/>
            <w:tcW w:w="54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Áp dụng tại một phòng và một VKSND khu vực.</w:t>
            </w:r>
          </w:p>
        </w:tc>
      </w:tr>
      <w:tr>
        <w:trPr>
          <w:cantSplit/>
        </w:trPr>
        <w:tc>
          <w:tcPr>
            <w:tcW w:type="dxa" w:w="2000"/>
            <w:tcW w:w="20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Đánh giá</w:t>
            </w:r>
          </w:p>
        </w:tc>
        <w:tc>
          <w:tcPr>
            <w:tcW w:type="dxa" w:w="1600"/>
            <w:tcW w:w="16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2 tuần</w:t>
            </w:r>
          </w:p>
        </w:tc>
        <w:tc>
          <w:tcPr>
            <w:tcW w:type="dxa" w:w="5472"/>
            <w:tcW w:w="54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1"/>
              </w:rPr>
              <w:t>Báo cáo hiệu quả, bảo mật, công bằng và chi phí mở rộng.</w:t>
            </w:r>
          </w:p>
        </w:tc>
      </w:tr>
    </w:tbl>
    <w:p>
      <w:pPr>
        <w:spacing w:after="0"/>
      </w:pPr>
    </w:p>
    <w:p>
      <w:pPr>
        <w:pStyle w:val="Heading1"/>
      </w:pPr>
      <w:r>
        <w:t>XIII. RỦI RO VÀ BIỆN PHÁP</w:t>
      </w:r>
    </w:p>
    <w:tbl>
      <w:tblPr>
        <w:tblW w:type="auto" w:w="0"/>
        <w:tblLayout w:type="fixed"/>
        <w:tblLook w:firstColumn="1" w:firstRow="1" w:lastColumn="0" w:lastRow="0" w:noHBand="0" w:noVBand="1" w:val="04A0"/>
        <w:tblW w:w="9072" w:type="dxa"/>
        <w:jc w:val="left"/>
        <w:tblInd w:w="120" w:type="dxa"/>
        <w:tblBorders>
          <w:top w:val="single" w:sz="6" w:color="D7DCE2"/>
          <w:left w:val="single" w:sz="6" w:color="D7DCE2"/>
          <w:bottom w:val="single" w:sz="6" w:color="D7DCE2"/>
          <w:right w:val="single" w:sz="6" w:color="D7DCE2"/>
          <w:insideH w:val="single" w:sz="6" w:color="D7DCE2"/>
          <w:insideV w:val="single" w:sz="6" w:color="D7DCE2"/>
        </w:tblBorders>
        <w:tblW w:w="9072" w:type="dxa"/>
        <w:tblInd w:w="120" w:type="dxa"/>
      </w:tblPr>
      <w:tblGrid>
        <w:gridCol w:w="3000"/>
        <w:gridCol w:w="6072"/>
      </w:tblGrid>
      <w:tr>
        <w:trPr>
          <w:cantSplit/>
          <w:tblHeader w:val="true"/>
        </w:trPr>
        <w:tc>
          <w:tcPr>
            <w:tcW w:type="dxa" w:w="4535"/>
            <w:tcW w:w="3000" w:type="dxa"/>
            <w:tcMar>
              <w:top w:w="95" w:type="dxa"/>
              <w:start w:w="110" w:type="dxa"/>
              <w:bottom w:w="95" w:type="dxa"/>
              <w:end w:w="110" w:type="dxa"/>
            </w:tcMar>
            <w:vAlign w:val="center"/>
            <w:shd w:fill="8F1724"/>
            <w:tcW w:w="3000" w:type="dxa"/>
          </w:tcPr>
          <w:p>
            <w:pPr>
              <w:spacing w:after="0" w:line="252" w:lineRule="auto"/>
              <w:jc w:val="center"/>
            </w:pPr>
            <w:r/>
            <w:r>
              <w:rPr>
                <w:rFonts w:ascii="Times New Roman" w:hAnsi="Times New Roman" w:eastAsia="Times New Roman"/>
                <w:b/>
                <w:i w:val="0"/>
                <w:color w:val="FFFFFF"/>
                <w:sz w:val="21"/>
              </w:rPr>
              <w:t>Rủi ro</w:t>
            </w:r>
          </w:p>
        </w:tc>
        <w:tc>
          <w:tcPr>
            <w:tcW w:type="dxa" w:w="4535"/>
            <w:tcW w:w="6072" w:type="dxa"/>
            <w:tcMar>
              <w:top w:w="95" w:type="dxa"/>
              <w:start w:w="110" w:type="dxa"/>
              <w:bottom w:w="95" w:type="dxa"/>
              <w:end w:w="110" w:type="dxa"/>
            </w:tcMar>
            <w:vAlign w:val="center"/>
            <w:shd w:fill="8F1724"/>
            <w:tcW w:w="6072" w:type="dxa"/>
          </w:tcPr>
          <w:p>
            <w:pPr>
              <w:spacing w:after="0" w:line="252" w:lineRule="auto"/>
              <w:jc w:val="center"/>
            </w:pPr>
            <w:r/>
            <w:r>
              <w:rPr>
                <w:rFonts w:ascii="Times New Roman" w:hAnsi="Times New Roman" w:eastAsia="Times New Roman"/>
                <w:b/>
                <w:i w:val="0"/>
                <w:color w:val="FFFFFF"/>
                <w:sz w:val="21"/>
              </w:rPr>
              <w:t>Biện pháp kiểm soát</w:t>
            </w:r>
          </w:p>
        </w:tc>
      </w:tr>
      <w:tr>
        <w:trPr>
          <w:cantSplit/>
        </w:trPr>
        <w:tc>
          <w:tcPr>
            <w:tcW w:type="dxa" w:w="3000"/>
            <w:tcW w:w="30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Lộ hoặc chia sẻ mã đăng ký</w:t>
            </w:r>
          </w:p>
        </w:tc>
        <w:tc>
          <w:tcPr>
            <w:tcW w:type="dxa" w:w="6072"/>
            <w:tcW w:w="60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Giới hạn lượt dùng, ngày hết hạn, khóa mã, xác nhận tài khoản và lưu lịch sử sử dụng.</w:t>
            </w:r>
          </w:p>
        </w:tc>
      </w:tr>
      <w:tr>
        <w:trPr>
          <w:cantSplit/>
        </w:trPr>
        <w:tc>
          <w:tcPr>
            <w:tcW w:type="dxa" w:w="3000"/>
            <w:shd w:fill="F3F5F7"/>
            <w:tcW w:w="30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Đăng ký đúng mã nhưng sai người</w:t>
            </w:r>
          </w:p>
        </w:tc>
        <w:tc>
          <w:tcPr>
            <w:tcW w:type="dxa" w:w="6072"/>
            <w:shd w:fill="F3F5F7"/>
            <w:tcW w:w="60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Đối chiếu danh sách nhân sự và email trước khi kích hoạt.</w:t>
            </w:r>
          </w:p>
        </w:tc>
      </w:tr>
      <w:tr>
        <w:trPr>
          <w:cantSplit/>
        </w:trPr>
        <w:tc>
          <w:tcPr>
            <w:tcW w:type="dxa" w:w="3000"/>
            <w:tcW w:w="30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Tự cấp quyền lãnh đạo</w:t>
            </w:r>
          </w:p>
        </w:tc>
        <w:tc>
          <w:tcPr>
            <w:tcW w:type="dxa" w:w="6072"/>
            <w:tcW w:w="60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Mã chỉ tạo quyền cán bộ; quyền cao hơn bắt buộc qua quyết định nghiệp vụ.</w:t>
            </w:r>
          </w:p>
        </w:tc>
      </w:tr>
      <w:tr>
        <w:trPr>
          <w:cantSplit/>
        </w:trPr>
        <w:tc>
          <w:tcPr>
            <w:tcW w:type="dxa" w:w="3000"/>
            <w:shd w:fill="F3F5F7"/>
            <w:tcW w:w="30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Biểu đồ gây hiểu nhầm</w:t>
            </w:r>
          </w:p>
        </w:tc>
        <w:tc>
          <w:tcPr>
            <w:tcW w:type="dxa" w:w="6072"/>
            <w:shd w:fill="F3F5F7"/>
            <w:tcW w:w="60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Dùng thanh riêng từng đơn vị, chú giải trực tiếp, bảng chi tiết và ghi rõ chỉ số tham khảo.</w:t>
            </w:r>
          </w:p>
        </w:tc>
      </w:tr>
      <w:tr>
        <w:trPr>
          <w:cantSplit/>
        </w:trPr>
        <w:tc>
          <w:tcPr>
            <w:tcW w:type="dxa" w:w="3000"/>
            <w:tcW w:w="30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Chia nhỏ công việc để tăng số lượng</w:t>
            </w:r>
          </w:p>
        </w:tc>
        <w:tc>
          <w:tcPr>
            <w:tcW w:type="dxa" w:w="6072"/>
            <w:tcW w:w="60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Nhật ký phải gắn kết quả có ý nghĩa; cho phép gộp hoặc không công nhận bản ghi trùng.</w:t>
            </w:r>
          </w:p>
        </w:tc>
      </w:tr>
      <w:tr>
        <w:trPr>
          <w:cantSplit/>
        </w:trPr>
        <w:tc>
          <w:tcPr>
            <w:tcW w:type="dxa" w:w="3000"/>
            <w:shd w:fill="F3F5F7"/>
            <w:tcW w:w="3000"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Lộ dữ liệu nghiệp vụ</w:t>
            </w:r>
          </w:p>
        </w:tc>
        <w:tc>
          <w:tcPr>
            <w:tcW w:type="dxa" w:w="6072"/>
            <w:shd w:fill="F3F5F7"/>
            <w:tcW w:w="6072" w:type="dxa"/>
            <w:tcMar>
              <w:top w:w="95" w:type="dxa"/>
              <w:start w:w="110" w:type="dxa"/>
              <w:bottom w:w="95" w:type="dxa"/>
              <w:end w:w="110" w:type="dxa"/>
            </w:tcMar>
            <w:vAlign w:val="center"/>
          </w:tcPr>
          <w:p>
            <w:pPr>
              <w:spacing w:after="0" w:line="252" w:lineRule="auto"/>
              <w:jc w:val="left"/>
            </w:pPr>
            <w:r/>
            <w:r>
              <w:rPr>
                <w:rFonts w:ascii="Times New Roman" w:hAnsi="Times New Roman" w:eastAsia="Times New Roman"/>
                <w:b w:val="0"/>
                <w:i w:val="0"/>
                <w:color w:val="151515"/>
                <w:sz w:val="20"/>
              </w:rPr>
              <w:t>Giới hạn trường dữ liệu, dùng mã hồ sơ, phân quyền và không đưa dữ liệu nhạy cảm lên bản demo.</w:t>
            </w:r>
          </w:p>
        </w:tc>
      </w:tr>
    </w:tbl>
    <w:p>
      <w:pPr>
        <w:spacing w:after="0"/>
      </w:pPr>
    </w:p>
    <w:p>
      <w:pPr>
        <w:pStyle w:val="Heading1"/>
      </w:pPr>
      <w:r>
        <w:t>XIV. KIẾN NGHỊ</w:t>
      </w:r>
    </w:p>
    <w:p>
      <w:r>
        <w:rPr>
          <w:rFonts w:ascii="Times New Roman" w:hAnsi="Times New Roman" w:eastAsia="Times New Roman"/>
          <w:b w:val="0"/>
          <w:i w:val="0"/>
          <w:color w:val="151515"/>
          <w:sz w:val="26"/>
        </w:rPr>
        <w:t>Kính đề nghị Viện trưởng VKSND tỉnh xem xét:</w:t>
      </w:r>
    </w:p>
    <w:p>
      <w:pPr>
        <w:pStyle w:val="ListBullet"/>
      </w:pPr>
      <w:r>
        <w:rPr>
          <w:rFonts w:ascii="Times New Roman" w:hAnsi="Times New Roman" w:eastAsia="Times New Roman"/>
          <w:b w:val="0"/>
          <w:i w:val="0"/>
          <w:color w:val="151515"/>
          <w:sz w:val="26"/>
        </w:rPr>
        <w:t>Chấp thuận về mặt chủ trương đối với mô hình nhật ký kết quả, hai thang điểm và đánh giá tháng có căn cứ.</w:t>
      </w:r>
    </w:p>
    <w:p>
      <w:pPr>
        <w:pStyle w:val="ListBullet"/>
      </w:pPr>
      <w:r>
        <w:rPr>
          <w:rFonts w:ascii="Times New Roman" w:hAnsi="Times New Roman" w:eastAsia="Times New Roman"/>
          <w:b w:val="0"/>
          <w:i w:val="0"/>
          <w:color w:val="151515"/>
          <w:sz w:val="26"/>
        </w:rPr>
        <w:t>Chấp thuận cơ chế đăng ký bằng mã đơn vị, trong đó quyền lãnh đạo chỉ được cấp theo quyết định, phân công hoặc ủy quyền.</w:t>
      </w:r>
    </w:p>
    <w:p>
      <w:pPr>
        <w:pStyle w:val="ListBullet"/>
      </w:pPr>
      <w:r>
        <w:rPr>
          <w:rFonts w:ascii="Times New Roman" w:hAnsi="Times New Roman" w:eastAsia="Times New Roman"/>
          <w:b w:val="0"/>
          <w:i w:val="0"/>
          <w:color w:val="151515"/>
          <w:sz w:val="26"/>
        </w:rPr>
        <w:t>Cho phép tiếp tục hoàn thiện demo và lấy ý kiến một số đơn vị đại diện.</w:t>
      </w:r>
    </w:p>
    <w:p>
      <w:pPr>
        <w:pStyle w:val="ListBullet"/>
      </w:pPr>
      <w:r>
        <w:rPr>
          <w:rFonts w:ascii="Times New Roman" w:hAnsi="Times New Roman" w:eastAsia="Times New Roman"/>
          <w:b w:val="0"/>
          <w:i w:val="0"/>
          <w:color w:val="151515"/>
          <w:sz w:val="26"/>
        </w:rPr>
        <w:t>Giao đầu mối nghiệp vụ phối hợp bộ phận công nghệ thông tin xây dựng yêu cầu chi tiết và quy chế thí điểm.</w:t>
      </w:r>
    </w:p>
    <w:p>
      <w:pPr>
        <w:pStyle w:val="ListBullet"/>
      </w:pPr>
      <w:r>
        <w:rPr>
          <w:rFonts w:ascii="Times New Roman" w:hAnsi="Times New Roman" w:eastAsia="Times New Roman"/>
          <w:b w:val="0"/>
          <w:i w:val="0"/>
          <w:color w:val="151515"/>
          <w:sz w:val="26"/>
        </w:rPr>
        <w:t>Chỉ quyết định công nghệ và kinh phí chính thức sau khi có kết quả thí điểm và đánh giá an toàn thông tin.</w:t>
      </w:r>
    </w:p>
    <w:tbl>
      <w:tblPr>
        <w:tblW w:type="auto" w:w="0"/>
        <w:jc w:val="left"/>
        <w:tblLayout w:type="fixed"/>
        <w:tblLook w:firstColumn="1" w:firstRow="1" w:lastColumn="0" w:lastRow="0" w:noHBand="0" w:noVBand="1" w:val="04A0"/>
        <w:tblW w:w="9072" w:type="dxa"/>
        <w:tblInd w:w="120" w:type="dxa"/>
        <w:tblBorders>
          <w:top w:val="single" w:sz="8" w:color="E2BFC4"/>
          <w:left w:val="single" w:sz="8" w:color="E2BFC4"/>
          <w:bottom w:val="single" w:sz="8" w:color="E2BFC4"/>
          <w:right w:val="single" w:sz="8" w:color="E2BFC4"/>
          <w:insideH w:val="single" w:sz="8" w:color="E2BFC4"/>
          <w:insideV w:val="single" w:sz="8" w:color="E2BFC4"/>
        </w:tblBorders>
      </w:tblPr>
      <w:tblGrid>
        <w:gridCol w:w="9072"/>
      </w:tblGrid>
      <w:tr>
        <w:trPr>
          <w:cantSplit/>
        </w:trPr>
        <w:tc>
          <w:tcPr>
            <w:tcW w:type="dxa" w:w="9071"/>
            <w:tcW w:w="9072" w:type="dxa"/>
            <w:tcMar>
              <w:top w:w="95" w:type="dxa"/>
              <w:start w:w="110" w:type="dxa"/>
              <w:bottom w:w="95" w:type="dxa"/>
              <w:end w:w="110" w:type="dxa"/>
            </w:tcMar>
            <w:vAlign w:val="center"/>
            <w:shd w:fill="F8ECEE"/>
          </w:tcPr>
          <w:p>
            <w:pPr>
              <w:spacing w:after="60"/>
            </w:pPr>
            <w:r>
              <w:rPr>
                <w:rFonts w:ascii="Times New Roman" w:hAnsi="Times New Roman" w:eastAsia="Times New Roman"/>
                <w:b/>
                <w:i w:val="0"/>
                <w:color w:val="70111B"/>
                <w:sz w:val="25"/>
              </w:rPr>
              <w:t>Nội dung xin ý kiến</w:t>
            </w:r>
          </w:p>
          <w:p>
            <w:pPr>
              <w:spacing w:after="0"/>
            </w:pPr>
            <w:r>
              <w:rPr>
                <w:rFonts w:ascii="Times New Roman" w:hAnsi="Times New Roman" w:eastAsia="Times New Roman"/>
                <w:b w:val="0"/>
                <w:i w:val="0"/>
                <w:color w:val="151515"/>
                <w:sz w:val="24"/>
              </w:rPr>
              <w:t>Đề nghị cho phép sử dụng bản demo làm công cụ trao đổi, không coi là hệ thống chính thức và không nhập dữ liệu thuộc danh mục bí mật hoặc hồ sơ nghiệp vụ nhạy cảm.</w:t>
            </w:r>
          </w:p>
        </w:tc>
      </w:tr>
    </w:tbl>
    <w:p>
      <w:pPr>
        <w:spacing w:after="0"/>
      </w:pPr>
    </w:p>
    <w:sectPr w:rsidR="00FC693F" w:rsidRPr="0006063C" w:rsidSect="00034616">
      <w:headerReference w:type="default" r:id="rId9"/>
      <w:footerReference w:type="default" r:id="rId10"/>
      <w:pgSz w:w="11906" w:h="16838"/>
      <w:pgMar w:top="1134" w:right="1134" w:bottom="1134" w:left="1701" w:header="652" w:footer="65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color w:val="626A73"/>
        <w:sz w:val="20"/>
      </w:rPr>
      <w:t xml:space="preserve">Trang </w:t>
    </w:r>
    <w:r>
      <w:rPr>
        <w:rFonts w:ascii="Times New Roman" w:hAnsi="Times New Roman" w:eastAsia="Times New Roman"/>
        <w:b w:val="0"/>
        <w:i w:val="0"/>
        <w:color w:val="626A73"/>
        <w:sz w:val="20"/>
      </w:rPr>
      <w:fldChar w:fldCharType="begin"/>
      <w:instrText>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Times New Roman" w:hAnsi="Times New Roman" w:eastAsia="Times New Roman"/>
        <w:b/>
        <w:i w:val="0"/>
        <w:color w:val="626A73"/>
        <w:sz w:val="18"/>
      </w:rPr>
      <w:t>BÁO CÁO PHƯƠNG ÁN XÂY DỰNG PHẦN MỀM QUẢN LÝ CÔNG VIỆC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jc w:val="both"/>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line="259" w:lineRule="auto"/>
      <w:outlineLvl w:val="0"/>
    </w:pPr>
    <w:rPr>
      <w:rFonts w:asciiTheme="majorHAnsi" w:eastAsiaTheme="majorEastAsia" w:hAnsiTheme="majorHAnsi" w:cstheme="majorBidi" w:ascii="Times New Roman" w:hAnsi="Times New Roman" w:eastAsia="Times New Roman"/>
      <w:b/>
      <w:bCs/>
      <w:color w:val="8F1724"/>
      <w:sz w:val="30"/>
      <w:szCs w:val="28"/>
    </w:rPr>
  </w:style>
  <w:style w:type="paragraph" w:styleId="Heading2">
    <w:name w:val="heading 2"/>
    <w:basedOn w:val="Normal"/>
    <w:next w:val="Normal"/>
    <w:link w:val="Heading2Char"/>
    <w:uiPriority w:val="9"/>
    <w:unhideWhenUsed/>
    <w:qFormat/>
    <w:rsid w:val="00FC693F"/>
    <w:pPr>
      <w:keepNext/>
      <w:keepLines/>
      <w:spacing w:before="200" w:after="100" w:line="259" w:lineRule="auto"/>
      <w:outlineLvl w:val="1"/>
    </w:pPr>
    <w:rPr>
      <w:rFonts w:asciiTheme="majorHAnsi" w:eastAsiaTheme="majorEastAsia" w:hAnsiTheme="majorHAnsi" w:cstheme="majorBidi" w:ascii="Times New Roman" w:hAnsi="Times New Roman" w:eastAsia="Times New Roman"/>
      <w:b/>
      <w:bCs/>
      <w:color w:val="70111B"/>
      <w:sz w:val="27"/>
      <w:szCs w:val="26"/>
    </w:rPr>
  </w:style>
  <w:style w:type="paragraph" w:styleId="Heading3">
    <w:name w:val="heading 3"/>
    <w:basedOn w:val="Normal"/>
    <w:next w:val="Normal"/>
    <w:link w:val="Heading3Char"/>
    <w:uiPriority w:val="9"/>
    <w:unhideWhenUsed/>
    <w:qFormat/>
    <w:rsid w:val="00FC693F"/>
    <w:pPr>
      <w:keepNext/>
      <w:keepLines/>
      <w:spacing w:before="160" w:after="80" w:line="259" w:lineRule="auto"/>
      <w:outlineLvl w:val="2"/>
    </w:pPr>
    <w:rPr>
      <w:rFonts w:asciiTheme="majorHAnsi" w:eastAsiaTheme="majorEastAsia" w:hAnsiTheme="majorHAnsi" w:cstheme="majorBidi" w:ascii="Times New Roman" w:hAnsi="Times New Roman" w:eastAsia="Times New Roman"/>
      <w:b/>
      <w:bCs/>
      <w:color w:val="151515"/>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547" w:hanging="274"/>
      <w:contextualSpacing/>
    </w:pPr>
    <w:rPr>
      <w:rFonts w:ascii="Times New Roman" w:hAnsi="Times New Roman" w:eastAsia="Times New Roman"/>
      <w:sz w:val="2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547" w:hanging="274"/>
      <w:contextualSpacing/>
    </w:pPr>
    <w:rPr>
      <w:rFonts w:ascii="Times New Roman" w:hAnsi="Times New Roman" w:eastAsia="Times New Roman"/>
      <w:sz w:val="2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