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03366"/>
          <w:sz w:val="40"/>
        </w:rPr>
        <w:t>BÁO CÁO KĨ THUẬT: TỐI ƯU HÓA HỆ THỐNG HUIT CHATBOT</w:t>
      </w:r>
    </w:p>
    <w:p>
      <w:pPr>
        <w:spacing w:after="360"/>
      </w:pPr>
      <w:r>
        <w:rPr>
          <w:i/>
          <w:color w:val="666666"/>
          <w:sz w:val="19"/>
        </w:rPr>
        <w:t>Đơn vị phát triển: Đội ngũ Phát triển AI HUIT  |  Ngày cập nhật: 01/08/2026  |  Phiên bản: HUIT Chatbot v10.0 (Production Ready)</w:t>
      </w:r>
    </w:p>
    <w:p>
      <w:pPr>
        <w:pStyle w:val="Heading1"/>
        <w:spacing w:before="240" w:after="160"/>
      </w:pPr>
      <w:r>
        <w:t>MỤC LỤC TỰ ĐỘNG</w:t>
      </w:r>
    </w:p>
    <w:p>
      <w:pPr>
        <w:spacing w:after="240"/>
      </w:pPr>
      <w:r>
        <w:fldChar w:fldCharType="begin"/>
        <w:instrText xml:space="preserve"> TOC \o "1-3" \h \z \u </w:instrText>
        <w:fldChar w:fldCharType="separate"/>
        <w:fldChar w:fldCharType="end"/>
      </w:r>
    </w:p>
    <w:p>
      <w:pPr>
        <w:spacing w:after="360"/>
      </w:pPr>
      <w:r>
        <w:rPr>
          <w:color w:val="444444"/>
          <w:sz w:val="19"/>
        </w:rPr>
        <w:t>1. TỔNG QUAN VẤN ĐỀ VÀ NGUYÊN NHÂN SỰ CỐ........................................................ 2</w:t>
        <w:br/>
        <w:t xml:space="preserve">   1.1. Hiện trạng và sự cố ghi nhận...................................................................... 2</w:t>
        <w:br/>
        <w:t xml:space="preserve">   1.2. Phân tích nguyên nhân gốc rễ (Root Cause Analysis).................................... 2</w:t>
        <w:br/>
        <w:t>2. NGUYÊN LÝ VÀ CƠ CHẾ HOẠT ĐỘNG MỚI.............................................................. 3</w:t>
        <w:br/>
        <w:t xml:space="preserve">   2.1. Luồng xử lý câu hỏi 4 lớp (Multi-layer Architecture).................................... 3</w:t>
        <w:br/>
        <w:t xml:space="preserve">   2.2. Động cơ MongoDB Direct &amp; Fact Extraction.................................................. 3</w:t>
        <w:br/>
        <w:t xml:space="preserve">   2.3. Tích hợp Mô hình API LLM và Lớp dự phòng (Fallback Layer)......................... 4</w:t>
        <w:br/>
        <w:t>3. BẢNG CHỈ SỐ KĨ THUẬT VÀ HIỆU NĂNG................................................................. 4</w:t>
        <w:br/>
        <w:t xml:space="preserve">   3.1. Bảng so sánh chỉ số vận hành trước và sau tối ưu........................................ 4</w:t>
        <w:br/>
        <w:t xml:space="preserve">   3.2. Bảng kết quả kiểm thử độ chính xác (Accuracy Suite Results)........................ 5</w:t>
        <w:br/>
        <w:t>4. TỐI ƯU TÀI NGUYÊN VÀ VẬN HÀNH ĐỒNG BỘ......................................................... 5</w:t>
        <w:br/>
        <w:t xml:space="preserve">   4.1. Lọc và loại bỏ dữ liệu dư thừa...................................................................... 5</w:t>
        <w:br/>
        <w:t xml:space="preserve">   4.2. Khả năng đồng bộ PC và Mobile................................................................... 5</w:t>
        <w:br/>
        <w:t>5. KẾT LUẬN VÀ HƯỚNG DẪN KHỞI CHẠY................................................................... 6</w:t>
      </w:r>
    </w:p>
    <w:p>
      <w:pPr>
        <w:pStyle w:val="Heading1"/>
        <w:spacing w:before="320" w:after="160"/>
      </w:pPr>
      <w:r>
        <w:t>1. TỔNG QUAN VẤN ĐỀ VÀ NGUYÊN NHÂN SỰ CỐ</w:t>
      </w:r>
    </w:p>
    <w:p>
      <w:pPr>
        <w:pStyle w:val="Heading2"/>
        <w:spacing w:before="240" w:after="120"/>
      </w:pPr>
      <w:r>
        <w:t>1.1. Hiện trạng và sự cố ghi nhận</w:t>
      </w:r>
    </w:p>
    <w:p>
      <w:pPr>
        <w:spacing w:after="120" w:line="276" w:lineRule="auto"/>
      </w:pPr>
      <w:r>
        <w:rPr>
          <w:rFonts w:ascii="Arial" w:hAnsi="Arial"/>
          <w:sz w:val="22"/>
        </w:rPr>
        <w:t>Trong quá trình vận hành thử nghiệm, hệ thống HUIT Chatbot gặp một số phản hồi không chính xác từ phía người dùng:</w:t>
      </w:r>
    </w:p>
    <w:p>
      <w:pPr>
        <w:spacing w:after="120" w:line="276" w:lineRule="auto"/>
      </w:pPr>
      <w:r>
        <w:rPr>
          <w:rFonts w:ascii="Arial" w:hAnsi="Arial"/>
          <w:sz w:val="22"/>
        </w:rPr>
        <w:t>• Trả lời sai lệch ngữ cảnh (Wrong Context): Khi người dùng hỏi 'Chính sách học bổng của Viện Quốc tế HUIT?', hệ thống trả về bài giới thiệu chung ngành CNTT &amp; Trí tuệ nhân tạo.</w:t>
      </w:r>
    </w:p>
    <w:p>
      <w:pPr>
        <w:spacing w:after="120" w:line="276" w:lineRule="auto"/>
      </w:pPr>
      <w:r>
        <w:rPr>
          <w:rFonts w:ascii="Arial" w:hAnsi="Arial"/>
          <w:sz w:val="22"/>
        </w:rPr>
        <w:t>• Tư vấn sai ngành (Wrong Career Mapping): Khi người dùng hỏi 'Thích may đồ thì nên học gì', hệ thống trả về kết quả liên quan đến ngành Quản lý tài nguyên và môi trường.</w:t>
      </w:r>
    </w:p>
    <w:p>
      <w:pPr>
        <w:spacing w:after="120" w:line="276" w:lineRule="auto"/>
      </w:pPr>
      <w:r>
        <w:rPr>
          <w:rFonts w:ascii="Arial" w:hAnsi="Arial"/>
          <w:sz w:val="22"/>
        </w:rPr>
        <w:t>• Chi phí và Độ trễ cao (High Latency &amp; Token Usage): Thời gian phản hồi từ 4 – 5 giây/câu hỏi do phải gửi toàn bộ văn bản thô (1.100+ ký tự) qua API LLM.</w:t>
      </w:r>
    </w:p>
    <w:p>
      <w:pPr>
        <w:pStyle w:val="Heading2"/>
        <w:spacing w:before="240" w:after="120"/>
      </w:pPr>
      <w:r>
        <w:t>1.2. Phân tích nguyên nhân gốc rễ (Root Cause Analysis)</w:t>
      </w:r>
    </w:p>
    <w:p>
      <w:pPr>
        <w:spacing w:after="120" w:line="276" w:lineRule="auto"/>
      </w:pPr>
      <w:r>
        <w:rPr>
          <w:rFonts w:ascii="Arial" w:hAnsi="Arial"/>
          <w:sz w:val="22"/>
        </w:rPr>
        <w:t>• Cơ chế Fallback cũ lỗi thời: Khi tìm kiếm vector search trả về score thấp hoặc LLM stream timeout, hàm fallback cũ tự động lấy 3 tiêu đề bài viết ngẫu nhiên ghép lại, gây nên hiện tượng ghép tiêu đề không liên quan.</w:t>
      </w:r>
    </w:p>
    <w:p>
      <w:pPr>
        <w:spacing w:after="120" w:line="276" w:lineRule="auto"/>
      </w:pPr>
      <w:r>
        <w:rPr>
          <w:rFonts w:ascii="Arial" w:hAnsi="Arial"/>
          <w:sz w:val="22"/>
        </w:rPr>
        <w:t>• Thiếu dữ liệu học bổng Viện Quốc tế: Bộ tri thức cũ thiếu tài liệu chuẩn hóa về Viện Quốc tế HUIT nên Vector Search tìm nhầm sang bài viết CNTT có điểm tương đồng từ khóa.</w:t>
      </w:r>
    </w:p>
    <w:p>
      <w:pPr>
        <w:spacing w:after="120" w:line="276" w:lineRule="auto"/>
      </w:pPr>
      <w:r>
        <w:rPr>
          <w:rFonts w:ascii="Arial" w:hAnsi="Arial"/>
          <w:sz w:val="22"/>
        </w:rPr>
        <w:t>• Tốn Token do nhồi văn bản thô: Prompt gửi lên API LLM chứa toàn bộ nội dung HTML/Markdown thô (~2.000 tokens/câu hỏi), làm tăng độ trễ xử lý và chi phí API.</w:t>
      </w:r>
    </w:p>
    <w:p>
      <w:pPr>
        <w:pStyle w:val="Heading1"/>
        <w:spacing w:before="320" w:after="160"/>
      </w:pPr>
      <w:r>
        <w:t>2. NGUYÊN LÝ VÀ CƠ CHẾ HOẠT ĐỘNG MỚI</w:t>
      </w:r>
    </w:p>
    <w:p>
      <w:pPr>
        <w:pStyle w:val="Heading2"/>
        <w:spacing w:before="240" w:after="120"/>
      </w:pPr>
      <w:r>
        <w:t>2.1. Luồng xử lý câu hỏi 4 lớp (Multi-layer Architecture)</w:t>
      </w:r>
    </w:p>
    <w:p>
      <w:pPr>
        <w:spacing w:after="120" w:line="276" w:lineRule="auto"/>
      </w:pPr>
      <w:r>
        <w:rPr>
          <w:rFonts w:ascii="Arial" w:hAnsi="Arial"/>
          <w:sz w:val="22"/>
        </w:rPr>
        <w:t>Hệ thống xử lý câu hỏi đầu vào qua 4 lớp độc lập:</w:t>
      </w:r>
    </w:p>
    <w:p>
      <w:pPr>
        <w:spacing w:after="240"/>
      </w:pPr>
      <w:r>
        <w:rPr>
          <w:rFonts w:ascii="Consolas" w:hAnsi="Consolas"/>
          <w:b/>
          <w:color w:val="005533"/>
          <w:sz w:val="19"/>
        </w:rPr>
        <w:t>[Lớp 1. NLU Guardrail] ---&gt; [Lớp 2. Mongo Direct Matcher] ---&gt; [Lớp 3. RAG Vector Core] ---&gt; [Lớp 4. Multi-LLM Refiner]</w:t>
      </w:r>
    </w:p>
    <w:p>
      <w:pPr>
        <w:pStyle w:val="Heading2"/>
        <w:spacing w:before="240" w:after="120"/>
      </w:pPr>
      <w:r>
        <w:t>2.2. Động cơ MongoDB Direct &amp; Fact Extraction</w:t>
      </w:r>
    </w:p>
    <w:p>
      <w:pPr>
        <w:spacing w:after="120" w:line="276" w:lineRule="auto"/>
      </w:pPr>
      <w:r>
        <w:rPr>
          <w:rFonts w:ascii="Arial" w:hAnsi="Arial"/>
          <w:sz w:val="22"/>
        </w:rPr>
        <w:t>• MongoDB Direct Matcher: Khi nhận diện câu hỏi tra cứu trực diện ngành (CNTT, AI, Luật, Dệt may, Thực phẩm...) hoặc Học bổng Viện Quốc tế, hệ thống truy vấn thẳng collection huit_kb trên MongoDB Atlas theo major_code hoặc category.</w:t>
      </w:r>
    </w:p>
    <w:p>
      <w:pPr>
        <w:spacing w:after="120" w:line="276" w:lineRule="auto"/>
      </w:pPr>
      <w:r>
        <w:rPr>
          <w:rFonts w:ascii="Arial" w:hAnsi="Arial"/>
          <w:sz w:val="22"/>
        </w:rPr>
        <w:t>• Fact Extraction (Rút gọn token): Thay vì truyền 1.100+ ký tự văn bản thô, hệ thống rút gọn thành cấu trúc Fact định dạng: [Mã ngành: ... | Tên ngành: ... | Tổ hợp: ... | Học phí: ... | Điểm sàn: ...] giúp giảm số lượng token gửi đến API LLM xuống còn 150 – 250 tokens.</w:t>
      </w:r>
    </w:p>
    <w:p>
      <w:pPr>
        <w:pStyle w:val="Heading2"/>
        <w:spacing w:before="240" w:after="120"/>
      </w:pPr>
      <w:r>
        <w:t>2.3. Tích hợp Mô hình API LLM và Lớp dự phòng (Fallback Layer)</w:t>
      </w:r>
    </w:p>
    <w:p>
      <w:pPr>
        <w:spacing w:after="120" w:line="276" w:lineRule="auto"/>
      </w:pPr>
      <w:r>
        <w:rPr>
          <w:rFonts w:ascii="Arial" w:hAnsi="Arial"/>
          <w:sz w:val="22"/>
        </w:rPr>
        <w:t>Hệ thống kết nối đa nhà cung cấp API LLM theo thứ tự ưu tiên tự động (Auto Failover):</w:t>
      </w:r>
    </w:p>
    <w:p>
      <w:pPr>
        <w:spacing w:after="120" w:line="276" w:lineRule="auto"/>
      </w:pPr>
      <w:r>
        <w:rPr>
          <w:rFonts w:ascii="Arial" w:hAnsi="Arial"/>
          <w:sz w:val="22"/>
        </w:rPr>
        <w:t>1. Ưu tiên 1 - Google Gemini Direct API (gemini-2.0-flash, gemini-1.5-flash): Hạn mức 1.500 requests/ngày, độ trễ cực thấp.</w:t>
      </w:r>
    </w:p>
    <w:p>
      <w:pPr>
        <w:spacing w:after="120" w:line="276" w:lineRule="auto"/>
      </w:pPr>
      <w:r>
        <w:rPr>
          <w:rFonts w:ascii="Arial" w:hAnsi="Arial"/>
          <w:sz w:val="22"/>
        </w:rPr>
        <w:t>2. Ưu tiên 2 - Groq Direct API (llama-3.3-70b-versatile, llama-3.1-8b-instant): Hạn mức 14.400 requests/ngày, tốc độ sinh chuỗi token &gt; 200 tokens/giây.</w:t>
      </w:r>
    </w:p>
    <w:p>
      <w:pPr>
        <w:spacing w:after="120" w:line="276" w:lineRule="auto"/>
      </w:pPr>
      <w:r>
        <w:rPr>
          <w:rFonts w:ascii="Arial" w:hAnsi="Arial"/>
          <w:sz w:val="22"/>
        </w:rPr>
        <w:t>3. Ưu tiên 3 - OpenRouter API (google/gemma-4-31b-it:free, nvidia/nemotron-3-nano-30b): Lớp dự phòng khi cả Gemini và Groq đạt giới hạn quota.</w:t>
      </w:r>
    </w:p>
    <w:p>
      <w:pPr>
        <w:spacing w:after="120" w:line="276" w:lineRule="auto"/>
      </w:pPr>
      <w:r>
        <w:rPr>
          <w:rFonts w:ascii="Arial" w:hAnsi="Arial"/>
          <w:sz w:val="22"/>
        </w:rPr>
        <w:t>4. Lớp Dự phòng Cuối (Internal Grounded Fallback): Nếu tất cả API ngoại vi ngắt kết nối, hệ thống tự động trả về Fact trích xuất trực tiếp từ MongoDB mà không hề gây lỗi 500 hay trả ra câu sai.</w:t>
      </w:r>
    </w:p>
    <w:p>
      <w:pPr>
        <w:pStyle w:val="Heading1"/>
        <w:spacing w:before="320" w:after="160"/>
      </w:pPr>
      <w:r>
        <w:t>3. BẢNG CHỈ SỐ KĨ THUẬT VÀ HIỆU NĂNG</w:t>
      </w:r>
    </w:p>
    <w:p>
      <w:pPr>
        <w:pStyle w:val="Heading2"/>
        <w:spacing w:before="240" w:after="120"/>
      </w:pPr>
      <w:r>
        <w:t>3.1. Bảng so sánh chỉ số vận hành trước và sau tối ưu</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340"/>
        <w:gridCol w:w="2340"/>
        <w:gridCol w:w="2340"/>
        <w:gridCol w:w="2340"/>
      </w:tblGrid>
      <w:tr>
        <w:tc>
          <w:tcPr>
            <w:tcW w:type="dxa" w:w="2340"/>
            <w:shd w:fill="003366"/>
          </w:tcPr>
          <w:p>
            <w:pPr>
              <w:spacing w:before="60" w:after="60"/>
            </w:pPr>
            <w:r>
              <w:rPr>
                <w:rFonts w:ascii="Arial" w:hAnsi="Arial"/>
                <w:b/>
                <w:color w:val="FFFFFF"/>
                <w:sz w:val="19"/>
              </w:rPr>
              <w:t>Chỉ số kỹ thuật (Metrics)</w:t>
            </w:r>
          </w:p>
        </w:tc>
        <w:tc>
          <w:tcPr>
            <w:tcW w:type="dxa" w:w="2340"/>
            <w:shd w:fill="003366"/>
          </w:tcPr>
          <w:p>
            <w:pPr>
              <w:spacing w:before="60" w:after="60"/>
            </w:pPr>
            <w:r>
              <w:rPr>
                <w:rFonts w:ascii="Arial" w:hAnsi="Arial"/>
                <w:b/>
                <w:color w:val="FFFFFF"/>
                <w:sz w:val="19"/>
              </w:rPr>
              <w:t>Trước khi tối ưu</w:t>
            </w:r>
          </w:p>
        </w:tc>
        <w:tc>
          <w:tcPr>
            <w:tcW w:type="dxa" w:w="2340"/>
            <w:shd w:fill="003366"/>
          </w:tcPr>
          <w:p>
            <w:pPr>
              <w:spacing w:before="60" w:after="60"/>
            </w:pPr>
            <w:r>
              <w:rPr>
                <w:rFonts w:ascii="Arial" w:hAnsi="Arial"/>
                <w:b/>
                <w:color w:val="FFFFFF"/>
                <w:sz w:val="19"/>
              </w:rPr>
              <w:t>Sau khi tối ưu</w:t>
            </w:r>
          </w:p>
        </w:tc>
        <w:tc>
          <w:tcPr>
            <w:tcW w:type="dxa" w:w="2340"/>
            <w:shd w:fill="003366"/>
          </w:tcPr>
          <w:p>
            <w:pPr>
              <w:spacing w:before="60" w:after="60"/>
            </w:pPr>
            <w:r>
              <w:rPr>
                <w:rFonts w:ascii="Arial" w:hAnsi="Arial"/>
                <w:b/>
                <w:color w:val="FFFFFF"/>
                <w:sz w:val="19"/>
              </w:rPr>
              <w:t>Mức độ cải thiện</w:t>
            </w:r>
          </w:p>
        </w:tc>
      </w:tr>
      <w:tr>
        <w:tc>
          <w:tcPr>
            <w:tcW w:type="dxa" w:w="2340"/>
            <w:shd w:fill="F5F7FA"/>
          </w:tcPr>
          <w:p>
            <w:pPr>
              <w:spacing w:before="60" w:after="60"/>
            </w:pPr>
            <w:r>
              <w:rPr>
                <w:rFonts w:ascii="Arial" w:hAnsi="Arial"/>
                <w:sz w:val="19"/>
              </w:rPr>
              <w:t>Tỷ lệ câu trả lời đúng (Accuracy Rate)</w:t>
            </w:r>
          </w:p>
        </w:tc>
        <w:tc>
          <w:tcPr>
            <w:tcW w:type="dxa" w:w="2340"/>
            <w:shd w:fill="F5F7FA"/>
          </w:tcPr>
          <w:p>
            <w:pPr>
              <w:spacing w:before="60" w:after="60"/>
            </w:pPr>
            <w:r>
              <w:rPr>
                <w:rFonts w:ascii="Arial" w:hAnsi="Arial"/>
                <w:sz w:val="19"/>
              </w:rPr>
              <w:t>~ 50.0%</w:t>
            </w:r>
          </w:p>
        </w:tc>
        <w:tc>
          <w:tcPr>
            <w:tcW w:type="dxa" w:w="2340"/>
            <w:shd w:fill="F5F7FA"/>
          </w:tcPr>
          <w:p>
            <w:pPr>
              <w:spacing w:before="60" w:after="60"/>
            </w:pPr>
            <w:r>
              <w:rPr>
                <w:rFonts w:ascii="Arial" w:hAnsi="Arial"/>
                <w:sz w:val="19"/>
              </w:rPr>
              <w:t>100.0%</w:t>
            </w:r>
          </w:p>
        </w:tc>
        <w:tc>
          <w:tcPr>
            <w:tcW w:type="dxa" w:w="2340"/>
            <w:shd w:fill="F5F7FA"/>
          </w:tcPr>
          <w:p>
            <w:pPr>
              <w:spacing w:before="60" w:after="60"/>
            </w:pPr>
            <w:r>
              <w:rPr>
                <w:rFonts w:ascii="Arial" w:hAnsi="Arial"/>
                <w:sz w:val="19"/>
              </w:rPr>
              <w:t>+50% (Đạt tuyệt đối)</w:t>
            </w:r>
          </w:p>
        </w:tc>
      </w:tr>
      <w:tr>
        <w:tc>
          <w:tcPr>
            <w:tcW w:type="dxa" w:w="2340"/>
          </w:tcPr>
          <w:p>
            <w:pPr>
              <w:spacing w:before="60" w:after="60"/>
            </w:pPr>
            <w:r>
              <w:rPr>
                <w:rFonts w:ascii="Arial" w:hAnsi="Arial"/>
                <w:sz w:val="19"/>
              </w:rPr>
              <w:t>Độ trễ trung bình (Average Latency)</w:t>
            </w:r>
          </w:p>
        </w:tc>
        <w:tc>
          <w:tcPr>
            <w:tcW w:type="dxa" w:w="2340"/>
          </w:tcPr>
          <w:p>
            <w:pPr>
              <w:spacing w:before="60" w:after="60"/>
            </w:pPr>
            <w:r>
              <w:rPr>
                <w:rFonts w:ascii="Arial" w:hAnsi="Arial"/>
                <w:sz w:val="19"/>
              </w:rPr>
              <w:t>4.200 ms</w:t>
            </w:r>
          </w:p>
        </w:tc>
        <w:tc>
          <w:tcPr>
            <w:tcW w:type="dxa" w:w="2340"/>
          </w:tcPr>
          <w:p>
            <w:pPr>
              <w:spacing w:before="60" w:after="60"/>
            </w:pPr>
            <w:r>
              <w:rPr>
                <w:rFonts w:ascii="Arial" w:hAnsi="Arial"/>
                <w:sz w:val="19"/>
              </w:rPr>
              <w:t>1.550 ms (API) / 0 ms (Cache)</w:t>
            </w:r>
          </w:p>
        </w:tc>
        <w:tc>
          <w:tcPr>
            <w:tcW w:type="dxa" w:w="2340"/>
          </w:tcPr>
          <w:p>
            <w:pPr>
              <w:spacing w:before="60" w:after="60"/>
            </w:pPr>
            <w:r>
              <w:rPr>
                <w:rFonts w:ascii="Arial" w:hAnsi="Arial"/>
                <w:sz w:val="19"/>
              </w:rPr>
              <w:t>Giảm 63% - 100%</w:t>
            </w:r>
          </w:p>
        </w:tc>
      </w:tr>
      <w:tr>
        <w:tc>
          <w:tcPr>
            <w:tcW w:type="dxa" w:w="2340"/>
            <w:shd w:fill="F5F7FA"/>
          </w:tcPr>
          <w:p>
            <w:pPr>
              <w:spacing w:before="60" w:after="60"/>
            </w:pPr>
            <w:r>
              <w:rPr>
                <w:rFonts w:ascii="Arial" w:hAnsi="Arial"/>
                <w:sz w:val="19"/>
              </w:rPr>
              <w:t>Lượng Token API đầu vào</w:t>
            </w:r>
          </w:p>
        </w:tc>
        <w:tc>
          <w:tcPr>
            <w:tcW w:type="dxa" w:w="2340"/>
            <w:shd w:fill="F5F7FA"/>
          </w:tcPr>
          <w:p>
            <w:pPr>
              <w:spacing w:before="60" w:after="60"/>
            </w:pPr>
            <w:r>
              <w:rPr>
                <w:rFonts w:ascii="Arial" w:hAnsi="Arial"/>
                <w:sz w:val="19"/>
              </w:rPr>
              <w:t>~ 2.100 tokens/câu</w:t>
            </w:r>
          </w:p>
        </w:tc>
        <w:tc>
          <w:tcPr>
            <w:tcW w:type="dxa" w:w="2340"/>
            <w:shd w:fill="F5F7FA"/>
          </w:tcPr>
          <w:p>
            <w:pPr>
              <w:spacing w:before="60" w:after="60"/>
            </w:pPr>
            <w:r>
              <w:rPr>
                <w:rFonts w:ascii="Arial" w:hAnsi="Arial"/>
                <w:sz w:val="19"/>
              </w:rPr>
              <w:t>~ 220 tokens/câu</w:t>
            </w:r>
          </w:p>
        </w:tc>
        <w:tc>
          <w:tcPr>
            <w:tcW w:type="dxa" w:w="2340"/>
            <w:shd w:fill="F5F7FA"/>
          </w:tcPr>
          <w:p>
            <w:pPr>
              <w:spacing w:before="60" w:after="60"/>
            </w:pPr>
            <w:r>
              <w:rPr>
                <w:rFonts w:ascii="Arial" w:hAnsi="Arial"/>
                <w:sz w:val="19"/>
              </w:rPr>
              <w:t>Tiết kiệm 89.5%</w:t>
            </w:r>
          </w:p>
        </w:tc>
      </w:tr>
      <w:tr>
        <w:tc>
          <w:tcPr>
            <w:tcW w:type="dxa" w:w="2340"/>
          </w:tcPr>
          <w:p>
            <w:pPr>
              <w:spacing w:before="60" w:after="60"/>
            </w:pPr>
            <w:r>
              <w:rPr>
                <w:rFonts w:ascii="Arial" w:hAnsi="Arial"/>
                <w:sz w:val="19"/>
              </w:rPr>
              <w:t>Chi phí API trung bình/1000 câu</w:t>
            </w:r>
          </w:p>
        </w:tc>
        <w:tc>
          <w:tcPr>
            <w:tcW w:type="dxa" w:w="2340"/>
          </w:tcPr>
          <w:p>
            <w:pPr>
              <w:spacing w:before="60" w:after="60"/>
            </w:pPr>
            <w:r>
              <w:rPr>
                <w:rFonts w:ascii="Arial" w:hAnsi="Arial"/>
                <w:sz w:val="19"/>
              </w:rPr>
              <w:t>~$ 1.50</w:t>
            </w:r>
          </w:p>
        </w:tc>
        <w:tc>
          <w:tcPr>
            <w:tcW w:type="dxa" w:w="2340"/>
          </w:tcPr>
          <w:p>
            <w:pPr>
              <w:spacing w:before="60" w:after="60"/>
            </w:pPr>
            <w:r>
              <w:rPr>
                <w:rFonts w:ascii="Arial" w:hAnsi="Arial"/>
                <w:sz w:val="19"/>
              </w:rPr>
              <w:t>~$ 0.05 (Free Tier)</w:t>
            </w:r>
          </w:p>
        </w:tc>
        <w:tc>
          <w:tcPr>
            <w:tcW w:type="dxa" w:w="2340"/>
          </w:tcPr>
          <w:p>
            <w:pPr>
              <w:spacing w:before="60" w:after="60"/>
            </w:pPr>
            <w:r>
              <w:rPr>
                <w:rFonts w:ascii="Arial" w:hAnsi="Arial"/>
                <w:sz w:val="19"/>
              </w:rPr>
              <w:t>Giảm 96.6%</w:t>
            </w:r>
          </w:p>
        </w:tc>
      </w:tr>
      <w:tr>
        <w:tc>
          <w:tcPr>
            <w:tcW w:type="dxa" w:w="2340"/>
            <w:shd w:fill="F5F7FA"/>
          </w:tcPr>
          <w:p>
            <w:pPr>
              <w:spacing w:before="60" w:after="60"/>
            </w:pPr>
            <w:r>
              <w:rPr>
                <w:rFonts w:ascii="Arial" w:hAnsi="Arial"/>
                <w:sz w:val="19"/>
              </w:rPr>
              <w:t>Số ngành &amp; tài liệu phủ sóng</w:t>
            </w:r>
          </w:p>
        </w:tc>
        <w:tc>
          <w:tcPr>
            <w:tcW w:type="dxa" w:w="2340"/>
            <w:shd w:fill="F5F7FA"/>
          </w:tcPr>
          <w:p>
            <w:pPr>
              <w:spacing w:before="60" w:after="60"/>
            </w:pPr>
            <w:r>
              <w:rPr>
                <w:rFonts w:ascii="Arial" w:hAnsi="Arial"/>
                <w:sz w:val="19"/>
              </w:rPr>
              <w:t>37 ngành (thiếu Viện QT)</w:t>
            </w:r>
          </w:p>
        </w:tc>
        <w:tc>
          <w:tcPr>
            <w:tcW w:type="dxa" w:w="2340"/>
            <w:shd w:fill="F5F7FA"/>
          </w:tcPr>
          <w:p>
            <w:pPr>
              <w:spacing w:before="60" w:after="60"/>
            </w:pPr>
            <w:r>
              <w:rPr>
                <w:rFonts w:ascii="Arial" w:hAnsi="Arial"/>
                <w:sz w:val="19"/>
              </w:rPr>
              <w:t>39 ngành + Viện Quốc tế</w:t>
            </w:r>
          </w:p>
        </w:tc>
        <w:tc>
          <w:tcPr>
            <w:tcW w:type="dxa" w:w="2340"/>
            <w:shd w:fill="F5F7FA"/>
          </w:tcPr>
          <w:p>
            <w:pPr>
              <w:spacing w:before="60" w:after="60"/>
            </w:pPr>
            <w:r>
              <w:rPr>
                <w:rFonts w:ascii="Arial" w:hAnsi="Arial"/>
                <w:sz w:val="19"/>
              </w:rPr>
              <w:t>Phủ sóng 100%</w:t>
            </w:r>
          </w:p>
        </w:tc>
      </w:tr>
      <w:tr>
        <w:tc>
          <w:tcPr>
            <w:tcW w:type="dxa" w:w="2340"/>
          </w:tcPr>
          <w:p>
            <w:pPr>
              <w:spacing w:before="60" w:after="60"/>
            </w:pPr>
            <w:r>
              <w:rPr>
                <w:rFonts w:ascii="Arial" w:hAnsi="Arial"/>
                <w:sz w:val="19"/>
              </w:rPr>
              <w:t>Khả năng Fallback khi lỗi API</w:t>
            </w:r>
          </w:p>
        </w:tc>
        <w:tc>
          <w:tcPr>
            <w:tcW w:type="dxa" w:w="2340"/>
          </w:tcPr>
          <w:p>
            <w:pPr>
              <w:spacing w:before="60" w:after="60"/>
            </w:pPr>
            <w:r>
              <w:rPr>
                <w:rFonts w:ascii="Arial" w:hAnsi="Arial"/>
                <w:sz w:val="19"/>
              </w:rPr>
              <w:t>Ghép ngẫu nhiên tiêu đề</w:t>
            </w:r>
          </w:p>
        </w:tc>
        <w:tc>
          <w:tcPr>
            <w:tcW w:type="dxa" w:w="2340"/>
          </w:tcPr>
          <w:p>
            <w:pPr>
              <w:spacing w:before="60" w:after="60"/>
            </w:pPr>
            <w:r>
              <w:rPr>
                <w:rFonts w:ascii="Arial" w:hAnsi="Arial"/>
                <w:sz w:val="19"/>
              </w:rPr>
              <w:t>Trả về đúng Fact từ Mongo</w:t>
            </w:r>
          </w:p>
        </w:tc>
        <w:tc>
          <w:tcPr>
            <w:tcW w:type="dxa" w:w="2340"/>
          </w:tcPr>
          <w:p>
            <w:pPr>
              <w:spacing w:before="60" w:after="60"/>
            </w:pPr>
            <w:r>
              <w:rPr>
                <w:rFonts w:ascii="Arial" w:hAnsi="Arial"/>
                <w:sz w:val="19"/>
              </w:rPr>
              <w:t>Khắc phục triệt để</w:t>
            </w:r>
          </w:p>
        </w:tc>
      </w:tr>
    </w:tbl>
    <w:p>
      <w:pPr>
        <w:spacing w:after="120"/>
      </w:pPr>
    </w:p>
    <w:p>
      <w:pPr>
        <w:pStyle w:val="Heading2"/>
        <w:spacing w:before="240" w:after="120"/>
      </w:pPr>
      <w:r>
        <w:t>3.2. Bảng kết quả kiểm thử độ chính xác (Accuracy Suite Results)</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72"/>
        <w:gridCol w:w="1872"/>
        <w:gridCol w:w="1872"/>
        <w:gridCol w:w="1872"/>
        <w:gridCol w:w="1872"/>
      </w:tblGrid>
      <w:tr>
        <w:tc>
          <w:tcPr>
            <w:tcW w:type="dxa" w:w="1872"/>
            <w:shd w:fill="003366"/>
          </w:tcPr>
          <w:p>
            <w:pPr>
              <w:spacing w:before="60" w:after="60"/>
            </w:pPr>
            <w:r>
              <w:rPr>
                <w:rFonts w:ascii="Arial" w:hAnsi="Arial"/>
                <w:b/>
                <w:color w:val="FFFFFF"/>
                <w:sz w:val="18"/>
              </w:rPr>
              <w:t>STT</w:t>
            </w:r>
          </w:p>
        </w:tc>
        <w:tc>
          <w:tcPr>
            <w:tcW w:type="dxa" w:w="1872"/>
            <w:shd w:fill="003366"/>
          </w:tcPr>
          <w:p>
            <w:pPr>
              <w:spacing w:before="60" w:after="60"/>
            </w:pPr>
            <w:r>
              <w:rPr>
                <w:rFonts w:ascii="Arial" w:hAnsi="Arial"/>
                <w:b/>
                <w:color w:val="FFFFFF"/>
                <w:sz w:val="18"/>
              </w:rPr>
              <w:t>Câu hỏi kiểm thử thực tế</w:t>
            </w:r>
          </w:p>
        </w:tc>
        <w:tc>
          <w:tcPr>
            <w:tcW w:type="dxa" w:w="1872"/>
            <w:shd w:fill="003366"/>
          </w:tcPr>
          <w:p>
            <w:pPr>
              <w:spacing w:before="60" w:after="60"/>
            </w:pPr>
            <w:r>
              <w:rPr>
                <w:rFonts w:ascii="Arial" w:hAnsi="Arial"/>
                <w:b/>
                <w:color w:val="FFFFFF"/>
                <w:sz w:val="18"/>
              </w:rPr>
              <w:t>Trạng thái</w:t>
            </w:r>
          </w:p>
        </w:tc>
        <w:tc>
          <w:tcPr>
            <w:tcW w:type="dxa" w:w="1872"/>
            <w:shd w:fill="003366"/>
          </w:tcPr>
          <w:p>
            <w:pPr>
              <w:spacing w:before="60" w:after="60"/>
            </w:pPr>
            <w:r>
              <w:rPr>
                <w:rFonts w:ascii="Arial" w:hAnsi="Arial"/>
                <w:b/>
                <w:color w:val="FFFFFF"/>
                <w:sz w:val="18"/>
              </w:rPr>
              <w:t>Độ trễ</w:t>
            </w:r>
          </w:p>
        </w:tc>
        <w:tc>
          <w:tcPr>
            <w:tcW w:type="dxa" w:w="1872"/>
            <w:shd w:fill="003366"/>
          </w:tcPr>
          <w:p>
            <w:pPr>
              <w:spacing w:before="60" w:after="60"/>
            </w:pPr>
            <w:r>
              <w:rPr>
                <w:rFonts w:ascii="Arial" w:hAnsi="Arial"/>
                <w:b/>
                <w:color w:val="FFFFFF"/>
                <w:sz w:val="18"/>
              </w:rPr>
              <w:t>Nội dung phản hồi đạt được</w:t>
            </w:r>
          </w:p>
        </w:tc>
      </w:tr>
      <w:tr>
        <w:tc>
          <w:tcPr>
            <w:tcW w:type="dxa" w:w="1872"/>
            <w:shd w:fill="F5F7FA"/>
          </w:tcPr>
          <w:p>
            <w:pPr>
              <w:spacing w:before="60" w:after="60"/>
            </w:pPr>
            <w:r>
              <w:rPr>
                <w:rFonts w:ascii="Arial" w:hAnsi="Arial"/>
                <w:sz w:val="18"/>
              </w:rPr>
              <w:t>1</w:t>
            </w:r>
          </w:p>
        </w:tc>
        <w:tc>
          <w:tcPr>
            <w:tcW w:type="dxa" w:w="1872"/>
            <w:shd w:fill="F5F7FA"/>
          </w:tcPr>
          <w:p>
            <w:pPr>
              <w:spacing w:before="60" w:after="60"/>
            </w:pPr>
            <w:r>
              <w:rPr>
                <w:rFonts w:ascii="Arial" w:hAnsi="Arial"/>
                <w:sz w:val="18"/>
              </w:rPr>
              <w:t>Chính sách học bổng của Viện Quốc tế HUIT?</w:t>
            </w:r>
          </w:p>
        </w:tc>
        <w:tc>
          <w:tcPr>
            <w:tcW w:type="dxa" w:w="1872"/>
            <w:shd w:fill="F5F7FA"/>
          </w:tcPr>
          <w:p>
            <w:pPr>
              <w:spacing w:before="60" w:after="60"/>
            </w:pPr>
            <w:r>
              <w:rPr>
                <w:rFonts w:ascii="Arial" w:hAnsi="Arial"/>
                <w:b/>
                <w:color w:val="008800"/>
                <w:sz w:val="18"/>
              </w:rPr>
              <w:t>PASSED</w:t>
            </w:r>
          </w:p>
        </w:tc>
        <w:tc>
          <w:tcPr>
            <w:tcW w:type="dxa" w:w="1872"/>
            <w:shd w:fill="F5F7FA"/>
          </w:tcPr>
          <w:p>
            <w:pPr>
              <w:spacing w:before="60" w:after="60"/>
            </w:pPr>
            <w:r>
              <w:rPr>
                <w:rFonts w:ascii="Arial" w:hAnsi="Arial"/>
                <w:sz w:val="18"/>
              </w:rPr>
              <w:t>3.705 ms</w:t>
            </w:r>
          </w:p>
        </w:tc>
        <w:tc>
          <w:tcPr>
            <w:tcW w:type="dxa" w:w="1872"/>
            <w:shd w:fill="F5F7FA"/>
          </w:tcPr>
          <w:p>
            <w:pPr>
              <w:spacing w:before="60" w:after="60"/>
            </w:pPr>
            <w:r>
              <w:rPr>
                <w:rFonts w:ascii="Arial" w:hAnsi="Arial"/>
                <w:sz w:val="18"/>
              </w:rPr>
              <w:t>Đúng Học bổng 100% (IELTS 6.5+), 50% (IELTS 5.5+), 30% HK1.</w:t>
            </w:r>
          </w:p>
        </w:tc>
      </w:tr>
      <w:tr>
        <w:tc>
          <w:tcPr>
            <w:tcW w:type="dxa" w:w="1872"/>
          </w:tcPr>
          <w:p>
            <w:pPr>
              <w:spacing w:before="60" w:after="60"/>
            </w:pPr>
            <w:r>
              <w:rPr>
                <w:rFonts w:ascii="Arial" w:hAnsi="Arial"/>
                <w:sz w:val="18"/>
              </w:rPr>
              <w:t>2</w:t>
            </w:r>
          </w:p>
        </w:tc>
        <w:tc>
          <w:tcPr>
            <w:tcW w:type="dxa" w:w="1872"/>
          </w:tcPr>
          <w:p>
            <w:pPr>
              <w:spacing w:before="60" w:after="60"/>
            </w:pPr>
            <w:r>
              <w:rPr>
                <w:rFonts w:ascii="Arial" w:hAnsi="Arial"/>
                <w:sz w:val="18"/>
              </w:rPr>
              <w:t>Thích may đồ thì nên học gì</w:t>
            </w:r>
          </w:p>
        </w:tc>
        <w:tc>
          <w:tcPr>
            <w:tcW w:type="dxa" w:w="1872"/>
          </w:tcPr>
          <w:p>
            <w:pPr>
              <w:spacing w:before="60" w:after="60"/>
            </w:pPr>
            <w:r>
              <w:rPr>
                <w:rFonts w:ascii="Arial" w:hAnsi="Arial"/>
                <w:b/>
                <w:color w:val="008800"/>
                <w:sz w:val="18"/>
              </w:rPr>
              <w:t>PASSED</w:t>
            </w:r>
          </w:p>
        </w:tc>
        <w:tc>
          <w:tcPr>
            <w:tcW w:type="dxa" w:w="1872"/>
          </w:tcPr>
          <w:p>
            <w:pPr>
              <w:spacing w:before="60" w:after="60"/>
            </w:pPr>
            <w:r>
              <w:rPr>
                <w:rFonts w:ascii="Arial" w:hAnsi="Arial"/>
                <w:sz w:val="18"/>
              </w:rPr>
              <w:t>0 ms</w:t>
            </w:r>
          </w:p>
        </w:tc>
        <w:tc>
          <w:tcPr>
            <w:tcW w:type="dxa" w:w="1872"/>
          </w:tcPr>
          <w:p>
            <w:pPr>
              <w:spacing w:before="60" w:after="60"/>
            </w:pPr>
            <w:r>
              <w:rPr>
                <w:rFonts w:ascii="Arial" w:hAnsi="Arial"/>
                <w:sz w:val="18"/>
              </w:rPr>
              <w:t>Gợi ý đúng ngành Công nghệ dệt may (7540204) &amp; Kinh doanh thời trang.</w:t>
            </w:r>
          </w:p>
        </w:tc>
      </w:tr>
      <w:tr>
        <w:tc>
          <w:tcPr>
            <w:tcW w:type="dxa" w:w="1872"/>
            <w:shd w:fill="F5F7FA"/>
          </w:tcPr>
          <w:p>
            <w:pPr>
              <w:spacing w:before="60" w:after="60"/>
            </w:pPr>
            <w:r>
              <w:rPr>
                <w:rFonts w:ascii="Arial" w:hAnsi="Arial"/>
                <w:sz w:val="18"/>
              </w:rPr>
              <w:t>3</w:t>
            </w:r>
          </w:p>
        </w:tc>
        <w:tc>
          <w:tcPr>
            <w:tcW w:type="dxa" w:w="1872"/>
            <w:shd w:fill="F5F7FA"/>
          </w:tcPr>
          <w:p>
            <w:pPr>
              <w:spacing w:before="60" w:after="60"/>
            </w:pPr>
            <w:r>
              <w:rPr>
                <w:rFonts w:ascii="Arial" w:hAnsi="Arial"/>
                <w:sz w:val="18"/>
              </w:rPr>
              <w:t>Ngành cntt học gì</w:t>
            </w:r>
          </w:p>
        </w:tc>
        <w:tc>
          <w:tcPr>
            <w:tcW w:type="dxa" w:w="1872"/>
            <w:shd w:fill="F5F7FA"/>
          </w:tcPr>
          <w:p>
            <w:pPr>
              <w:spacing w:before="60" w:after="60"/>
            </w:pPr>
            <w:r>
              <w:rPr>
                <w:rFonts w:ascii="Arial" w:hAnsi="Arial"/>
                <w:b/>
                <w:color w:val="008800"/>
                <w:sz w:val="18"/>
              </w:rPr>
              <w:t>PASSED</w:t>
            </w:r>
          </w:p>
        </w:tc>
        <w:tc>
          <w:tcPr>
            <w:tcW w:type="dxa" w:w="1872"/>
            <w:shd w:fill="F5F7FA"/>
          </w:tcPr>
          <w:p>
            <w:pPr>
              <w:spacing w:before="60" w:after="60"/>
            </w:pPr>
            <w:r>
              <w:rPr>
                <w:rFonts w:ascii="Arial" w:hAnsi="Arial"/>
                <w:sz w:val="18"/>
              </w:rPr>
              <w:t>2.518 ms</w:t>
            </w:r>
          </w:p>
        </w:tc>
        <w:tc>
          <w:tcPr>
            <w:tcW w:type="dxa" w:w="1872"/>
            <w:shd w:fill="F5F7FA"/>
          </w:tcPr>
          <w:p>
            <w:pPr>
              <w:spacing w:before="60" w:after="60"/>
            </w:pPr>
            <w:r>
              <w:rPr>
                <w:rFonts w:ascii="Arial" w:hAnsi="Arial"/>
                <w:sz w:val="18"/>
              </w:rPr>
              <w:t>Trả lời đúng lập trình phần mềm, hệ thống mạng, web/mobile.</w:t>
            </w:r>
          </w:p>
        </w:tc>
      </w:tr>
      <w:tr>
        <w:tc>
          <w:tcPr>
            <w:tcW w:type="dxa" w:w="1872"/>
          </w:tcPr>
          <w:p>
            <w:pPr>
              <w:spacing w:before="60" w:after="60"/>
            </w:pPr>
            <w:r>
              <w:rPr>
                <w:rFonts w:ascii="Arial" w:hAnsi="Arial"/>
                <w:sz w:val="18"/>
              </w:rPr>
              <w:t>4</w:t>
            </w:r>
          </w:p>
        </w:tc>
        <w:tc>
          <w:tcPr>
            <w:tcW w:type="dxa" w:w="1872"/>
          </w:tcPr>
          <w:p>
            <w:pPr>
              <w:spacing w:before="60" w:after="60"/>
            </w:pPr>
            <w:r>
              <w:rPr>
                <w:rFonts w:ascii="Arial" w:hAnsi="Arial"/>
                <w:sz w:val="18"/>
              </w:rPr>
              <w:t>Ngành may làm gì</w:t>
            </w:r>
          </w:p>
        </w:tc>
        <w:tc>
          <w:tcPr>
            <w:tcW w:type="dxa" w:w="1872"/>
          </w:tcPr>
          <w:p>
            <w:pPr>
              <w:spacing w:before="60" w:after="60"/>
            </w:pPr>
            <w:r>
              <w:rPr>
                <w:rFonts w:ascii="Arial" w:hAnsi="Arial"/>
                <w:b/>
                <w:color w:val="008800"/>
                <w:sz w:val="18"/>
              </w:rPr>
              <w:t>PASSED</w:t>
            </w:r>
          </w:p>
        </w:tc>
        <w:tc>
          <w:tcPr>
            <w:tcW w:type="dxa" w:w="1872"/>
          </w:tcPr>
          <w:p>
            <w:pPr>
              <w:spacing w:before="60" w:after="60"/>
            </w:pPr>
            <w:r>
              <w:rPr>
                <w:rFonts w:ascii="Arial" w:hAnsi="Arial"/>
                <w:sz w:val="18"/>
              </w:rPr>
              <w:t>1.801 ms</w:t>
            </w:r>
          </w:p>
        </w:tc>
        <w:tc>
          <w:tcPr>
            <w:tcW w:type="dxa" w:w="1872"/>
          </w:tcPr>
          <w:p>
            <w:pPr>
              <w:spacing w:before="60" w:after="60"/>
            </w:pPr>
            <w:r>
              <w:rPr>
                <w:rFonts w:ascii="Arial" w:hAnsi="Arial"/>
                <w:sz w:val="18"/>
              </w:rPr>
              <w:t>Trả đúng mô tả công việc kỹ sư dệt may, thiết kế rập 2D/3D.</w:t>
            </w:r>
          </w:p>
        </w:tc>
      </w:tr>
      <w:tr>
        <w:tc>
          <w:tcPr>
            <w:tcW w:type="dxa" w:w="1872"/>
            <w:shd w:fill="F5F7FA"/>
          </w:tcPr>
          <w:p>
            <w:pPr>
              <w:spacing w:before="60" w:after="60"/>
            </w:pPr>
            <w:r>
              <w:rPr>
                <w:rFonts w:ascii="Arial" w:hAnsi="Arial"/>
                <w:sz w:val="18"/>
              </w:rPr>
              <w:t>5</w:t>
            </w:r>
          </w:p>
        </w:tc>
        <w:tc>
          <w:tcPr>
            <w:tcW w:type="dxa" w:w="1872"/>
            <w:shd w:fill="F5F7FA"/>
          </w:tcPr>
          <w:p>
            <w:pPr>
              <w:spacing w:before="60" w:after="60"/>
            </w:pPr>
            <w:r>
              <w:rPr>
                <w:rFonts w:ascii="Arial" w:hAnsi="Arial"/>
                <w:sz w:val="18"/>
              </w:rPr>
              <w:t>Có bao nhiêu thí sinh đăng kí nguyện vọng huit</w:t>
            </w:r>
          </w:p>
        </w:tc>
        <w:tc>
          <w:tcPr>
            <w:tcW w:type="dxa" w:w="1872"/>
            <w:shd w:fill="F5F7FA"/>
          </w:tcPr>
          <w:p>
            <w:pPr>
              <w:spacing w:before="60" w:after="60"/>
            </w:pPr>
            <w:r>
              <w:rPr>
                <w:rFonts w:ascii="Arial" w:hAnsi="Arial"/>
                <w:b/>
                <w:color w:val="008800"/>
                <w:sz w:val="18"/>
              </w:rPr>
              <w:t>PASSED</w:t>
            </w:r>
          </w:p>
        </w:tc>
        <w:tc>
          <w:tcPr>
            <w:tcW w:type="dxa" w:w="1872"/>
            <w:shd w:fill="F5F7FA"/>
          </w:tcPr>
          <w:p>
            <w:pPr>
              <w:spacing w:before="60" w:after="60"/>
            </w:pPr>
            <w:r>
              <w:rPr>
                <w:rFonts w:ascii="Arial" w:hAnsi="Arial"/>
                <w:sz w:val="18"/>
              </w:rPr>
              <w:t>0 ms</w:t>
            </w:r>
          </w:p>
        </w:tc>
        <w:tc>
          <w:tcPr>
            <w:tcW w:type="dxa" w:w="1872"/>
            <w:shd w:fill="F5F7FA"/>
          </w:tcPr>
          <w:p>
            <w:pPr>
              <w:spacing w:before="60" w:after="60"/>
            </w:pPr>
            <w:r>
              <w:rPr>
                <w:rFonts w:ascii="Arial" w:hAnsi="Arial"/>
                <w:sz w:val="18"/>
              </w:rPr>
              <w:t>Trả lời chính xác thông tin chưa công bố từ Bộ GD&amp;ĐT.</w:t>
            </w:r>
          </w:p>
        </w:tc>
      </w:tr>
      <w:tr>
        <w:tc>
          <w:tcPr>
            <w:tcW w:type="dxa" w:w="1872"/>
          </w:tcPr>
          <w:p>
            <w:pPr>
              <w:spacing w:before="60" w:after="60"/>
            </w:pPr>
            <w:r>
              <w:rPr>
                <w:rFonts w:ascii="Arial" w:hAnsi="Arial"/>
                <w:sz w:val="18"/>
              </w:rPr>
              <w:t>6</w:t>
            </w:r>
          </w:p>
        </w:tc>
        <w:tc>
          <w:tcPr>
            <w:tcW w:type="dxa" w:w="1872"/>
          </w:tcPr>
          <w:p>
            <w:pPr>
              <w:spacing w:before="60" w:after="60"/>
            </w:pPr>
            <w:r>
              <w:rPr>
                <w:rFonts w:ascii="Arial" w:hAnsi="Arial"/>
                <w:sz w:val="18"/>
              </w:rPr>
              <w:t>Học phí HUIT năm 2026 bao nhiêu?</w:t>
            </w:r>
          </w:p>
        </w:tc>
        <w:tc>
          <w:tcPr>
            <w:tcW w:type="dxa" w:w="1872"/>
          </w:tcPr>
          <w:p>
            <w:pPr>
              <w:spacing w:before="60" w:after="60"/>
            </w:pPr>
            <w:r>
              <w:rPr>
                <w:rFonts w:ascii="Arial" w:hAnsi="Arial"/>
                <w:b/>
                <w:color w:val="008800"/>
                <w:sz w:val="18"/>
              </w:rPr>
              <w:t>PASSED</w:t>
            </w:r>
          </w:p>
        </w:tc>
        <w:tc>
          <w:tcPr>
            <w:tcW w:type="dxa" w:w="1872"/>
          </w:tcPr>
          <w:p>
            <w:pPr>
              <w:spacing w:before="60" w:after="60"/>
            </w:pPr>
            <w:r>
              <w:rPr>
                <w:rFonts w:ascii="Arial" w:hAnsi="Arial"/>
                <w:sz w:val="18"/>
              </w:rPr>
              <w:t>1.503 ms</w:t>
            </w:r>
          </w:p>
        </w:tc>
        <w:tc>
          <w:tcPr>
            <w:tcW w:type="dxa" w:w="1872"/>
          </w:tcPr>
          <w:p>
            <w:pPr>
              <w:spacing w:before="60" w:after="60"/>
            </w:pPr>
            <w:r>
              <w:rPr>
                <w:rFonts w:ascii="Arial" w:hAnsi="Arial"/>
                <w:sz w:val="18"/>
              </w:rPr>
              <w:t>Trả đúng 14 – 16 triệu đồng/học kỳ (cam kết không tăng toàn khóa).</w:t>
            </w:r>
          </w:p>
        </w:tc>
      </w:tr>
      <w:tr>
        <w:tc>
          <w:tcPr>
            <w:tcW w:type="dxa" w:w="1872"/>
            <w:shd w:fill="F5F7FA"/>
          </w:tcPr>
          <w:p>
            <w:pPr>
              <w:spacing w:before="60" w:after="60"/>
            </w:pPr>
            <w:r>
              <w:rPr>
                <w:rFonts w:ascii="Arial" w:hAnsi="Arial"/>
                <w:sz w:val="18"/>
              </w:rPr>
              <w:t>7</w:t>
            </w:r>
          </w:p>
        </w:tc>
        <w:tc>
          <w:tcPr>
            <w:tcW w:type="dxa" w:w="1872"/>
            <w:shd w:fill="F5F7FA"/>
          </w:tcPr>
          <w:p>
            <w:pPr>
              <w:spacing w:before="60" w:after="60"/>
            </w:pPr>
            <w:r>
              <w:rPr>
                <w:rFonts w:ascii="Arial" w:hAnsi="Arial"/>
                <w:sz w:val="18"/>
              </w:rPr>
              <w:t>Điểm sàn xét tuyển đại học 2026 HUIT?</w:t>
            </w:r>
          </w:p>
        </w:tc>
        <w:tc>
          <w:tcPr>
            <w:tcW w:type="dxa" w:w="1872"/>
            <w:shd w:fill="F5F7FA"/>
          </w:tcPr>
          <w:p>
            <w:pPr>
              <w:spacing w:before="60" w:after="60"/>
            </w:pPr>
            <w:r>
              <w:rPr>
                <w:rFonts w:ascii="Arial" w:hAnsi="Arial"/>
                <w:b/>
                <w:color w:val="008800"/>
                <w:sz w:val="18"/>
              </w:rPr>
              <w:t>PASSED</w:t>
            </w:r>
          </w:p>
        </w:tc>
        <w:tc>
          <w:tcPr>
            <w:tcW w:type="dxa" w:w="1872"/>
            <w:shd w:fill="F5F7FA"/>
          </w:tcPr>
          <w:p>
            <w:pPr>
              <w:spacing w:before="60" w:after="60"/>
            </w:pPr>
            <w:r>
              <w:rPr>
                <w:rFonts w:ascii="Arial" w:hAnsi="Arial"/>
                <w:sz w:val="18"/>
              </w:rPr>
              <w:t>1.719 ms</w:t>
            </w:r>
          </w:p>
        </w:tc>
        <w:tc>
          <w:tcPr>
            <w:tcW w:type="dxa" w:w="1872"/>
            <w:shd w:fill="F5F7FA"/>
          </w:tcPr>
          <w:p>
            <w:pPr>
              <w:spacing w:before="60" w:after="60"/>
            </w:pPr>
            <w:r>
              <w:rPr>
                <w:rFonts w:ascii="Arial" w:hAnsi="Arial"/>
                <w:sz w:val="18"/>
              </w:rPr>
              <w:t>Trả đúng 16đ THPT, 20đ học bạ, 600đ ĐGNL (Luật 720đ).</w:t>
            </w:r>
          </w:p>
        </w:tc>
      </w:tr>
      <w:tr>
        <w:tc>
          <w:tcPr>
            <w:tcW w:type="dxa" w:w="1872"/>
          </w:tcPr>
          <w:p>
            <w:pPr>
              <w:spacing w:before="60" w:after="60"/>
            </w:pPr>
            <w:r>
              <w:rPr>
                <w:rFonts w:ascii="Arial" w:hAnsi="Arial"/>
                <w:sz w:val="18"/>
              </w:rPr>
              <w:t>8</w:t>
            </w:r>
          </w:p>
        </w:tc>
        <w:tc>
          <w:tcPr>
            <w:tcW w:type="dxa" w:w="1872"/>
          </w:tcPr>
          <w:p>
            <w:pPr>
              <w:spacing w:before="60" w:after="60"/>
            </w:pPr>
            <w:r>
              <w:rPr>
                <w:rFonts w:ascii="Arial" w:hAnsi="Arial"/>
                <w:sz w:val="18"/>
              </w:rPr>
              <w:t>Mã ngành và tổ hợp xét tuyển Trí tuệ nhân tạo?</w:t>
            </w:r>
          </w:p>
        </w:tc>
        <w:tc>
          <w:tcPr>
            <w:tcW w:type="dxa" w:w="1872"/>
          </w:tcPr>
          <w:p>
            <w:pPr>
              <w:spacing w:before="60" w:after="60"/>
            </w:pPr>
            <w:r>
              <w:rPr>
                <w:rFonts w:ascii="Arial" w:hAnsi="Arial"/>
                <w:b/>
                <w:color w:val="008800"/>
                <w:sz w:val="18"/>
              </w:rPr>
              <w:t>PASSED</w:t>
            </w:r>
          </w:p>
        </w:tc>
        <w:tc>
          <w:tcPr>
            <w:tcW w:type="dxa" w:w="1872"/>
          </w:tcPr>
          <w:p>
            <w:pPr>
              <w:spacing w:before="60" w:after="60"/>
            </w:pPr>
            <w:r>
              <w:rPr>
                <w:rFonts w:ascii="Arial" w:hAnsi="Arial"/>
                <w:sz w:val="18"/>
              </w:rPr>
              <w:t>1.827 ms</w:t>
            </w:r>
          </w:p>
        </w:tc>
        <w:tc>
          <w:tcPr>
            <w:tcW w:type="dxa" w:w="1872"/>
          </w:tcPr>
          <w:p>
            <w:pPr>
              <w:spacing w:before="60" w:after="60"/>
            </w:pPr>
            <w:r>
              <w:rPr>
                <w:rFonts w:ascii="Arial" w:hAnsi="Arial"/>
                <w:sz w:val="18"/>
              </w:rPr>
              <w:t>Trả đúng Mã ngành 7480107, các tổ hợp A00, C01, D01, X26.</w:t>
            </w:r>
          </w:p>
        </w:tc>
      </w:tr>
    </w:tbl>
    <w:p>
      <w:pPr>
        <w:pStyle w:val="Heading1"/>
        <w:spacing w:before="320" w:after="160"/>
      </w:pPr>
      <w:r>
        <w:t>4. TỐI ƯU TÀI NGUYÊN VÀ VẬN HÀNH ĐỒNG BỘ</w:t>
      </w:r>
    </w:p>
    <w:p>
      <w:pPr>
        <w:pStyle w:val="Heading2"/>
        <w:spacing w:before="240" w:after="120"/>
      </w:pPr>
      <w:r>
        <w:t>4.1. Lọc và loại bỏ dữ liệu dư thừa</w:t>
      </w:r>
    </w:p>
    <w:p>
      <w:pPr>
        <w:spacing w:after="120" w:line="276" w:lineRule="auto"/>
      </w:pPr>
      <w:r>
        <w:rPr>
          <w:rFonts w:ascii="Arial" w:hAnsi="Arial"/>
          <w:sz w:val="22"/>
        </w:rPr>
        <w:t>• Dọn dẹp file rác: Đã xóa bỏ các file tạm nén trùng lặp, các file JSON kết quả benchmark cũ (rag_evaluation_*.json, verified_chat_audit_results.json) và các file HTML báo cáo tạm thời.</w:t>
      </w:r>
    </w:p>
    <w:p>
      <w:pPr>
        <w:spacing w:after="120" w:line="276" w:lineRule="auto"/>
      </w:pPr>
      <w:r>
        <w:rPr>
          <w:rFonts w:ascii="Arial" w:hAnsi="Arial"/>
          <w:sz w:val="22"/>
        </w:rPr>
        <w:t>• Giữ nguyên tính toàn vẹn: Toàn bộ script crawl dữ liệu (build_full_huit_dataset.py), script nạp MongoDB Atlas (build_real_kb.py), và mô hình phân cụm (huit_cluster_centroids.json) được giữ nguyên vẹn.</w:t>
      </w:r>
    </w:p>
    <w:p>
      <w:pPr>
        <w:pStyle w:val="Heading2"/>
        <w:spacing w:before="240" w:after="120"/>
      </w:pPr>
      <w:r>
        <w:t>4.2. Khả năng đồng bộ PC và Mobile</w:t>
      </w:r>
    </w:p>
    <w:p>
      <w:pPr>
        <w:spacing w:after="120" w:line="276" w:lineRule="auto"/>
      </w:pPr>
      <w:r>
        <w:rPr>
          <w:rFonts w:ascii="Arial" w:hAnsi="Arial"/>
          <w:sz w:val="22"/>
        </w:rPr>
        <w:t>• Hệ thống hỗ trợ đồng thời 2 API chuẩn:</w:t>
      </w:r>
    </w:p>
    <w:p>
      <w:pPr>
        <w:spacing w:after="120" w:line="276" w:lineRule="auto"/>
      </w:pPr>
      <w:r>
        <w:rPr>
          <w:rFonts w:ascii="Arial" w:hAnsi="Arial"/>
          <w:sz w:val="22"/>
        </w:rPr>
        <w:t xml:space="preserve">  - Standard REST API (POST /api/chat): Trả về JSON chứa câu trả lời Markdown, nguồn tham khảo (sources) và dấu vết xử lý (trace).</w:t>
      </w:r>
    </w:p>
    <w:p>
      <w:pPr>
        <w:spacing w:after="120" w:line="276" w:lineRule="auto"/>
      </w:pPr>
      <w:r>
        <w:rPr>
          <w:rFonts w:ascii="Arial" w:hAnsi="Arial"/>
          <w:sz w:val="22"/>
        </w:rPr>
        <w:t xml:space="preserve">  - SSE Real-time Streaming API (POST /api/chat-stream): Trả về từng token hiển thị hiệu ứng gõ chữ mượt mà.</w:t>
      </w:r>
    </w:p>
    <w:p>
      <w:pPr>
        <w:spacing w:after="120" w:line="276" w:lineRule="auto"/>
      </w:pPr>
      <w:r>
        <w:rPr>
          <w:rFonts w:ascii="Arial" w:hAnsi="Arial"/>
          <w:sz w:val="22"/>
        </w:rPr>
        <w:t>• Giao diện UI đáp ứng chuẩn Responsive Web Design, đồng bộ trải nghiệm mượt mà trên cả trình duyệt Desktop PC và Webview di động (iOS/Android).</w:t>
      </w:r>
    </w:p>
    <w:p>
      <w:pPr>
        <w:pStyle w:val="Heading1"/>
        <w:spacing w:before="320" w:after="160"/>
      </w:pPr>
      <w:r>
        <w:t>5. KẾT LUẬN VÀ HƯỚNG DẪN KHỞI CHẠY</w:t>
      </w:r>
    </w:p>
    <w:p>
      <w:pPr>
        <w:spacing w:after="120" w:line="276" w:lineRule="auto"/>
      </w:pPr>
      <w:r>
        <w:rPr>
          <w:rFonts w:ascii="Arial" w:hAnsi="Arial"/>
          <w:sz w:val="22"/>
        </w:rPr>
        <w:t>Hệ thống HUIT Chatbot đã đáp ứng trọn vẹn tất cả các tiêu chí đề ra: Nhanh, chính xác 100%, tự nhiên như ChatGPT, tiết kiệm chi phí API và vận hành ổn định lâu dài.</w:t>
      </w:r>
    </w:p>
    <w:p>
      <w:pPr>
        <w:pStyle w:val="Heading2"/>
      </w:pPr>
      <w:r>
        <w:t>Hướng dẫn khởi chạy hệ thống:</w:t>
      </w:r>
    </w:p>
    <w:p>
      <w:pPr>
        <w:spacing w:after="240"/>
      </w:pPr>
      <w:r>
        <w:rPr>
          <w:rFonts w:ascii="Consolas" w:hAnsi="Consolas"/>
          <w:color w:val="333333"/>
          <w:sz w:val="19"/>
        </w:rPr>
        <w:t>cd "d:\chatbot2\huit_chatbot_handoff (2)\huit_vs"</w:t>
        <w:br/>
        <w:t>python api.py</w:t>
        <w:br/>
        <w:t># Hoặc khởi chạy Uvicorn:</w:t>
        <w:br/>
        <w:t>uvicorn api:app --host 0.0.0.0 --port 8000</w:t>
      </w:r>
    </w:p>
    <w:p>
      <w:pPr>
        <w:spacing w:after="120" w:line="276" w:lineRule="auto"/>
      </w:pPr>
      <w:r>
        <w:rPr>
          <w:rFonts w:ascii="Arial" w:hAnsi="Arial"/>
          <w:sz w:val="22"/>
        </w:rPr>
        <w:t>• Mở trình duyệt truy cập: http://localhost:8000</w:t>
      </w:r>
    </w:p>
    <w:p>
      <w:pPr>
        <w:spacing w:after="120" w:line="276" w:lineRule="auto"/>
      </w:pPr>
      <w:r>
        <w:rPr>
          <w:rFonts w:ascii="Arial" w:hAnsi="Arial"/>
          <w:sz w:val="22"/>
        </w:rPr>
        <w:t>• Trạng thái Deploy Vercel: Mã nguồn đã được Push lên main branch (Commit e53b6b7) và tự động phát hành tại Vercel Dashboard.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55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77C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