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21" w:rsidRPr="00E436AC" w:rsidRDefault="00F7118E" w:rsidP="00E436AC">
      <w:pPr>
        <w:jc w:val="center"/>
        <w:rPr>
          <w:b/>
          <w:sz w:val="40"/>
          <w:szCs w:val="40"/>
        </w:rPr>
      </w:pPr>
      <w:r w:rsidRPr="00E436AC">
        <w:rPr>
          <w:b/>
          <w:sz w:val="40"/>
          <w:szCs w:val="40"/>
        </w:rPr>
        <w:t>NỘ</w:t>
      </w:r>
      <w:r w:rsidR="00E436AC" w:rsidRPr="00E436AC">
        <w:rPr>
          <w:b/>
          <w:sz w:val="40"/>
          <w:szCs w:val="40"/>
        </w:rPr>
        <w:t>I DUNG MÔN PHÁP LUẬT ĐẠI CƯƠNG</w:t>
      </w:r>
    </w:p>
    <w:p w:rsidR="00E436AC" w:rsidRDefault="00E436AC" w:rsidP="00E436AC">
      <w:pPr>
        <w:jc w:val="center"/>
        <w:rPr>
          <w:b/>
          <w:sz w:val="36"/>
          <w:szCs w:val="36"/>
        </w:rPr>
      </w:pPr>
      <w:r w:rsidRPr="00E436AC">
        <w:rPr>
          <w:b/>
          <w:sz w:val="36"/>
          <w:szCs w:val="36"/>
        </w:rPr>
        <w:t>MỤC LỤC</w:t>
      </w:r>
      <w:bookmarkStart w:id="0" w:name="_GoBack"/>
      <w:bookmarkEnd w:id="0"/>
    </w:p>
    <w:sdt>
      <w:sdtPr>
        <w:id w:val="-834228096"/>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E436AC" w:rsidRDefault="00E436AC" w:rsidP="00E436AC">
          <w:pPr>
            <w:pStyle w:val="TOCHeading"/>
            <w:tabs>
              <w:tab w:val="left" w:pos="1724"/>
            </w:tabs>
          </w:pPr>
        </w:p>
        <w:p w:rsidR="00E436AC" w:rsidRDefault="00E436AC">
          <w:pPr>
            <w:pStyle w:val="TOC2"/>
            <w:tabs>
              <w:tab w:val="right" w:leader="dot" w:pos="10457"/>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199519326" w:history="1">
            <w:r w:rsidRPr="00C33921">
              <w:rPr>
                <w:rStyle w:val="Hyperlink"/>
                <w:noProof/>
                <w:lang w:val="vi-VN"/>
              </w:rPr>
              <w:t>I. Định nghĩa pháp luật– Đặc trưng cơ bản của pháp luật</w:t>
            </w:r>
            <w:r>
              <w:rPr>
                <w:noProof/>
                <w:webHidden/>
              </w:rPr>
              <w:tab/>
            </w:r>
            <w:r>
              <w:rPr>
                <w:noProof/>
                <w:webHidden/>
              </w:rPr>
              <w:fldChar w:fldCharType="begin"/>
            </w:r>
            <w:r>
              <w:rPr>
                <w:noProof/>
                <w:webHidden/>
              </w:rPr>
              <w:instrText xml:space="preserve"> PAGEREF _Toc199519326 \h </w:instrText>
            </w:r>
            <w:r>
              <w:rPr>
                <w:noProof/>
                <w:webHidden/>
              </w:rPr>
            </w:r>
            <w:r>
              <w:rPr>
                <w:noProof/>
                <w:webHidden/>
              </w:rPr>
              <w:fldChar w:fldCharType="separate"/>
            </w:r>
            <w:r>
              <w:rPr>
                <w:noProof/>
                <w:webHidden/>
              </w:rPr>
              <w:t>2</w:t>
            </w:r>
            <w:r>
              <w:rPr>
                <w:noProof/>
                <w:webHidden/>
              </w:rPr>
              <w:fldChar w:fldCharType="end"/>
            </w:r>
          </w:hyperlink>
        </w:p>
        <w:p w:rsidR="00E436AC" w:rsidRDefault="00E436AC">
          <w:pPr>
            <w:pStyle w:val="TOC2"/>
            <w:tabs>
              <w:tab w:val="right" w:leader="dot" w:pos="10457"/>
            </w:tabs>
            <w:rPr>
              <w:rFonts w:asciiTheme="minorHAnsi" w:eastAsiaTheme="minorEastAsia" w:hAnsiTheme="minorHAnsi"/>
              <w:noProof/>
              <w:sz w:val="22"/>
              <w:lang w:val="vi-VN" w:eastAsia="vi-VN"/>
            </w:rPr>
          </w:pPr>
          <w:hyperlink w:anchor="_Toc199519327" w:history="1">
            <w:r w:rsidRPr="00C33921">
              <w:rPr>
                <w:rStyle w:val="Hyperlink"/>
                <w:noProof/>
                <w:lang w:val="vi-VN"/>
              </w:rPr>
              <w:t>II. Văn bản quy phạm pháp luật</w:t>
            </w:r>
            <w:r>
              <w:rPr>
                <w:noProof/>
                <w:webHidden/>
              </w:rPr>
              <w:tab/>
            </w:r>
            <w:r>
              <w:rPr>
                <w:noProof/>
                <w:webHidden/>
              </w:rPr>
              <w:fldChar w:fldCharType="begin"/>
            </w:r>
            <w:r>
              <w:rPr>
                <w:noProof/>
                <w:webHidden/>
              </w:rPr>
              <w:instrText xml:space="preserve"> PAGEREF _Toc199519327 \h </w:instrText>
            </w:r>
            <w:r>
              <w:rPr>
                <w:noProof/>
                <w:webHidden/>
              </w:rPr>
            </w:r>
            <w:r>
              <w:rPr>
                <w:noProof/>
                <w:webHidden/>
              </w:rPr>
              <w:fldChar w:fldCharType="separate"/>
            </w:r>
            <w:r>
              <w:rPr>
                <w:noProof/>
                <w:webHidden/>
              </w:rPr>
              <w:t>2</w:t>
            </w:r>
            <w:r>
              <w:rPr>
                <w:noProof/>
                <w:webHidden/>
              </w:rPr>
              <w:fldChar w:fldCharType="end"/>
            </w:r>
          </w:hyperlink>
        </w:p>
        <w:p w:rsidR="00E436AC" w:rsidRDefault="00E436AC">
          <w:pPr>
            <w:pStyle w:val="TOC2"/>
            <w:tabs>
              <w:tab w:val="right" w:leader="dot" w:pos="10457"/>
            </w:tabs>
            <w:rPr>
              <w:rFonts w:asciiTheme="minorHAnsi" w:eastAsiaTheme="minorEastAsia" w:hAnsiTheme="minorHAnsi"/>
              <w:noProof/>
              <w:sz w:val="22"/>
              <w:lang w:val="vi-VN" w:eastAsia="vi-VN"/>
            </w:rPr>
          </w:pPr>
          <w:hyperlink w:anchor="_Toc199519328" w:history="1">
            <w:r w:rsidRPr="00C33921">
              <w:rPr>
                <w:rStyle w:val="Hyperlink"/>
                <w:noProof/>
                <w:lang w:val="vi-VN"/>
              </w:rPr>
              <w:t>III. Quy phạm pháp luật</w:t>
            </w:r>
            <w:r>
              <w:rPr>
                <w:noProof/>
                <w:webHidden/>
              </w:rPr>
              <w:tab/>
            </w:r>
            <w:r>
              <w:rPr>
                <w:noProof/>
                <w:webHidden/>
              </w:rPr>
              <w:fldChar w:fldCharType="begin"/>
            </w:r>
            <w:r>
              <w:rPr>
                <w:noProof/>
                <w:webHidden/>
              </w:rPr>
              <w:instrText xml:space="preserve"> PAGEREF _Toc199519328 \h </w:instrText>
            </w:r>
            <w:r>
              <w:rPr>
                <w:noProof/>
                <w:webHidden/>
              </w:rPr>
            </w:r>
            <w:r>
              <w:rPr>
                <w:noProof/>
                <w:webHidden/>
              </w:rPr>
              <w:fldChar w:fldCharType="separate"/>
            </w:r>
            <w:r>
              <w:rPr>
                <w:noProof/>
                <w:webHidden/>
              </w:rPr>
              <w:t>2</w:t>
            </w:r>
            <w:r>
              <w:rPr>
                <w:noProof/>
                <w:webHidden/>
              </w:rPr>
              <w:fldChar w:fldCharType="end"/>
            </w:r>
          </w:hyperlink>
        </w:p>
        <w:p w:rsidR="00E436AC" w:rsidRDefault="00E436AC">
          <w:pPr>
            <w:pStyle w:val="TOC2"/>
            <w:tabs>
              <w:tab w:val="right" w:leader="dot" w:pos="10457"/>
            </w:tabs>
            <w:rPr>
              <w:rFonts w:asciiTheme="minorHAnsi" w:eastAsiaTheme="minorEastAsia" w:hAnsiTheme="minorHAnsi"/>
              <w:noProof/>
              <w:sz w:val="22"/>
              <w:lang w:val="vi-VN" w:eastAsia="vi-VN"/>
            </w:rPr>
          </w:pPr>
          <w:hyperlink w:anchor="_Toc199519329" w:history="1">
            <w:r w:rsidRPr="00C33921">
              <w:rPr>
                <w:rStyle w:val="Hyperlink"/>
                <w:noProof/>
                <w:lang w:val="vi-VN"/>
              </w:rPr>
              <w:t>IV. Quan hệ pháp luật</w:t>
            </w:r>
            <w:r>
              <w:rPr>
                <w:noProof/>
                <w:webHidden/>
              </w:rPr>
              <w:tab/>
            </w:r>
            <w:r>
              <w:rPr>
                <w:noProof/>
                <w:webHidden/>
              </w:rPr>
              <w:fldChar w:fldCharType="begin"/>
            </w:r>
            <w:r>
              <w:rPr>
                <w:noProof/>
                <w:webHidden/>
              </w:rPr>
              <w:instrText xml:space="preserve"> PAGEREF _Toc199519329 \h </w:instrText>
            </w:r>
            <w:r>
              <w:rPr>
                <w:noProof/>
                <w:webHidden/>
              </w:rPr>
            </w:r>
            <w:r>
              <w:rPr>
                <w:noProof/>
                <w:webHidden/>
              </w:rPr>
              <w:fldChar w:fldCharType="separate"/>
            </w:r>
            <w:r>
              <w:rPr>
                <w:noProof/>
                <w:webHidden/>
              </w:rPr>
              <w:t>3</w:t>
            </w:r>
            <w:r>
              <w:rPr>
                <w:noProof/>
                <w:webHidden/>
              </w:rPr>
              <w:fldChar w:fldCharType="end"/>
            </w:r>
          </w:hyperlink>
        </w:p>
        <w:p w:rsidR="00E436AC" w:rsidRDefault="00E436AC">
          <w:pPr>
            <w:pStyle w:val="TOC2"/>
            <w:tabs>
              <w:tab w:val="right" w:leader="dot" w:pos="10457"/>
            </w:tabs>
            <w:rPr>
              <w:rFonts w:asciiTheme="minorHAnsi" w:eastAsiaTheme="minorEastAsia" w:hAnsiTheme="minorHAnsi"/>
              <w:noProof/>
              <w:sz w:val="22"/>
              <w:lang w:val="vi-VN" w:eastAsia="vi-VN"/>
            </w:rPr>
          </w:pPr>
          <w:hyperlink w:anchor="_Toc199519330" w:history="1">
            <w:r w:rsidRPr="00C33921">
              <w:rPr>
                <w:rStyle w:val="Hyperlink"/>
                <w:noProof/>
                <w:lang w:val="vi-VN"/>
              </w:rPr>
              <w:t>V. Thực hiện pháp luật– Áp dụng pháp luật</w:t>
            </w:r>
            <w:r>
              <w:rPr>
                <w:noProof/>
                <w:webHidden/>
              </w:rPr>
              <w:tab/>
            </w:r>
            <w:r>
              <w:rPr>
                <w:noProof/>
                <w:webHidden/>
              </w:rPr>
              <w:fldChar w:fldCharType="begin"/>
            </w:r>
            <w:r>
              <w:rPr>
                <w:noProof/>
                <w:webHidden/>
              </w:rPr>
              <w:instrText xml:space="preserve"> PAGEREF _Toc199519330 \h </w:instrText>
            </w:r>
            <w:r>
              <w:rPr>
                <w:noProof/>
                <w:webHidden/>
              </w:rPr>
            </w:r>
            <w:r>
              <w:rPr>
                <w:noProof/>
                <w:webHidden/>
              </w:rPr>
              <w:fldChar w:fldCharType="separate"/>
            </w:r>
            <w:r>
              <w:rPr>
                <w:noProof/>
                <w:webHidden/>
              </w:rPr>
              <w:t>6</w:t>
            </w:r>
            <w:r>
              <w:rPr>
                <w:noProof/>
                <w:webHidden/>
              </w:rPr>
              <w:fldChar w:fldCharType="end"/>
            </w:r>
          </w:hyperlink>
        </w:p>
        <w:p w:rsidR="00E436AC" w:rsidRDefault="00E436AC">
          <w:pPr>
            <w:pStyle w:val="TOC2"/>
            <w:tabs>
              <w:tab w:val="right" w:leader="dot" w:pos="10457"/>
            </w:tabs>
            <w:rPr>
              <w:rFonts w:asciiTheme="minorHAnsi" w:eastAsiaTheme="minorEastAsia" w:hAnsiTheme="minorHAnsi"/>
              <w:noProof/>
              <w:sz w:val="22"/>
              <w:lang w:val="vi-VN" w:eastAsia="vi-VN"/>
            </w:rPr>
          </w:pPr>
          <w:hyperlink w:anchor="_Toc199519331" w:history="1">
            <w:r w:rsidRPr="00C33921">
              <w:rPr>
                <w:rStyle w:val="Hyperlink"/>
                <w:noProof/>
                <w:lang w:val="vi-VN"/>
              </w:rPr>
              <w:t>VI. Vi phạm pháp luật</w:t>
            </w:r>
            <w:r>
              <w:rPr>
                <w:noProof/>
                <w:webHidden/>
              </w:rPr>
              <w:tab/>
            </w:r>
            <w:r>
              <w:rPr>
                <w:noProof/>
                <w:webHidden/>
              </w:rPr>
              <w:fldChar w:fldCharType="begin"/>
            </w:r>
            <w:r>
              <w:rPr>
                <w:noProof/>
                <w:webHidden/>
              </w:rPr>
              <w:instrText xml:space="preserve"> PAGEREF _Toc199519331 \h </w:instrText>
            </w:r>
            <w:r>
              <w:rPr>
                <w:noProof/>
                <w:webHidden/>
              </w:rPr>
            </w:r>
            <w:r>
              <w:rPr>
                <w:noProof/>
                <w:webHidden/>
              </w:rPr>
              <w:fldChar w:fldCharType="separate"/>
            </w:r>
            <w:r>
              <w:rPr>
                <w:noProof/>
                <w:webHidden/>
              </w:rPr>
              <w:t>8</w:t>
            </w:r>
            <w:r>
              <w:rPr>
                <w:noProof/>
                <w:webHidden/>
              </w:rPr>
              <w:fldChar w:fldCharType="end"/>
            </w:r>
          </w:hyperlink>
        </w:p>
        <w:p w:rsidR="00E436AC" w:rsidRDefault="00E436AC">
          <w:pPr>
            <w:pStyle w:val="TOC2"/>
            <w:tabs>
              <w:tab w:val="right" w:leader="dot" w:pos="10457"/>
            </w:tabs>
            <w:rPr>
              <w:rFonts w:asciiTheme="minorHAnsi" w:eastAsiaTheme="minorEastAsia" w:hAnsiTheme="minorHAnsi"/>
              <w:noProof/>
              <w:sz w:val="22"/>
              <w:lang w:val="vi-VN" w:eastAsia="vi-VN"/>
            </w:rPr>
          </w:pPr>
          <w:hyperlink w:anchor="_Toc199519332" w:history="1">
            <w:r w:rsidRPr="00C33921">
              <w:rPr>
                <w:rStyle w:val="Hyperlink"/>
                <w:noProof/>
                <w:lang w:val="vi-VN"/>
              </w:rPr>
              <w:t>VII. Trách nhiệm pháp lý</w:t>
            </w:r>
            <w:r>
              <w:rPr>
                <w:noProof/>
                <w:webHidden/>
              </w:rPr>
              <w:tab/>
            </w:r>
            <w:r>
              <w:rPr>
                <w:noProof/>
                <w:webHidden/>
              </w:rPr>
              <w:fldChar w:fldCharType="begin"/>
            </w:r>
            <w:r>
              <w:rPr>
                <w:noProof/>
                <w:webHidden/>
              </w:rPr>
              <w:instrText xml:space="preserve"> PAGEREF _Toc199519332 \h </w:instrText>
            </w:r>
            <w:r>
              <w:rPr>
                <w:noProof/>
                <w:webHidden/>
              </w:rPr>
            </w:r>
            <w:r>
              <w:rPr>
                <w:noProof/>
                <w:webHidden/>
              </w:rPr>
              <w:fldChar w:fldCharType="separate"/>
            </w:r>
            <w:r>
              <w:rPr>
                <w:noProof/>
                <w:webHidden/>
              </w:rPr>
              <w:t>9</w:t>
            </w:r>
            <w:r>
              <w:rPr>
                <w:noProof/>
                <w:webHidden/>
              </w:rPr>
              <w:fldChar w:fldCharType="end"/>
            </w:r>
          </w:hyperlink>
        </w:p>
        <w:p w:rsidR="00E436AC" w:rsidRDefault="00E436AC">
          <w:r>
            <w:rPr>
              <w:b/>
              <w:bCs/>
              <w:noProof/>
            </w:rPr>
            <w:fldChar w:fldCharType="end"/>
          </w:r>
        </w:p>
      </w:sdtContent>
    </w:sdt>
    <w:p w:rsidR="00E436AC" w:rsidRDefault="00E436AC">
      <w:pPr>
        <w:spacing w:after="160" w:line="259" w:lineRule="auto"/>
        <w:jc w:val="left"/>
        <w:rPr>
          <w:b/>
          <w:sz w:val="36"/>
          <w:szCs w:val="36"/>
        </w:rPr>
      </w:pPr>
      <w:r>
        <w:rPr>
          <w:b/>
          <w:sz w:val="36"/>
          <w:szCs w:val="36"/>
        </w:rPr>
        <w:br w:type="page"/>
      </w:r>
    </w:p>
    <w:p w:rsidR="00E436AC" w:rsidRPr="00E436AC" w:rsidRDefault="00E436AC" w:rsidP="00E436AC">
      <w:pPr>
        <w:rPr>
          <w:b/>
          <w:sz w:val="36"/>
          <w:szCs w:val="36"/>
        </w:rPr>
      </w:pPr>
    </w:p>
    <w:p w:rsidR="00737B21" w:rsidRPr="00F7118E" w:rsidRDefault="00737B21" w:rsidP="00F7118E">
      <w:pPr>
        <w:pStyle w:val="Heading2"/>
        <w:rPr>
          <w:b w:val="0"/>
          <w:lang w:val="vi-VN"/>
        </w:rPr>
      </w:pPr>
      <w:bookmarkStart w:id="1" w:name="_Toc199519326"/>
      <w:r w:rsidRPr="00F7118E">
        <w:rPr>
          <w:lang w:val="vi-VN"/>
        </w:rPr>
        <w:t>I. Định nghĩa pháp luật– Đặc trưng cơ bản của pháp luật</w:t>
      </w:r>
      <w:bookmarkEnd w:id="1"/>
      <w:r w:rsidRPr="00F7118E">
        <w:rPr>
          <w:lang w:val="vi-VN"/>
        </w:rPr>
        <w:t xml:space="preserve"> </w:t>
      </w:r>
    </w:p>
    <w:p w:rsidR="00737B21" w:rsidRPr="00F7118E" w:rsidRDefault="00737B21" w:rsidP="00F7118E">
      <w:pPr>
        <w:rPr>
          <w:lang w:val="vi-VN"/>
        </w:rPr>
      </w:pPr>
      <w:r w:rsidRPr="00F7118E">
        <w:rPr>
          <w:b/>
          <w:lang w:val="vi-VN"/>
        </w:rPr>
        <w:t>Định nghĩa pháp luật:</w:t>
      </w:r>
      <w:r w:rsidRPr="00F7118E">
        <w:rPr>
          <w:lang w:val="vi-VN"/>
        </w:rPr>
        <w:t xml:space="preserve"> Pháp luật là hệ thống các quy tắc xử sự do nhà nước ban hành và bảo đảm thực hiện, thể hiện ý chí của giai cấp thống trị trong xã hội, là nhân tố điều chỉnh các quan hệ xã hội</w:t>
      </w:r>
    </w:p>
    <w:p w:rsidR="00737B21" w:rsidRPr="00F7118E" w:rsidRDefault="00737B21" w:rsidP="00F7118E">
      <w:pPr>
        <w:rPr>
          <w:b/>
          <w:lang w:val="vi-VN"/>
        </w:rPr>
      </w:pPr>
      <w:r w:rsidRPr="00F7118E">
        <w:rPr>
          <w:b/>
          <w:lang w:val="vi-VN"/>
        </w:rPr>
        <w:t xml:space="preserve">Đặc trưng cơ bản của pháp luật: </w:t>
      </w:r>
    </w:p>
    <w:p w:rsidR="00737B21" w:rsidRPr="00F7118E" w:rsidRDefault="00737B21" w:rsidP="00F7118E">
      <w:pPr>
        <w:pStyle w:val="ListParagraph"/>
        <w:numPr>
          <w:ilvl w:val="0"/>
          <w:numId w:val="6"/>
        </w:numPr>
        <w:rPr>
          <w:lang w:val="vi-VN"/>
        </w:rPr>
      </w:pPr>
      <w:r w:rsidRPr="00F7118E">
        <w:rPr>
          <w:lang w:val="vi-VN"/>
        </w:rPr>
        <w:t>Tính quyền lực</w:t>
      </w:r>
    </w:p>
    <w:p w:rsidR="00737B21" w:rsidRPr="00F7118E" w:rsidRDefault="00737B21" w:rsidP="00F7118E">
      <w:pPr>
        <w:pStyle w:val="ListParagraph"/>
        <w:numPr>
          <w:ilvl w:val="0"/>
          <w:numId w:val="6"/>
        </w:numPr>
        <w:rPr>
          <w:lang w:val="vi-VN"/>
        </w:rPr>
      </w:pPr>
      <w:r w:rsidRPr="00F7118E">
        <w:rPr>
          <w:lang w:val="vi-VN"/>
        </w:rPr>
        <w:t>Tính quy phạm</w:t>
      </w:r>
    </w:p>
    <w:p w:rsidR="00737B21" w:rsidRPr="00F7118E" w:rsidRDefault="00737B21" w:rsidP="00F7118E">
      <w:pPr>
        <w:pStyle w:val="ListParagraph"/>
        <w:numPr>
          <w:ilvl w:val="0"/>
          <w:numId w:val="6"/>
        </w:numPr>
        <w:rPr>
          <w:lang w:val="vi-VN"/>
        </w:rPr>
      </w:pPr>
      <w:r w:rsidRPr="00F7118E">
        <w:rPr>
          <w:lang w:val="vi-VN"/>
        </w:rPr>
        <w:t>Tính ý chí</w:t>
      </w:r>
    </w:p>
    <w:p w:rsidR="00737B21" w:rsidRPr="00F7118E" w:rsidRDefault="00737B21" w:rsidP="00F7118E">
      <w:pPr>
        <w:pStyle w:val="ListParagraph"/>
        <w:numPr>
          <w:ilvl w:val="0"/>
          <w:numId w:val="6"/>
        </w:numPr>
        <w:rPr>
          <w:lang w:val="vi-VN"/>
        </w:rPr>
      </w:pPr>
      <w:r w:rsidRPr="00F7118E">
        <w:rPr>
          <w:lang w:val="vi-VN"/>
        </w:rPr>
        <w:t>Tính xã hội</w:t>
      </w:r>
    </w:p>
    <w:p w:rsidR="00737B21" w:rsidRPr="00F7118E" w:rsidRDefault="00737B21" w:rsidP="00F7118E">
      <w:pPr>
        <w:pStyle w:val="Heading2"/>
        <w:rPr>
          <w:lang w:val="vi-VN"/>
        </w:rPr>
      </w:pPr>
      <w:bookmarkStart w:id="2" w:name="_Toc199519327"/>
      <w:r w:rsidRPr="00F7118E">
        <w:rPr>
          <w:lang w:val="vi-VN"/>
        </w:rPr>
        <w:t>II. Văn bản quy phạm pháp luật</w:t>
      </w:r>
      <w:bookmarkEnd w:id="2"/>
    </w:p>
    <w:p w:rsidR="00737B21" w:rsidRPr="00F7118E" w:rsidRDefault="00737B21" w:rsidP="00F7118E">
      <w:pPr>
        <w:rPr>
          <w:lang w:val="vi-VN"/>
        </w:rPr>
      </w:pPr>
      <w:r w:rsidRPr="00F7118E">
        <w:rPr>
          <w:b/>
          <w:lang w:val="vi-VN"/>
        </w:rPr>
        <w:t>Văn bản QPPL</w:t>
      </w:r>
      <w:r w:rsidRPr="00F7118E">
        <w:rPr>
          <w:lang w:val="vi-VN"/>
        </w:rPr>
        <w:t xml:space="preserve"> là văn bản có chứa đựng quy phạm pháp luật, được ban hành theo đúng thẩm quyền, hình thức, trình tự, thủ tục theo quy định của pháp luật.</w:t>
      </w:r>
    </w:p>
    <w:p w:rsidR="00737B21" w:rsidRPr="00F7118E" w:rsidRDefault="00737B21" w:rsidP="00F7118E">
      <w:pPr>
        <w:rPr>
          <w:b/>
          <w:lang w:val="vi-VN"/>
        </w:rPr>
      </w:pPr>
      <w:r w:rsidRPr="00F7118E">
        <w:rPr>
          <w:b/>
          <w:lang w:val="vi-VN"/>
        </w:rPr>
        <w:t xml:space="preserve">Văn bản luật (văn bản do Quốc Hội ban hành) </w:t>
      </w:r>
    </w:p>
    <w:p w:rsidR="00737B21" w:rsidRPr="00F7118E" w:rsidRDefault="00737B21" w:rsidP="00F7118E">
      <w:pPr>
        <w:pStyle w:val="ListParagraph"/>
        <w:numPr>
          <w:ilvl w:val="0"/>
          <w:numId w:val="7"/>
        </w:numPr>
        <w:rPr>
          <w:lang w:val="vi-VN"/>
        </w:rPr>
      </w:pPr>
      <w:r w:rsidRPr="00F7118E">
        <w:rPr>
          <w:lang w:val="vi-VN"/>
        </w:rPr>
        <w:t>Hiến pháp</w:t>
      </w:r>
    </w:p>
    <w:p w:rsidR="00737B21" w:rsidRPr="00F7118E" w:rsidRDefault="00737B21" w:rsidP="00F7118E">
      <w:pPr>
        <w:pStyle w:val="ListParagraph"/>
        <w:numPr>
          <w:ilvl w:val="0"/>
          <w:numId w:val="7"/>
        </w:numPr>
        <w:rPr>
          <w:lang w:val="vi-VN"/>
        </w:rPr>
      </w:pPr>
      <w:r w:rsidRPr="00F7118E">
        <w:rPr>
          <w:lang w:val="vi-VN"/>
        </w:rPr>
        <w:t xml:space="preserve">Luật, Bộ luật </w:t>
      </w:r>
    </w:p>
    <w:p w:rsidR="00737B21" w:rsidRPr="00F7118E" w:rsidRDefault="00737B21" w:rsidP="00F7118E">
      <w:pPr>
        <w:pStyle w:val="ListParagraph"/>
        <w:numPr>
          <w:ilvl w:val="0"/>
          <w:numId w:val="7"/>
        </w:numPr>
        <w:rPr>
          <w:lang w:val="vi-VN"/>
        </w:rPr>
      </w:pPr>
      <w:r w:rsidRPr="00F7118E">
        <w:rPr>
          <w:lang w:val="vi-VN"/>
        </w:rPr>
        <w:t>Nghị Quyết của Quốc Hội</w:t>
      </w:r>
    </w:p>
    <w:p w:rsidR="00737B21" w:rsidRPr="00F7118E" w:rsidRDefault="00737B21" w:rsidP="00F7118E">
      <w:pPr>
        <w:rPr>
          <w:lang w:val="vi-VN"/>
        </w:rPr>
      </w:pPr>
      <w:r w:rsidRPr="00F7118E">
        <w:rPr>
          <w:b/>
          <w:lang w:val="vi-VN"/>
        </w:rPr>
        <w:t>Văn bản dưới luật:</w:t>
      </w:r>
      <w:r w:rsidRPr="00F7118E">
        <w:rPr>
          <w:lang w:val="vi-VN"/>
        </w:rPr>
        <w:t xml:space="preserve"> là một số văn bản QPPL do các cơ quan, cá nhân sau ban hành theo quy định của pháp luật: Uỷ ban thường vụ Quốc hội, Chủ tịch nước, Chính Phủ, Thủ tướng Chính phủ, Hội đồng thẩm phán TANDTC, Chánh án TANDTC, Viện trưởng VKSNDTC, Tổng kiểm toán nhà nước, Bộ trưởng, Thủ trưởng cơ quan ngang Bộ, HĐND các cấp, UBND các cấp</w:t>
      </w:r>
    </w:p>
    <w:p w:rsidR="00737B21" w:rsidRPr="00F7118E" w:rsidRDefault="00737B21" w:rsidP="00F7118E">
      <w:pPr>
        <w:rPr>
          <w:b/>
          <w:lang w:val="vi-VN"/>
        </w:rPr>
      </w:pPr>
      <w:r w:rsidRPr="00F7118E">
        <w:rPr>
          <w:b/>
          <w:lang w:val="vi-VN"/>
        </w:rPr>
        <w:t>Hiệu lực của văn bản quy phạm pháp luật:</w:t>
      </w:r>
    </w:p>
    <w:p w:rsidR="00737B21" w:rsidRPr="00F7118E" w:rsidRDefault="00737B21" w:rsidP="00F7118E">
      <w:pPr>
        <w:pStyle w:val="ListParagraph"/>
        <w:numPr>
          <w:ilvl w:val="0"/>
          <w:numId w:val="8"/>
        </w:numPr>
        <w:rPr>
          <w:lang w:val="vi-VN"/>
        </w:rPr>
      </w:pPr>
      <w:r w:rsidRPr="00F7118E">
        <w:rPr>
          <w:lang w:val="vi-VN"/>
        </w:rPr>
        <w:t xml:space="preserve">Hiệu lực theo thời gian </w:t>
      </w:r>
    </w:p>
    <w:p w:rsidR="00737B21" w:rsidRPr="00F7118E" w:rsidRDefault="00737B21" w:rsidP="00F7118E">
      <w:pPr>
        <w:pStyle w:val="ListParagraph"/>
        <w:numPr>
          <w:ilvl w:val="0"/>
          <w:numId w:val="8"/>
        </w:numPr>
        <w:rPr>
          <w:lang w:val="vi-VN"/>
        </w:rPr>
      </w:pPr>
      <w:r w:rsidRPr="00F7118E">
        <w:rPr>
          <w:lang w:val="vi-VN"/>
        </w:rPr>
        <w:t>Hiệu lực theo không gian</w:t>
      </w:r>
    </w:p>
    <w:p w:rsidR="00737B21" w:rsidRPr="00F7118E" w:rsidRDefault="00737B21" w:rsidP="00F7118E">
      <w:pPr>
        <w:pStyle w:val="Heading2"/>
        <w:rPr>
          <w:lang w:val="vi-VN"/>
        </w:rPr>
      </w:pPr>
      <w:bookmarkStart w:id="3" w:name="_Toc199519328"/>
      <w:r w:rsidRPr="00F7118E">
        <w:rPr>
          <w:lang w:val="vi-VN"/>
        </w:rPr>
        <w:t>III. Quy phạm pháp luật</w:t>
      </w:r>
      <w:bookmarkEnd w:id="3"/>
      <w:r w:rsidRPr="00F7118E">
        <w:rPr>
          <w:lang w:val="vi-VN"/>
        </w:rPr>
        <w:t xml:space="preserve"> </w:t>
      </w:r>
    </w:p>
    <w:p w:rsidR="00737B21" w:rsidRPr="00F7118E" w:rsidRDefault="00737B21" w:rsidP="00F7118E">
      <w:pPr>
        <w:rPr>
          <w:b/>
          <w:lang w:val="vi-VN"/>
        </w:rPr>
      </w:pPr>
      <w:r w:rsidRPr="00F7118E">
        <w:rPr>
          <w:b/>
          <w:lang w:val="vi-VN"/>
        </w:rPr>
        <w:t>Các loại quy phạm xã hộ</w:t>
      </w:r>
      <w:r w:rsidR="00BF7F5C" w:rsidRPr="00F7118E">
        <w:rPr>
          <w:b/>
          <w:lang w:val="vi-VN"/>
        </w:rPr>
        <w:t>i:</w:t>
      </w:r>
    </w:p>
    <w:p w:rsidR="00737B21" w:rsidRPr="00F7118E" w:rsidRDefault="00737B21" w:rsidP="00F7118E">
      <w:pPr>
        <w:pStyle w:val="ListParagraph"/>
        <w:numPr>
          <w:ilvl w:val="0"/>
          <w:numId w:val="9"/>
        </w:numPr>
        <w:rPr>
          <w:lang w:val="vi-VN"/>
        </w:rPr>
      </w:pPr>
      <w:r w:rsidRPr="00F7118E">
        <w:rPr>
          <w:lang w:val="vi-VN"/>
        </w:rPr>
        <w:t xml:space="preserve">Quy phạm đạo đức </w:t>
      </w:r>
    </w:p>
    <w:p w:rsidR="00737B21" w:rsidRPr="00F7118E" w:rsidRDefault="00737B21" w:rsidP="00F7118E">
      <w:pPr>
        <w:pStyle w:val="ListParagraph"/>
        <w:numPr>
          <w:ilvl w:val="0"/>
          <w:numId w:val="9"/>
        </w:numPr>
        <w:rPr>
          <w:lang w:val="vi-VN"/>
        </w:rPr>
      </w:pPr>
      <w:r w:rsidRPr="00F7118E">
        <w:rPr>
          <w:lang w:val="vi-VN"/>
        </w:rPr>
        <w:t xml:space="preserve">Quy phạm tập quán </w:t>
      </w:r>
    </w:p>
    <w:p w:rsidR="00737B21" w:rsidRPr="00F7118E" w:rsidRDefault="00737B21" w:rsidP="00F7118E">
      <w:pPr>
        <w:pStyle w:val="ListParagraph"/>
        <w:numPr>
          <w:ilvl w:val="0"/>
          <w:numId w:val="9"/>
        </w:numPr>
        <w:rPr>
          <w:lang w:val="vi-VN"/>
        </w:rPr>
      </w:pPr>
      <w:r w:rsidRPr="00F7118E">
        <w:rPr>
          <w:lang w:val="vi-VN"/>
        </w:rPr>
        <w:t xml:space="preserve">Quy phạm của các tổ chức CT-XH </w:t>
      </w:r>
    </w:p>
    <w:p w:rsidR="00737B21" w:rsidRPr="00F7118E" w:rsidRDefault="00737B21" w:rsidP="00F7118E">
      <w:pPr>
        <w:pStyle w:val="ListParagraph"/>
        <w:numPr>
          <w:ilvl w:val="0"/>
          <w:numId w:val="9"/>
        </w:numPr>
        <w:rPr>
          <w:lang w:val="vi-VN"/>
        </w:rPr>
      </w:pPr>
      <w:r w:rsidRPr="00F7118E">
        <w:rPr>
          <w:lang w:val="vi-VN"/>
        </w:rPr>
        <w:lastRenderedPageBreak/>
        <w:t xml:space="preserve">Quy phạm tôn giáo </w:t>
      </w:r>
    </w:p>
    <w:p w:rsidR="00BF7F5C" w:rsidRPr="00F7118E" w:rsidRDefault="00737B21" w:rsidP="00F7118E">
      <w:pPr>
        <w:pStyle w:val="ListParagraph"/>
        <w:numPr>
          <w:ilvl w:val="0"/>
          <w:numId w:val="9"/>
        </w:numPr>
        <w:rPr>
          <w:lang w:val="vi-VN"/>
        </w:rPr>
      </w:pPr>
      <w:r w:rsidRPr="00F7118E">
        <w:rPr>
          <w:lang w:val="vi-VN"/>
        </w:rPr>
        <w:t>Quy phạm pháp luật</w:t>
      </w:r>
    </w:p>
    <w:p w:rsidR="00BF7F5C" w:rsidRPr="00F7118E" w:rsidRDefault="00BF7F5C" w:rsidP="00F7118E">
      <w:pPr>
        <w:rPr>
          <w:lang w:val="vi-VN"/>
        </w:rPr>
      </w:pPr>
      <w:r w:rsidRPr="00F7118E">
        <w:rPr>
          <w:b/>
          <w:lang w:val="vi-VN"/>
        </w:rPr>
        <w:t>Khái niệm:</w:t>
      </w:r>
      <w:r w:rsidRPr="00F7118E">
        <w:rPr>
          <w:lang w:val="vi-VN"/>
        </w:rPr>
        <w:t xml:space="preserve"> QPPL là những quy tắc xử sự chung, có hiệu lực bắt buộc chung, được áp dụng lặp đi lặp lại nhiều lần đối với cơ quan, tổ chức, cá nhân trong phạm vi cả nước hoặc đơn vị hành chính nhất định, do cơ quan nhà nước, người có thẩm quyền theo quy định của pháp luật ban hành và được nhà nước bảo đảm thực hiện.</w:t>
      </w:r>
    </w:p>
    <w:p w:rsidR="00BF7F5C" w:rsidRPr="00F7118E" w:rsidRDefault="00BF7F5C" w:rsidP="00F7118E">
      <w:pPr>
        <w:rPr>
          <w:b/>
          <w:lang w:val="vi-VN"/>
        </w:rPr>
      </w:pPr>
      <w:r w:rsidRPr="00F7118E">
        <w:rPr>
          <w:b/>
          <w:lang w:val="vi-VN"/>
        </w:rPr>
        <w:t>Đặc điểm QPPL:</w:t>
      </w:r>
    </w:p>
    <w:p w:rsidR="00BF7F5C" w:rsidRPr="00E436AC" w:rsidRDefault="00BF7F5C" w:rsidP="00E436AC">
      <w:pPr>
        <w:pStyle w:val="ListParagraph"/>
        <w:numPr>
          <w:ilvl w:val="0"/>
          <w:numId w:val="10"/>
        </w:numPr>
        <w:rPr>
          <w:lang w:val="vi-VN"/>
        </w:rPr>
      </w:pPr>
      <w:r w:rsidRPr="00E436AC">
        <w:rPr>
          <w:lang w:val="vi-VN"/>
        </w:rPr>
        <w:t xml:space="preserve">QPPL là quy tắc xử sự chung, là khuôn mẫu để mọi người làm theo, là tiêu chuẩn để xác định giới hạn và đánh giá hành vi của con người. </w:t>
      </w:r>
    </w:p>
    <w:p w:rsidR="00BF7F5C" w:rsidRPr="00E436AC" w:rsidRDefault="00BF7F5C" w:rsidP="00E436AC">
      <w:pPr>
        <w:pStyle w:val="ListParagraph"/>
        <w:numPr>
          <w:ilvl w:val="0"/>
          <w:numId w:val="10"/>
        </w:numPr>
        <w:rPr>
          <w:lang w:val="vi-VN"/>
        </w:rPr>
      </w:pPr>
      <w:r w:rsidRPr="00E436AC">
        <w:rPr>
          <w:lang w:val="vi-VN"/>
        </w:rPr>
        <w:t xml:space="preserve">QPPL chỉ do Nhà nước đặt ra hoặc phê chuẩn và được đảm bảo thực hiện bằng các biện pháp cưỡng chế nhà nước. </w:t>
      </w:r>
    </w:p>
    <w:p w:rsidR="00BF7F5C" w:rsidRPr="00E436AC" w:rsidRDefault="00BF7F5C" w:rsidP="00E436AC">
      <w:pPr>
        <w:pStyle w:val="ListParagraph"/>
        <w:numPr>
          <w:ilvl w:val="0"/>
          <w:numId w:val="10"/>
        </w:numPr>
        <w:rPr>
          <w:lang w:val="vi-VN"/>
        </w:rPr>
      </w:pPr>
      <w:r w:rsidRPr="00E436AC">
        <w:rPr>
          <w:lang w:val="vi-VN"/>
        </w:rPr>
        <w:t>QPPL là quy tắc xử sự mang tính bắt buộc chung nên nó không đặt ra cho một chủ thể xác định mà nó đặt ra cho mọi chủ thể ở vào hoàn cảnh, điều kiện mà QPPL đó quy định.</w:t>
      </w:r>
    </w:p>
    <w:p w:rsidR="00BF7F5C" w:rsidRPr="00E436AC" w:rsidRDefault="00BF7F5C" w:rsidP="00E436AC">
      <w:pPr>
        <w:pStyle w:val="ListParagraph"/>
        <w:numPr>
          <w:ilvl w:val="0"/>
          <w:numId w:val="10"/>
        </w:numPr>
        <w:rPr>
          <w:lang w:val="vi-VN"/>
        </w:rPr>
      </w:pPr>
      <w:r w:rsidRPr="00E436AC">
        <w:rPr>
          <w:lang w:val="vi-VN"/>
        </w:rPr>
        <w:t>QPPL được thực hiện nhiều lần trong cuộc sống cho đến khi nó bị thay đổi hay hủy bỏ.</w:t>
      </w:r>
    </w:p>
    <w:p w:rsidR="00BF7F5C" w:rsidRPr="00E436AC" w:rsidRDefault="00BF7F5C" w:rsidP="00E436AC">
      <w:pPr>
        <w:pStyle w:val="ListParagraph"/>
        <w:numPr>
          <w:ilvl w:val="0"/>
          <w:numId w:val="10"/>
        </w:numPr>
        <w:rPr>
          <w:lang w:val="vi-VN"/>
        </w:rPr>
      </w:pPr>
      <w:r w:rsidRPr="00E436AC">
        <w:rPr>
          <w:lang w:val="vi-VN"/>
        </w:rPr>
        <w:t xml:space="preserve">Nội dung của mỗi QPPL đều thể hiện ở 2 mặt là cho phép và bắt buộc, tức là nó chỉ rõ quyền và nghĩa vụ pháp lý của các bên tham gia quan hệ xã hội mà nó điều chỉnh. </w:t>
      </w:r>
    </w:p>
    <w:p w:rsidR="00BF7F5C" w:rsidRPr="00E436AC" w:rsidRDefault="00BF7F5C" w:rsidP="00E436AC">
      <w:pPr>
        <w:pStyle w:val="ListParagraph"/>
        <w:numPr>
          <w:ilvl w:val="0"/>
          <w:numId w:val="10"/>
        </w:numPr>
        <w:rPr>
          <w:lang w:val="vi-VN"/>
        </w:rPr>
      </w:pPr>
      <w:r w:rsidRPr="00E436AC">
        <w:rPr>
          <w:lang w:val="vi-VN"/>
        </w:rPr>
        <w:t>QPPL là công cụ điều chỉnh các quan hệ xã hội.</w:t>
      </w:r>
    </w:p>
    <w:p w:rsidR="00BF7F5C" w:rsidRPr="00E436AC" w:rsidRDefault="00BF7F5C" w:rsidP="00F7118E">
      <w:pPr>
        <w:rPr>
          <w:b/>
          <w:lang w:val="vi-VN"/>
        </w:rPr>
      </w:pPr>
      <w:r w:rsidRPr="00E436AC">
        <w:rPr>
          <w:b/>
          <w:lang w:val="vi-VN"/>
        </w:rPr>
        <w:t>Cơ cấu chung của QPPL</w:t>
      </w:r>
      <w:r w:rsidR="00E436AC">
        <w:rPr>
          <w:b/>
          <w:lang w:val="vi-VN"/>
        </w:rPr>
        <w:t xml:space="preserve">: </w:t>
      </w:r>
      <w:r w:rsidRPr="00F7118E">
        <w:rPr>
          <w:lang w:val="vi-VN"/>
        </w:rPr>
        <w:t xml:space="preserve">Thông thường đc hợp thành từ 3 bộ phận: </w:t>
      </w:r>
    </w:p>
    <w:p w:rsidR="00BF7F5C" w:rsidRPr="00E436AC" w:rsidRDefault="00BF7F5C" w:rsidP="00E436AC">
      <w:pPr>
        <w:pStyle w:val="ListParagraph"/>
        <w:numPr>
          <w:ilvl w:val="0"/>
          <w:numId w:val="11"/>
        </w:numPr>
        <w:rPr>
          <w:lang w:val="vi-VN"/>
        </w:rPr>
      </w:pPr>
      <w:r w:rsidRPr="00E436AC">
        <w:rPr>
          <w:lang w:val="vi-VN"/>
        </w:rPr>
        <w:t>Giả định: Người (tổ chức) nào? Khi nào? Trong điều kiện, hoàn cảnh nào?</w:t>
      </w:r>
    </w:p>
    <w:p w:rsidR="00BF7F5C" w:rsidRPr="00E436AC" w:rsidRDefault="00BF7F5C" w:rsidP="00E436AC">
      <w:pPr>
        <w:pStyle w:val="ListParagraph"/>
        <w:numPr>
          <w:ilvl w:val="0"/>
          <w:numId w:val="11"/>
        </w:numPr>
        <w:rPr>
          <w:lang w:val="vi-VN"/>
        </w:rPr>
      </w:pPr>
      <w:r w:rsidRPr="00E436AC">
        <w:rPr>
          <w:lang w:val="vi-VN"/>
        </w:rPr>
        <w:t>Quy định: Cấm làm gì? Phải làm gì? Được phép làm gì?</w:t>
      </w:r>
    </w:p>
    <w:p w:rsidR="00BF7F5C" w:rsidRPr="00E436AC" w:rsidRDefault="00BF7F5C" w:rsidP="00E436AC">
      <w:pPr>
        <w:pStyle w:val="ListParagraph"/>
        <w:numPr>
          <w:ilvl w:val="0"/>
          <w:numId w:val="11"/>
        </w:numPr>
        <w:rPr>
          <w:lang w:val="vi-VN"/>
        </w:rPr>
      </w:pPr>
      <w:r w:rsidRPr="00E436AC">
        <w:rPr>
          <w:lang w:val="vi-VN"/>
        </w:rPr>
        <w:t>Chế tài: Hậu quả như thế nào nếu không làm đúng theo quy định</w:t>
      </w:r>
    </w:p>
    <w:p w:rsidR="00737B21" w:rsidRPr="00F7118E" w:rsidRDefault="00737B21" w:rsidP="00F7118E">
      <w:pPr>
        <w:pStyle w:val="Heading2"/>
        <w:rPr>
          <w:lang w:val="vi-VN"/>
        </w:rPr>
      </w:pPr>
      <w:bookmarkStart w:id="4" w:name="_Toc199519329"/>
      <w:r w:rsidRPr="00F7118E">
        <w:rPr>
          <w:lang w:val="vi-VN"/>
        </w:rPr>
        <w:t>IV. Quan hệ pháp luật</w:t>
      </w:r>
      <w:bookmarkEnd w:id="4"/>
      <w:r w:rsidRPr="00F7118E">
        <w:rPr>
          <w:lang w:val="vi-VN"/>
        </w:rPr>
        <w:t xml:space="preserve"> </w:t>
      </w:r>
    </w:p>
    <w:p w:rsidR="00BF7F5C" w:rsidRPr="00F7118E" w:rsidRDefault="00BF7F5C" w:rsidP="00BF7F5C">
      <w:pPr>
        <w:spacing w:line="240" w:lineRule="auto"/>
        <w:ind w:right="-23"/>
        <w:jc w:val="center"/>
        <w:rPr>
          <w:rFonts w:cs="Times New Roman"/>
          <w:sz w:val="18"/>
          <w:szCs w:val="18"/>
          <w:lang w:val="vi-VN"/>
        </w:rPr>
      </w:pPr>
      <w:r w:rsidRPr="00F7118E">
        <w:rPr>
          <w:rFonts w:cs="Times New Roman"/>
          <w:noProof/>
          <w:sz w:val="18"/>
          <w:szCs w:val="18"/>
          <w:lang w:val="vi-VN" w:eastAsia="vi-VN"/>
        </w:rPr>
        <w:drawing>
          <wp:inline distT="0" distB="0" distL="0" distR="0" wp14:anchorId="78534984" wp14:editId="6E02ED2F">
            <wp:extent cx="2306019" cy="167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256" cy="1746547"/>
                    </a:xfrm>
                    <a:prstGeom prst="rect">
                      <a:avLst/>
                    </a:prstGeom>
                  </pic:spPr>
                </pic:pic>
              </a:graphicData>
            </a:graphic>
          </wp:inline>
        </w:drawing>
      </w:r>
    </w:p>
    <w:p w:rsidR="007671E8" w:rsidRPr="00F7118E" w:rsidRDefault="00BF7F5C" w:rsidP="00F7118E">
      <w:pPr>
        <w:rPr>
          <w:lang w:val="vi-VN"/>
        </w:rPr>
      </w:pPr>
      <w:r w:rsidRPr="00F7118E">
        <w:rPr>
          <w:b/>
          <w:lang w:val="vi-VN"/>
        </w:rPr>
        <w:t>Khái niệm:</w:t>
      </w:r>
      <w:r w:rsidRPr="00F7118E">
        <w:rPr>
          <w:lang w:val="vi-VN"/>
        </w:rPr>
        <w:t xml:space="preserve"> QHPL là quan hệ xã hội được pháp luật điều chỉnh, trong đó các bên tham gia quan hệ pháp luật có các quyền và nghĩa vụ pháp lý được nhà nước bảo đảm thực hiện.</w:t>
      </w:r>
    </w:p>
    <w:p w:rsidR="00BF7F5C" w:rsidRPr="00F7118E" w:rsidRDefault="00BF7F5C" w:rsidP="00BF7F5C">
      <w:pPr>
        <w:spacing w:line="240" w:lineRule="auto"/>
        <w:ind w:right="-23"/>
        <w:jc w:val="center"/>
        <w:rPr>
          <w:rFonts w:cs="Times New Roman"/>
          <w:b/>
          <w:sz w:val="18"/>
          <w:szCs w:val="18"/>
          <w:lang w:val="vi-VN"/>
        </w:rPr>
      </w:pPr>
      <w:r w:rsidRPr="00F7118E">
        <w:rPr>
          <w:rFonts w:cs="Times New Roman"/>
          <w:b/>
          <w:sz w:val="18"/>
          <w:szCs w:val="18"/>
          <w:lang w:val="vi-VN"/>
        </w:rPr>
        <w:t>So sánh QHPL và các QHXH khác</w:t>
      </w:r>
    </w:p>
    <w:p w:rsidR="00BF7F5C" w:rsidRPr="00F7118E" w:rsidRDefault="0060009A" w:rsidP="0060009A">
      <w:pPr>
        <w:spacing w:line="240" w:lineRule="auto"/>
        <w:ind w:right="-23"/>
        <w:jc w:val="center"/>
        <w:rPr>
          <w:rFonts w:cs="Times New Roman"/>
          <w:sz w:val="18"/>
          <w:szCs w:val="18"/>
          <w:lang w:val="vi-VN"/>
        </w:rPr>
      </w:pPr>
      <w:r w:rsidRPr="00F7118E">
        <w:rPr>
          <w:rFonts w:cs="Times New Roman"/>
          <w:noProof/>
          <w:sz w:val="18"/>
          <w:szCs w:val="18"/>
          <w:lang w:val="vi-VN" w:eastAsia="vi-VN"/>
        </w:rPr>
        <w:lastRenderedPageBreak/>
        <w:drawing>
          <wp:inline distT="0" distB="0" distL="0" distR="0" wp14:anchorId="795BDE42" wp14:editId="1EDA07C6">
            <wp:extent cx="6576053" cy="30254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51728" cy="3198259"/>
                    </a:xfrm>
                    <a:prstGeom prst="rect">
                      <a:avLst/>
                    </a:prstGeom>
                  </pic:spPr>
                </pic:pic>
              </a:graphicData>
            </a:graphic>
          </wp:inline>
        </w:drawing>
      </w:r>
    </w:p>
    <w:p w:rsidR="0060009A" w:rsidRPr="00E436AC" w:rsidRDefault="0060009A" w:rsidP="00F7118E">
      <w:pPr>
        <w:rPr>
          <w:b/>
          <w:lang w:val="vi-VN"/>
        </w:rPr>
      </w:pPr>
      <w:r w:rsidRPr="00E436AC">
        <w:rPr>
          <w:b/>
          <w:lang w:val="vi-VN"/>
        </w:rPr>
        <w:t xml:space="preserve">Đặc điểm: </w:t>
      </w:r>
    </w:p>
    <w:p w:rsidR="0060009A" w:rsidRPr="00E436AC" w:rsidRDefault="0060009A" w:rsidP="00E436AC">
      <w:pPr>
        <w:pStyle w:val="ListParagraph"/>
        <w:numPr>
          <w:ilvl w:val="0"/>
          <w:numId w:val="12"/>
        </w:numPr>
        <w:rPr>
          <w:lang w:val="vi-VN"/>
        </w:rPr>
      </w:pPr>
      <w:r w:rsidRPr="00E436AC">
        <w:rPr>
          <w:lang w:val="vi-VN"/>
        </w:rPr>
        <w:t xml:space="preserve">QHPL là quan hệ xã hội có ý chí </w:t>
      </w:r>
    </w:p>
    <w:p w:rsidR="0060009A" w:rsidRPr="00E436AC" w:rsidRDefault="0060009A" w:rsidP="00E436AC">
      <w:pPr>
        <w:pStyle w:val="ListParagraph"/>
        <w:numPr>
          <w:ilvl w:val="0"/>
          <w:numId w:val="12"/>
        </w:numPr>
        <w:rPr>
          <w:lang w:val="vi-VN"/>
        </w:rPr>
      </w:pPr>
      <w:r w:rsidRPr="00E436AC">
        <w:rPr>
          <w:lang w:val="vi-VN"/>
        </w:rPr>
        <w:t xml:space="preserve">QHPL xuất hiện trên cơ sở các QPPL </w:t>
      </w:r>
    </w:p>
    <w:p w:rsidR="0060009A" w:rsidRPr="00E436AC" w:rsidRDefault="0060009A" w:rsidP="00E436AC">
      <w:pPr>
        <w:pStyle w:val="ListParagraph"/>
        <w:numPr>
          <w:ilvl w:val="0"/>
          <w:numId w:val="12"/>
        </w:numPr>
        <w:rPr>
          <w:lang w:val="vi-VN"/>
        </w:rPr>
      </w:pPr>
      <w:r w:rsidRPr="00E436AC">
        <w:rPr>
          <w:lang w:val="vi-VN"/>
        </w:rPr>
        <w:t>Nội dung QHPL bao gồm quyền và nghĩa vụ pháp lý</w:t>
      </w:r>
    </w:p>
    <w:p w:rsidR="0060009A" w:rsidRPr="00E436AC" w:rsidRDefault="0060009A" w:rsidP="00F7118E">
      <w:pPr>
        <w:rPr>
          <w:b/>
          <w:lang w:val="vi-VN"/>
        </w:rPr>
      </w:pPr>
      <w:r w:rsidRPr="00E436AC">
        <w:rPr>
          <w:b/>
          <w:lang w:val="vi-VN"/>
        </w:rPr>
        <w:t>Các yếu tố cấ</w:t>
      </w:r>
      <w:r w:rsidR="007671E8" w:rsidRPr="00E436AC">
        <w:rPr>
          <w:b/>
          <w:lang w:val="vi-VN"/>
        </w:rPr>
        <w:t>u thành QHPL:</w:t>
      </w:r>
    </w:p>
    <w:p w:rsidR="007671E8" w:rsidRPr="00E436AC" w:rsidRDefault="0060009A" w:rsidP="00E436AC">
      <w:pPr>
        <w:pStyle w:val="ListParagraph"/>
        <w:numPr>
          <w:ilvl w:val="0"/>
          <w:numId w:val="13"/>
        </w:numPr>
        <w:rPr>
          <w:lang w:val="vi-VN"/>
        </w:rPr>
      </w:pPr>
      <w:r w:rsidRPr="00E436AC">
        <w:rPr>
          <w:lang w:val="vi-VN"/>
        </w:rPr>
        <w:t>Chủ thể QHPL (tổ chức, cá nhân có năng lực chủ thể</w:t>
      </w:r>
      <w:r w:rsidR="007671E8" w:rsidRPr="00E436AC">
        <w:rPr>
          <w:lang w:val="vi-VN"/>
        </w:rPr>
        <w:t>): Là những cá nhân, tổ chức có năng lực chủ thể tức là được Nhà nước trao cho những quyền và nghĩa vụ nhất định</w:t>
      </w:r>
    </w:p>
    <w:p w:rsidR="007671E8" w:rsidRPr="00E436AC" w:rsidRDefault="007671E8" w:rsidP="00E436AC">
      <w:pPr>
        <w:pStyle w:val="ListParagraph"/>
        <w:numPr>
          <w:ilvl w:val="0"/>
          <w:numId w:val="13"/>
        </w:numPr>
        <w:rPr>
          <w:lang w:val="vi-VN"/>
        </w:rPr>
      </w:pPr>
      <w:r w:rsidRPr="00E436AC">
        <w:rPr>
          <w:lang w:val="vi-VN"/>
        </w:rPr>
        <w:t xml:space="preserve">Năng lực pháp luật: là khả năng có quyền hoặc nghĩa vụ pháp lý mà Nhà nước quy định cho các cá nhân, tổ chức nhất định </w:t>
      </w:r>
    </w:p>
    <w:p w:rsidR="007671E8" w:rsidRPr="00E436AC" w:rsidRDefault="007671E8" w:rsidP="00E436AC">
      <w:pPr>
        <w:pStyle w:val="ListParagraph"/>
        <w:numPr>
          <w:ilvl w:val="0"/>
          <w:numId w:val="13"/>
        </w:numPr>
        <w:rPr>
          <w:lang w:val="vi-VN"/>
        </w:rPr>
      </w:pPr>
      <w:r w:rsidRPr="00E436AC">
        <w:rPr>
          <w:lang w:val="vi-VN"/>
        </w:rPr>
        <w:t>Năng lực hành vi: là khả năng mà Nhà nước thừa nhận cho các cá nhân, tổ chức bằng hành vi của chính bản thân mình có thể xác lập và thực hiện các quyền và nghĩa vụ pháp lý</w:t>
      </w:r>
    </w:p>
    <w:p w:rsidR="007671E8" w:rsidRPr="00F7118E" w:rsidRDefault="007671E8" w:rsidP="007671E8">
      <w:pPr>
        <w:spacing w:line="240" w:lineRule="auto"/>
        <w:ind w:right="-23"/>
        <w:jc w:val="center"/>
        <w:rPr>
          <w:rFonts w:cs="Times New Roman"/>
          <w:sz w:val="18"/>
          <w:szCs w:val="18"/>
          <w:lang w:val="vi-VN"/>
        </w:rPr>
      </w:pPr>
      <w:r w:rsidRPr="00F7118E">
        <w:rPr>
          <w:rFonts w:cs="Times New Roman"/>
          <w:noProof/>
          <w:sz w:val="18"/>
          <w:szCs w:val="18"/>
          <w:lang w:val="vi-VN" w:eastAsia="vi-VN"/>
        </w:rPr>
        <w:lastRenderedPageBreak/>
        <w:drawing>
          <wp:inline distT="0" distB="0" distL="0" distR="0" wp14:anchorId="59E7B5FA" wp14:editId="55B60BB7">
            <wp:extent cx="6013127" cy="299155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1888" cy="3189941"/>
                    </a:xfrm>
                    <a:prstGeom prst="rect">
                      <a:avLst/>
                    </a:prstGeom>
                  </pic:spPr>
                </pic:pic>
              </a:graphicData>
            </a:graphic>
          </wp:inline>
        </w:drawing>
      </w:r>
    </w:p>
    <w:p w:rsidR="007671E8" w:rsidRPr="00E436AC" w:rsidRDefault="0060009A" w:rsidP="00F7118E">
      <w:pPr>
        <w:rPr>
          <w:b/>
          <w:lang w:val="vi-VN"/>
        </w:rPr>
      </w:pPr>
      <w:r w:rsidRPr="00E436AC">
        <w:rPr>
          <w:b/>
          <w:lang w:val="vi-VN"/>
        </w:rPr>
        <w:t xml:space="preserve">Nội dung QHPL (quyền và nghĩa vụ pháp lý của chủ thể) </w:t>
      </w:r>
    </w:p>
    <w:p w:rsidR="007671E8" w:rsidRPr="00E436AC" w:rsidRDefault="007671E8" w:rsidP="00E436AC">
      <w:pPr>
        <w:pStyle w:val="ListParagraph"/>
        <w:numPr>
          <w:ilvl w:val="0"/>
          <w:numId w:val="14"/>
        </w:numPr>
        <w:rPr>
          <w:b/>
          <w:lang w:val="vi-VN"/>
        </w:rPr>
      </w:pPr>
      <w:r w:rsidRPr="00E436AC">
        <w:rPr>
          <w:b/>
          <w:lang w:val="vi-VN"/>
        </w:rPr>
        <w:t xml:space="preserve">Quyền chủ thể: </w:t>
      </w:r>
    </w:p>
    <w:p w:rsidR="007671E8" w:rsidRPr="00E436AC" w:rsidRDefault="007671E8" w:rsidP="00E436AC">
      <w:pPr>
        <w:pStyle w:val="ListParagraph"/>
        <w:numPr>
          <w:ilvl w:val="1"/>
          <w:numId w:val="14"/>
        </w:numPr>
        <w:rPr>
          <w:lang w:val="vi-VN"/>
        </w:rPr>
      </w:pPr>
      <w:r w:rsidRPr="00E436AC">
        <w:rPr>
          <w:lang w:val="vi-VN"/>
        </w:rPr>
        <w:t>Khả năng xử sự theo những cách thức nhất định mà pháp luật cho phép</w:t>
      </w:r>
    </w:p>
    <w:p w:rsidR="007671E8" w:rsidRPr="00E436AC" w:rsidRDefault="007671E8" w:rsidP="00E436AC">
      <w:pPr>
        <w:pStyle w:val="ListParagraph"/>
        <w:numPr>
          <w:ilvl w:val="1"/>
          <w:numId w:val="14"/>
        </w:numPr>
        <w:rPr>
          <w:lang w:val="vi-VN"/>
        </w:rPr>
      </w:pPr>
      <w:r w:rsidRPr="00E436AC">
        <w:rPr>
          <w:lang w:val="vi-VN"/>
        </w:rPr>
        <w:t>Khả năng yêu cầu các chủ thể khác chấm dứt hành vi xâm phạm quyền và nghĩa vụ pháp lý của mình hoặc yêu cầu họ thực hiện các nghĩa vụ phát sinh từ quan hệ này.</w:t>
      </w:r>
    </w:p>
    <w:p w:rsidR="007671E8" w:rsidRPr="00E436AC" w:rsidRDefault="007671E8" w:rsidP="00E436AC">
      <w:pPr>
        <w:pStyle w:val="ListParagraph"/>
        <w:numPr>
          <w:ilvl w:val="1"/>
          <w:numId w:val="14"/>
        </w:numPr>
        <w:rPr>
          <w:lang w:val="vi-VN"/>
        </w:rPr>
      </w:pPr>
      <w:r w:rsidRPr="00E436AC">
        <w:rPr>
          <w:lang w:val="vi-VN"/>
        </w:rPr>
        <w:t xml:space="preserve">Khả năng của chủ thể yêu cầu các cơ quan Nhà nước có thẩm quyền bảo vệ lợi ích của mình. </w:t>
      </w:r>
    </w:p>
    <w:p w:rsidR="007671E8" w:rsidRPr="00E436AC" w:rsidRDefault="007671E8" w:rsidP="00E436AC">
      <w:pPr>
        <w:pStyle w:val="ListParagraph"/>
        <w:numPr>
          <w:ilvl w:val="0"/>
          <w:numId w:val="16"/>
        </w:numPr>
        <w:rPr>
          <w:b/>
          <w:lang w:val="vi-VN"/>
        </w:rPr>
      </w:pPr>
      <w:r w:rsidRPr="00E436AC">
        <w:rPr>
          <w:b/>
          <w:lang w:val="vi-VN"/>
        </w:rPr>
        <w:t xml:space="preserve">Nghĩa vụ của chủ thể: </w:t>
      </w:r>
    </w:p>
    <w:p w:rsidR="007671E8" w:rsidRPr="00E436AC" w:rsidRDefault="007671E8" w:rsidP="00E436AC">
      <w:pPr>
        <w:pStyle w:val="ListParagraph"/>
        <w:numPr>
          <w:ilvl w:val="1"/>
          <w:numId w:val="16"/>
        </w:numPr>
        <w:rPr>
          <w:lang w:val="vi-VN"/>
        </w:rPr>
      </w:pPr>
      <w:r w:rsidRPr="00E436AC">
        <w:rPr>
          <w:lang w:val="vi-VN"/>
        </w:rPr>
        <w:t xml:space="preserve">Phải tiến hành một số hoạt động nhất định </w:t>
      </w:r>
    </w:p>
    <w:p w:rsidR="007671E8" w:rsidRPr="00E436AC" w:rsidRDefault="007671E8" w:rsidP="00E436AC">
      <w:pPr>
        <w:pStyle w:val="ListParagraph"/>
        <w:numPr>
          <w:ilvl w:val="1"/>
          <w:numId w:val="16"/>
        </w:numPr>
        <w:rPr>
          <w:lang w:val="vi-VN"/>
        </w:rPr>
      </w:pPr>
      <w:r w:rsidRPr="00E436AC">
        <w:rPr>
          <w:lang w:val="vi-VN"/>
        </w:rPr>
        <w:t xml:space="preserve">Kiềm chế không tiến hành một số hoạt động nhất định </w:t>
      </w:r>
    </w:p>
    <w:p w:rsidR="007671E8" w:rsidRPr="00E436AC" w:rsidRDefault="007671E8" w:rsidP="00E436AC">
      <w:pPr>
        <w:pStyle w:val="ListParagraph"/>
        <w:numPr>
          <w:ilvl w:val="1"/>
          <w:numId w:val="16"/>
        </w:numPr>
        <w:rPr>
          <w:lang w:val="vi-VN"/>
        </w:rPr>
      </w:pPr>
      <w:r w:rsidRPr="00E436AC">
        <w:rPr>
          <w:lang w:val="vi-VN"/>
        </w:rPr>
        <w:t>Chịu trách nhiệm pháp lý khi không xử sự đúng với những quy định của pháp luật.</w:t>
      </w:r>
    </w:p>
    <w:p w:rsidR="007671E8" w:rsidRPr="00F7118E" w:rsidRDefault="0060009A" w:rsidP="00F7118E">
      <w:pPr>
        <w:rPr>
          <w:lang w:val="vi-VN"/>
        </w:rPr>
      </w:pPr>
      <w:r w:rsidRPr="00E436AC">
        <w:rPr>
          <w:b/>
          <w:lang w:val="vi-VN"/>
        </w:rPr>
        <w:t>Khách thể QHPL (lợi ích chủ thể mong muốn đạt đượ</w:t>
      </w:r>
      <w:r w:rsidR="007671E8" w:rsidRPr="00E436AC">
        <w:rPr>
          <w:b/>
          <w:lang w:val="vi-VN"/>
        </w:rPr>
        <w:t>c)</w:t>
      </w:r>
      <w:r w:rsidR="007671E8" w:rsidRPr="00F7118E">
        <w:rPr>
          <w:lang w:val="vi-VN"/>
        </w:rPr>
        <w:t xml:space="preserve"> Khi tham gia vào QHPL, chủ thể đều mong muốn thoả mãn nhu cầu nhất định. Nhu cầu này rất đa dạng và phong phú, nó là tất cả những gì các bên chủ thể mong muốn đạt được khi tham gia vào QHPL. Do vậy khách thể QHPL phản ánh lợi ích của chủ thể, là động lực thúc đẩy sự phát sinh, thay đổi hay chấm dứt QHPL</w:t>
      </w:r>
    </w:p>
    <w:p w:rsidR="007671E8" w:rsidRPr="00F7118E" w:rsidRDefault="007671E8" w:rsidP="00F7118E">
      <w:pPr>
        <w:rPr>
          <w:lang w:val="vi-VN"/>
        </w:rPr>
      </w:pPr>
      <w:r w:rsidRPr="00E436AC">
        <w:rPr>
          <w:b/>
          <w:lang w:val="vi-VN"/>
        </w:rPr>
        <w:t>Sự kiện pháp lý:</w:t>
      </w:r>
      <w:r w:rsidRPr="00F7118E">
        <w:rPr>
          <w:lang w:val="vi-VN"/>
        </w:rPr>
        <w:t xml:space="preserve"> là những sự kiện xảy ra thực tế trong đời sống xã hội, phù hợp với QPPL, sự mất đi hay xuất hiện của chúng làm hình thành, thay đổi, chấm dứt QHPL.</w:t>
      </w:r>
    </w:p>
    <w:p w:rsidR="007671E8" w:rsidRPr="00E436AC" w:rsidRDefault="007671E8" w:rsidP="00F7118E">
      <w:pPr>
        <w:rPr>
          <w:b/>
          <w:lang w:val="vi-VN"/>
        </w:rPr>
      </w:pPr>
      <w:r w:rsidRPr="00E436AC">
        <w:rPr>
          <w:b/>
          <w:lang w:val="vi-VN"/>
        </w:rPr>
        <w:t xml:space="preserve">Phân loại sự kiện pháp lý: </w:t>
      </w:r>
    </w:p>
    <w:p w:rsidR="007671E8" w:rsidRPr="00F7118E" w:rsidRDefault="007671E8" w:rsidP="007671E8">
      <w:pPr>
        <w:spacing w:line="240" w:lineRule="auto"/>
        <w:ind w:right="-23"/>
        <w:jc w:val="center"/>
        <w:rPr>
          <w:rFonts w:cs="Times New Roman"/>
          <w:sz w:val="18"/>
          <w:szCs w:val="18"/>
          <w:lang w:val="vi-VN"/>
        </w:rPr>
      </w:pPr>
      <w:r w:rsidRPr="00F7118E">
        <w:rPr>
          <w:rFonts w:cs="Times New Roman"/>
          <w:noProof/>
          <w:sz w:val="18"/>
          <w:szCs w:val="18"/>
          <w:lang w:val="vi-VN" w:eastAsia="vi-VN"/>
        </w:rPr>
        <w:lastRenderedPageBreak/>
        <w:drawing>
          <wp:inline distT="0" distB="0" distL="0" distR="0" wp14:anchorId="5ED57948" wp14:editId="60A37724">
            <wp:extent cx="6732834" cy="36688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9593" cy="3748862"/>
                    </a:xfrm>
                    <a:prstGeom prst="rect">
                      <a:avLst/>
                    </a:prstGeom>
                  </pic:spPr>
                </pic:pic>
              </a:graphicData>
            </a:graphic>
          </wp:inline>
        </w:drawing>
      </w:r>
    </w:p>
    <w:p w:rsidR="00737B21" w:rsidRPr="00F7118E" w:rsidRDefault="00737B21" w:rsidP="00F7118E">
      <w:pPr>
        <w:pStyle w:val="Heading2"/>
        <w:rPr>
          <w:lang w:val="vi-VN"/>
        </w:rPr>
      </w:pPr>
      <w:bookmarkStart w:id="5" w:name="_Toc199519330"/>
      <w:r w:rsidRPr="00F7118E">
        <w:rPr>
          <w:lang w:val="vi-VN"/>
        </w:rPr>
        <w:t>V. Thực hiện pháp luật– Áp dụng pháp luậ</w:t>
      </w:r>
      <w:r w:rsidR="007671E8" w:rsidRPr="00F7118E">
        <w:rPr>
          <w:lang w:val="vi-VN"/>
        </w:rPr>
        <w:t>t</w:t>
      </w:r>
      <w:bookmarkEnd w:id="5"/>
    </w:p>
    <w:p w:rsidR="007671E8" w:rsidRPr="00F7118E" w:rsidRDefault="0000420D" w:rsidP="00F7118E">
      <w:pPr>
        <w:rPr>
          <w:lang w:val="vi-VN"/>
        </w:rPr>
      </w:pPr>
      <w:r w:rsidRPr="00F7118E">
        <w:rPr>
          <w:b/>
          <w:lang w:val="vi-VN"/>
        </w:rPr>
        <w:t>Khái niệm: Thực hiện pháp luật là</w:t>
      </w:r>
      <w:r w:rsidRPr="00F7118E">
        <w:rPr>
          <w:lang w:val="vi-VN"/>
        </w:rPr>
        <w:t xml:space="preserve"> quá trình hoạt động có mục đích làm cho những quy định của pháp luật đi vào cuộc sống, là cơ sở pháp lý cho hoạt động thực tế của các chủ thể.</w:t>
      </w:r>
    </w:p>
    <w:p w:rsidR="0000420D" w:rsidRPr="00F7118E" w:rsidRDefault="0000420D" w:rsidP="00F7118E">
      <w:pPr>
        <w:rPr>
          <w:b/>
          <w:lang w:val="vi-VN"/>
        </w:rPr>
      </w:pPr>
      <w:r w:rsidRPr="00F7118E">
        <w:rPr>
          <w:b/>
          <w:lang w:val="vi-VN"/>
        </w:rPr>
        <w:t xml:space="preserve">Các hình thức THPL: </w:t>
      </w:r>
    </w:p>
    <w:p w:rsidR="0000420D" w:rsidRPr="00E436AC" w:rsidRDefault="0000420D" w:rsidP="00E436AC">
      <w:pPr>
        <w:pStyle w:val="ListParagraph"/>
        <w:numPr>
          <w:ilvl w:val="0"/>
          <w:numId w:val="16"/>
        </w:numPr>
        <w:rPr>
          <w:lang w:val="vi-VN"/>
        </w:rPr>
      </w:pPr>
      <w:r w:rsidRPr="00E436AC">
        <w:rPr>
          <w:lang w:val="vi-VN"/>
        </w:rPr>
        <w:t>Tuân thủ pháp luật</w:t>
      </w:r>
    </w:p>
    <w:p w:rsidR="0000420D" w:rsidRPr="00E436AC" w:rsidRDefault="0000420D" w:rsidP="00E436AC">
      <w:pPr>
        <w:pStyle w:val="ListParagraph"/>
        <w:numPr>
          <w:ilvl w:val="0"/>
          <w:numId w:val="16"/>
        </w:numPr>
        <w:rPr>
          <w:lang w:val="vi-VN"/>
        </w:rPr>
      </w:pPr>
      <w:r w:rsidRPr="00E436AC">
        <w:rPr>
          <w:lang w:val="vi-VN"/>
        </w:rPr>
        <w:t>Chấp hành pháp luật</w:t>
      </w:r>
    </w:p>
    <w:p w:rsidR="0000420D" w:rsidRPr="00E436AC" w:rsidRDefault="0000420D" w:rsidP="00E436AC">
      <w:pPr>
        <w:pStyle w:val="ListParagraph"/>
        <w:numPr>
          <w:ilvl w:val="0"/>
          <w:numId w:val="16"/>
        </w:numPr>
        <w:rPr>
          <w:lang w:val="vi-VN"/>
        </w:rPr>
      </w:pPr>
      <w:r w:rsidRPr="00E436AC">
        <w:rPr>
          <w:lang w:val="vi-VN"/>
        </w:rPr>
        <w:t>Sử dụng pháp luật</w:t>
      </w:r>
    </w:p>
    <w:p w:rsidR="0000420D" w:rsidRPr="00E436AC" w:rsidRDefault="0000420D" w:rsidP="00E436AC">
      <w:pPr>
        <w:pStyle w:val="ListParagraph"/>
        <w:numPr>
          <w:ilvl w:val="0"/>
          <w:numId w:val="16"/>
        </w:numPr>
        <w:rPr>
          <w:lang w:val="vi-VN"/>
        </w:rPr>
      </w:pPr>
      <w:r w:rsidRPr="00E436AC">
        <w:rPr>
          <w:lang w:val="vi-VN"/>
        </w:rPr>
        <w:t>Áp dụng pháp luật</w:t>
      </w:r>
    </w:p>
    <w:p w:rsidR="0000420D" w:rsidRPr="00F7118E" w:rsidRDefault="0000420D" w:rsidP="00E436AC">
      <w:pPr>
        <w:rPr>
          <w:lang w:val="vi-VN"/>
        </w:rPr>
      </w:pPr>
      <w:r w:rsidRPr="00F7118E">
        <w:rPr>
          <w:b/>
          <w:lang w:val="vi-VN"/>
        </w:rPr>
        <w:t>Áp dụng pháp luậ</w:t>
      </w:r>
      <w:r w:rsidR="00E436AC">
        <w:rPr>
          <w:b/>
          <w:lang w:val="vi-VN"/>
        </w:rPr>
        <w:t>t</w:t>
      </w:r>
      <w:r w:rsidR="00E436AC">
        <w:rPr>
          <w:b/>
        </w:rPr>
        <w:t xml:space="preserve">: </w:t>
      </w:r>
      <w:r w:rsidRPr="00F7118E">
        <w:rPr>
          <w:lang w:val="vi-VN"/>
        </w:rPr>
        <w:t>ADPL là một hình thức thực hiện pháp luật trong đó nhà nước thông qua các cơ quan có thẩm quyền hoặc các nhà chức trách để tổ chức cho các chủ thể thực hiện pháp luật; hoặc tự mình căn cứ quy định của pháp luật để ban hành ra các quyết định làm phát sinh, thay đổi, chấm dứt quan hệ pháp luật</w:t>
      </w:r>
    </w:p>
    <w:p w:rsidR="0000420D" w:rsidRPr="00F7118E" w:rsidRDefault="0000420D" w:rsidP="00F7118E">
      <w:pPr>
        <w:rPr>
          <w:b/>
          <w:lang w:val="vi-VN"/>
        </w:rPr>
      </w:pPr>
      <w:r w:rsidRPr="00F7118E">
        <w:rPr>
          <w:b/>
          <w:lang w:val="vi-VN"/>
        </w:rPr>
        <w:t xml:space="preserve">Các trường hợp được áp dụng pháp luật </w:t>
      </w:r>
    </w:p>
    <w:p w:rsidR="0000420D" w:rsidRPr="00E436AC" w:rsidRDefault="0000420D" w:rsidP="00E436AC">
      <w:pPr>
        <w:pStyle w:val="ListParagraph"/>
        <w:numPr>
          <w:ilvl w:val="0"/>
          <w:numId w:val="17"/>
        </w:numPr>
        <w:rPr>
          <w:lang w:val="vi-VN"/>
        </w:rPr>
      </w:pPr>
      <w:r w:rsidRPr="00E436AC">
        <w:rPr>
          <w:lang w:val="vi-VN"/>
        </w:rPr>
        <w:t xml:space="preserve">Khi cần áp dụng các biện pháp cưỡng chế của nhà nước đối với các chủ thể vi phạm pháp luật </w:t>
      </w:r>
    </w:p>
    <w:p w:rsidR="0000420D" w:rsidRPr="00E436AC" w:rsidRDefault="0000420D" w:rsidP="00E436AC">
      <w:pPr>
        <w:pStyle w:val="ListParagraph"/>
        <w:numPr>
          <w:ilvl w:val="0"/>
          <w:numId w:val="17"/>
        </w:numPr>
        <w:rPr>
          <w:lang w:val="vi-VN"/>
        </w:rPr>
      </w:pPr>
      <w:r w:rsidRPr="00E436AC">
        <w:rPr>
          <w:lang w:val="vi-VN"/>
        </w:rPr>
        <w:t xml:space="preserve">Khi quyền và nghĩa vụ pháp lý của các chủ thể không mặc nhiên sinh ra, thay đổi hoặc chấm dứt nếu thiếu sự can thiệp của nhà nước </w:t>
      </w:r>
    </w:p>
    <w:p w:rsidR="0000420D" w:rsidRPr="00E436AC" w:rsidRDefault="0000420D" w:rsidP="00E436AC">
      <w:pPr>
        <w:pStyle w:val="ListParagraph"/>
        <w:numPr>
          <w:ilvl w:val="0"/>
          <w:numId w:val="17"/>
        </w:numPr>
        <w:rPr>
          <w:lang w:val="vi-VN"/>
        </w:rPr>
      </w:pPr>
      <w:r w:rsidRPr="00E436AC">
        <w:rPr>
          <w:lang w:val="vi-VN"/>
        </w:rPr>
        <w:t xml:space="preserve">Khi xảy ra tranh chấp giữa các chủ thể quan hệ pháp luật mà các bên không thể tự thoả thuận để giải quyết được </w:t>
      </w:r>
    </w:p>
    <w:p w:rsidR="0000420D" w:rsidRPr="00E436AC" w:rsidRDefault="0000420D" w:rsidP="00E436AC">
      <w:pPr>
        <w:pStyle w:val="ListParagraph"/>
        <w:numPr>
          <w:ilvl w:val="0"/>
          <w:numId w:val="17"/>
        </w:numPr>
        <w:rPr>
          <w:lang w:val="vi-VN"/>
        </w:rPr>
      </w:pPr>
      <w:r w:rsidRPr="00E436AC">
        <w:rPr>
          <w:lang w:val="vi-VN"/>
        </w:rPr>
        <w:lastRenderedPageBreak/>
        <w:t>Trong một số trường hợp Nhà nước nhận thâý cần phải kiểm tra giám sát hoạt động của các bên tham gia quan hệ pháp luật hoặc chứng thực sự tồn tại hay không tồn tại của một sự kiện trên thực tế</w:t>
      </w:r>
    </w:p>
    <w:p w:rsidR="0000420D" w:rsidRPr="00F7118E" w:rsidRDefault="0000420D" w:rsidP="00F7118E">
      <w:pPr>
        <w:rPr>
          <w:b/>
          <w:lang w:val="vi-VN"/>
        </w:rPr>
      </w:pPr>
      <w:r w:rsidRPr="00F7118E">
        <w:rPr>
          <w:b/>
          <w:lang w:val="vi-VN"/>
        </w:rPr>
        <w:t>Đặc điểm của áp dụng pháp luật</w:t>
      </w:r>
    </w:p>
    <w:p w:rsidR="00567D9A" w:rsidRPr="00E436AC" w:rsidRDefault="0000420D" w:rsidP="00E436AC">
      <w:pPr>
        <w:pStyle w:val="ListParagraph"/>
        <w:numPr>
          <w:ilvl w:val="0"/>
          <w:numId w:val="18"/>
        </w:numPr>
        <w:rPr>
          <w:lang w:val="vi-VN"/>
        </w:rPr>
      </w:pPr>
      <w:r w:rsidRPr="00E436AC">
        <w:rPr>
          <w:lang w:val="vi-VN"/>
        </w:rPr>
        <w:t>Là một hoạt động tổ chức mang tính quyền lực nhà nước.</w:t>
      </w:r>
    </w:p>
    <w:p w:rsidR="00567D9A" w:rsidRPr="00E436AC" w:rsidRDefault="0000420D" w:rsidP="00E436AC">
      <w:pPr>
        <w:pStyle w:val="ListParagraph"/>
        <w:numPr>
          <w:ilvl w:val="0"/>
          <w:numId w:val="18"/>
        </w:numPr>
        <w:rPr>
          <w:lang w:val="vi-VN"/>
        </w:rPr>
      </w:pPr>
      <w:r w:rsidRPr="00E436AC">
        <w:rPr>
          <w:lang w:val="vi-VN"/>
        </w:rPr>
        <w:t>Việc áp dụng pháp luật phải  tuân thủ theo những trình tự, thủ tục và hình thức nhất định.</w:t>
      </w:r>
    </w:p>
    <w:p w:rsidR="00567D9A" w:rsidRPr="00E436AC" w:rsidRDefault="0000420D" w:rsidP="00E436AC">
      <w:pPr>
        <w:pStyle w:val="ListParagraph"/>
        <w:numPr>
          <w:ilvl w:val="0"/>
          <w:numId w:val="18"/>
        </w:numPr>
        <w:rPr>
          <w:lang w:val="vi-VN"/>
        </w:rPr>
      </w:pPr>
      <w:r w:rsidRPr="00E436AC">
        <w:rPr>
          <w:lang w:val="vi-VN"/>
        </w:rPr>
        <w:t>Là hoạt động điều chỉnh cá biệt đối với các quan hệ xã hội xác định nhằm cá</w:t>
      </w:r>
      <w:r w:rsidR="00701F1F" w:rsidRPr="00E436AC">
        <w:rPr>
          <w:lang w:val="vi-VN"/>
        </w:rPr>
        <w:t xml:space="preserve"> </w:t>
      </w:r>
      <w:r w:rsidRPr="00E436AC">
        <w:rPr>
          <w:lang w:val="vi-VN"/>
        </w:rPr>
        <w:t>biệt hoá</w:t>
      </w:r>
      <w:r w:rsidR="00701F1F" w:rsidRPr="00E436AC">
        <w:rPr>
          <w:lang w:val="vi-VN"/>
        </w:rPr>
        <w:t xml:space="preserve"> </w:t>
      </w:r>
      <w:r w:rsidRPr="00E436AC">
        <w:rPr>
          <w:lang w:val="vi-VN"/>
        </w:rPr>
        <w:t>các</w:t>
      </w:r>
      <w:r w:rsidR="00701F1F" w:rsidRPr="00E436AC">
        <w:rPr>
          <w:lang w:val="vi-VN"/>
        </w:rPr>
        <w:t xml:space="preserve"> </w:t>
      </w:r>
      <w:r w:rsidRPr="00E436AC">
        <w:rPr>
          <w:lang w:val="vi-VN"/>
        </w:rPr>
        <w:t>quy</w:t>
      </w:r>
      <w:r w:rsidR="00701F1F" w:rsidRPr="00E436AC">
        <w:rPr>
          <w:lang w:val="vi-VN"/>
        </w:rPr>
        <w:t xml:space="preserve"> </w:t>
      </w:r>
      <w:r w:rsidRPr="00E436AC">
        <w:rPr>
          <w:lang w:val="vi-VN"/>
        </w:rPr>
        <w:t>phạm</w:t>
      </w:r>
      <w:r w:rsidR="00701F1F" w:rsidRPr="00E436AC">
        <w:rPr>
          <w:lang w:val="vi-VN"/>
        </w:rPr>
        <w:t xml:space="preserve"> </w:t>
      </w:r>
      <w:r w:rsidRPr="00E436AC">
        <w:rPr>
          <w:lang w:val="vi-VN"/>
        </w:rPr>
        <w:t>pháp</w:t>
      </w:r>
      <w:r w:rsidR="00701F1F" w:rsidRPr="00E436AC">
        <w:rPr>
          <w:lang w:val="vi-VN"/>
        </w:rPr>
        <w:t xml:space="preserve"> </w:t>
      </w:r>
      <w:r w:rsidRPr="00E436AC">
        <w:rPr>
          <w:lang w:val="vi-VN"/>
        </w:rPr>
        <w:t>luật</w:t>
      </w:r>
      <w:r w:rsidR="00701F1F" w:rsidRPr="00E436AC">
        <w:rPr>
          <w:lang w:val="vi-VN"/>
        </w:rPr>
        <w:t xml:space="preserve"> </w:t>
      </w:r>
      <w:r w:rsidRPr="00E436AC">
        <w:rPr>
          <w:lang w:val="vi-VN"/>
        </w:rPr>
        <w:t>cho</w:t>
      </w:r>
      <w:r w:rsidR="00701F1F" w:rsidRPr="00E436AC">
        <w:rPr>
          <w:lang w:val="vi-VN"/>
        </w:rPr>
        <w:t xml:space="preserve"> </w:t>
      </w:r>
      <w:r w:rsidRPr="00E436AC">
        <w:rPr>
          <w:lang w:val="vi-VN"/>
        </w:rPr>
        <w:t>các</w:t>
      </w:r>
      <w:r w:rsidR="00701F1F" w:rsidRPr="00E436AC">
        <w:rPr>
          <w:lang w:val="vi-VN"/>
        </w:rPr>
        <w:t xml:space="preserve"> </w:t>
      </w:r>
      <w:r w:rsidRPr="00E436AC">
        <w:rPr>
          <w:lang w:val="vi-VN"/>
        </w:rPr>
        <w:t>cá</w:t>
      </w:r>
      <w:r w:rsidR="00701F1F" w:rsidRPr="00E436AC">
        <w:rPr>
          <w:lang w:val="vi-VN"/>
        </w:rPr>
        <w:t xml:space="preserve"> </w:t>
      </w:r>
      <w:r w:rsidRPr="00E436AC">
        <w:rPr>
          <w:lang w:val="vi-VN"/>
        </w:rPr>
        <w:t>nhân, tổ</w:t>
      </w:r>
      <w:r w:rsidR="00701F1F" w:rsidRPr="00E436AC">
        <w:rPr>
          <w:lang w:val="vi-VN"/>
        </w:rPr>
        <w:t xml:space="preserve"> </w:t>
      </w:r>
      <w:r w:rsidRPr="00E436AC">
        <w:rPr>
          <w:lang w:val="vi-VN"/>
        </w:rPr>
        <w:t>chức</w:t>
      </w:r>
      <w:r w:rsidR="00701F1F" w:rsidRPr="00E436AC">
        <w:rPr>
          <w:lang w:val="vi-VN"/>
        </w:rPr>
        <w:t xml:space="preserve"> </w:t>
      </w:r>
      <w:r w:rsidRPr="00E436AC">
        <w:rPr>
          <w:lang w:val="vi-VN"/>
        </w:rPr>
        <w:t>xác</w:t>
      </w:r>
      <w:r w:rsidR="00701F1F" w:rsidRPr="00E436AC">
        <w:rPr>
          <w:lang w:val="vi-VN"/>
        </w:rPr>
        <w:t xml:space="preserve"> </w:t>
      </w:r>
      <w:r w:rsidRPr="00E436AC">
        <w:rPr>
          <w:lang w:val="vi-VN"/>
        </w:rPr>
        <w:t>định</w:t>
      </w:r>
    </w:p>
    <w:p w:rsidR="00701F1F" w:rsidRDefault="00701F1F" w:rsidP="00E436AC">
      <w:pPr>
        <w:pStyle w:val="ListParagraph"/>
        <w:numPr>
          <w:ilvl w:val="0"/>
          <w:numId w:val="18"/>
        </w:numPr>
        <w:rPr>
          <w:lang w:val="vi-VN"/>
        </w:rPr>
      </w:pPr>
      <w:r w:rsidRPr="00E436AC">
        <w:rPr>
          <w:lang w:val="vi-VN"/>
        </w:rPr>
        <w:t>Là hoạt động đòi hỏi tính sang tạo. Khi áp dung pháp luật, các cơ quan nhà nước có thẩm quyền, các nhà chức trách có thẩm quyền phải nghiên cứu kỹ lưỡng vụ việc, làm sang tỏ cấu thành pháp lý của nó để lưạ chọn quy phạm pháp luật phù hợp.</w:t>
      </w:r>
    </w:p>
    <w:p w:rsidR="00E436AC" w:rsidRDefault="00E436AC" w:rsidP="00E436AC">
      <w:pPr>
        <w:rPr>
          <w:lang w:val="vi-VN"/>
        </w:rPr>
      </w:pPr>
    </w:p>
    <w:p w:rsidR="00E436AC" w:rsidRPr="00E436AC" w:rsidRDefault="00E436AC" w:rsidP="00E436AC">
      <w:pPr>
        <w:rPr>
          <w:lang w:val="vi-VN"/>
        </w:rPr>
      </w:pPr>
    </w:p>
    <w:p w:rsidR="00701F1F" w:rsidRPr="00F7118E" w:rsidRDefault="00701F1F" w:rsidP="00F7118E">
      <w:pPr>
        <w:rPr>
          <w:b/>
          <w:lang w:val="vi-VN"/>
        </w:rPr>
      </w:pPr>
      <w:r w:rsidRPr="00F7118E">
        <w:rPr>
          <w:b/>
          <w:lang w:val="vi-VN"/>
        </w:rPr>
        <w:t>Các giai đoạn của quá trình ADPL</w:t>
      </w:r>
    </w:p>
    <w:p w:rsidR="00701F1F" w:rsidRPr="00F7118E" w:rsidRDefault="00701F1F" w:rsidP="00701F1F">
      <w:pPr>
        <w:spacing w:line="240" w:lineRule="auto"/>
        <w:ind w:right="-23"/>
        <w:jc w:val="center"/>
        <w:rPr>
          <w:rFonts w:cs="Times New Roman"/>
          <w:sz w:val="18"/>
          <w:szCs w:val="18"/>
          <w:lang w:val="vi-VN"/>
        </w:rPr>
      </w:pPr>
      <w:r w:rsidRPr="00F7118E">
        <w:rPr>
          <w:rFonts w:cs="Times New Roman"/>
          <w:noProof/>
          <w:sz w:val="18"/>
          <w:szCs w:val="18"/>
          <w:lang w:val="vi-VN" w:eastAsia="vi-VN"/>
        </w:rPr>
        <w:drawing>
          <wp:inline distT="0" distB="0" distL="0" distR="0" wp14:anchorId="51560442" wp14:editId="01B42E62">
            <wp:extent cx="6606746" cy="146755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61475" cy="1590778"/>
                    </a:xfrm>
                    <a:prstGeom prst="rect">
                      <a:avLst/>
                    </a:prstGeom>
                  </pic:spPr>
                </pic:pic>
              </a:graphicData>
            </a:graphic>
          </wp:inline>
        </w:drawing>
      </w:r>
    </w:p>
    <w:p w:rsidR="00737B21" w:rsidRPr="00F7118E" w:rsidRDefault="00737B21" w:rsidP="00F7118E">
      <w:pPr>
        <w:pStyle w:val="Heading2"/>
        <w:rPr>
          <w:lang w:val="vi-VN"/>
        </w:rPr>
      </w:pPr>
      <w:bookmarkStart w:id="6" w:name="_Toc199519331"/>
      <w:r w:rsidRPr="00F7118E">
        <w:rPr>
          <w:lang w:val="vi-VN"/>
        </w:rPr>
        <w:lastRenderedPageBreak/>
        <w:t>VI. Vi phạm pháp luật</w:t>
      </w:r>
      <w:bookmarkEnd w:id="6"/>
      <w:r w:rsidRPr="00F7118E">
        <w:rPr>
          <w:lang w:val="vi-VN"/>
        </w:rPr>
        <w:t xml:space="preserve"> </w:t>
      </w:r>
    </w:p>
    <w:p w:rsidR="007671E8" w:rsidRPr="00F7118E" w:rsidRDefault="00701F1F" w:rsidP="00701F1F">
      <w:pPr>
        <w:spacing w:line="240" w:lineRule="auto"/>
        <w:ind w:right="-23"/>
        <w:jc w:val="center"/>
        <w:rPr>
          <w:rFonts w:cs="Times New Roman"/>
          <w:sz w:val="18"/>
          <w:szCs w:val="18"/>
          <w:lang w:val="vi-VN"/>
        </w:rPr>
      </w:pPr>
      <w:r w:rsidRPr="00F7118E">
        <w:rPr>
          <w:rFonts w:cs="Times New Roman"/>
          <w:noProof/>
          <w:sz w:val="18"/>
          <w:szCs w:val="18"/>
          <w:lang w:val="vi-VN" w:eastAsia="vi-VN"/>
        </w:rPr>
        <w:drawing>
          <wp:inline distT="0" distB="0" distL="0" distR="0" wp14:anchorId="06C271F0" wp14:editId="28654111">
            <wp:extent cx="6678057" cy="4244622"/>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3707" cy="4356266"/>
                    </a:xfrm>
                    <a:prstGeom prst="rect">
                      <a:avLst/>
                    </a:prstGeom>
                  </pic:spPr>
                </pic:pic>
              </a:graphicData>
            </a:graphic>
          </wp:inline>
        </w:drawing>
      </w:r>
    </w:p>
    <w:p w:rsidR="00701F1F" w:rsidRPr="00F7118E" w:rsidRDefault="00701F1F" w:rsidP="00F7118E">
      <w:pPr>
        <w:rPr>
          <w:lang w:val="vi-VN"/>
        </w:rPr>
      </w:pPr>
      <w:r w:rsidRPr="00F7118E">
        <w:rPr>
          <w:b/>
          <w:lang w:val="vi-VN"/>
        </w:rPr>
        <w:t>Khái niệm:</w:t>
      </w:r>
      <w:r w:rsidRPr="00F7118E">
        <w:rPr>
          <w:lang w:val="vi-VN"/>
        </w:rPr>
        <w:t xml:space="preserve"> VPPL là hành vi trái pháp luật có lỗi do chủ thể có năng lực trách nhiệm pháp lý thực hiện; xâm hại đến các quan hệ xã hội được pháp luật bảo vệ</w:t>
      </w:r>
    </w:p>
    <w:p w:rsidR="00701F1F" w:rsidRPr="00F7118E" w:rsidRDefault="00701F1F" w:rsidP="00F7118E">
      <w:pPr>
        <w:rPr>
          <w:b/>
          <w:lang w:val="vi-VN"/>
        </w:rPr>
      </w:pPr>
      <w:r w:rsidRPr="00F7118E">
        <w:rPr>
          <w:b/>
          <w:lang w:val="vi-VN"/>
        </w:rPr>
        <w:t>Phân loại VPPL:</w:t>
      </w:r>
    </w:p>
    <w:p w:rsidR="00567D9A" w:rsidRPr="00E436AC" w:rsidRDefault="00567D9A" w:rsidP="00E436AC">
      <w:pPr>
        <w:pStyle w:val="ListParagraph"/>
        <w:numPr>
          <w:ilvl w:val="0"/>
          <w:numId w:val="19"/>
        </w:numPr>
        <w:rPr>
          <w:lang w:val="vi-VN"/>
        </w:rPr>
      </w:pPr>
      <w:r w:rsidRPr="00E436AC">
        <w:rPr>
          <w:b/>
          <w:lang w:val="vi-VN"/>
        </w:rPr>
        <w:t>Vi phạm hành chính</w:t>
      </w:r>
      <w:r w:rsidRPr="00E436AC">
        <w:rPr>
          <w:lang w:val="vi-VN"/>
        </w:rPr>
        <w:t>: Đi xe máy không đội mũ bảo hiểm bị phạt tiền</w:t>
      </w:r>
    </w:p>
    <w:p w:rsidR="00567D9A" w:rsidRPr="00E436AC" w:rsidRDefault="00567D9A" w:rsidP="00E436AC">
      <w:pPr>
        <w:pStyle w:val="ListParagraph"/>
        <w:numPr>
          <w:ilvl w:val="0"/>
          <w:numId w:val="19"/>
        </w:numPr>
        <w:rPr>
          <w:lang w:val="vi-VN"/>
        </w:rPr>
      </w:pPr>
      <w:r w:rsidRPr="00E436AC">
        <w:rPr>
          <w:b/>
          <w:lang w:val="vi-VN"/>
        </w:rPr>
        <w:t>Vi phạm dân sự:</w:t>
      </w:r>
      <w:r w:rsidRPr="00E436AC">
        <w:rPr>
          <w:lang w:val="vi-VN"/>
        </w:rPr>
        <w:t xml:space="preserve"> </w:t>
      </w:r>
      <w:r w:rsidRPr="00E436AC">
        <w:rPr>
          <w:rFonts w:eastAsia="Times New Roman"/>
          <w:lang w:val="vi-VN"/>
        </w:rPr>
        <w:t>A vay tiền B nhưng không trả đúng hạn, bị kiện ra tòa đòi nợ.</w:t>
      </w:r>
    </w:p>
    <w:p w:rsidR="00567D9A" w:rsidRPr="00E436AC" w:rsidRDefault="00567D9A" w:rsidP="00E436AC">
      <w:pPr>
        <w:pStyle w:val="ListParagraph"/>
        <w:numPr>
          <w:ilvl w:val="0"/>
          <w:numId w:val="19"/>
        </w:numPr>
        <w:rPr>
          <w:lang w:val="vi-VN"/>
        </w:rPr>
      </w:pPr>
      <w:r w:rsidRPr="00E436AC">
        <w:rPr>
          <w:b/>
          <w:lang w:val="vi-VN"/>
        </w:rPr>
        <w:t>Vi phạm kỉ luật:</w:t>
      </w:r>
      <w:r w:rsidRPr="00E436AC">
        <w:rPr>
          <w:lang w:val="vi-VN"/>
        </w:rPr>
        <w:t xml:space="preserve"> Học sinh gian lận trong thi cử bị đình chỉ thi.</w:t>
      </w:r>
    </w:p>
    <w:p w:rsidR="00567D9A" w:rsidRPr="00E436AC" w:rsidRDefault="00567D9A" w:rsidP="00E436AC">
      <w:pPr>
        <w:pStyle w:val="ListParagraph"/>
        <w:numPr>
          <w:ilvl w:val="0"/>
          <w:numId w:val="19"/>
        </w:numPr>
        <w:rPr>
          <w:lang w:val="vi-VN"/>
        </w:rPr>
      </w:pPr>
      <w:r w:rsidRPr="00E436AC">
        <w:rPr>
          <w:b/>
          <w:lang w:val="vi-VN"/>
        </w:rPr>
        <w:t>Vi phạm hình sự:</w:t>
      </w:r>
      <w:r w:rsidRPr="00E436AC">
        <w:rPr>
          <w:lang w:val="vi-VN"/>
        </w:rPr>
        <w:t xml:space="preserve"> Gây tai nạn giao thông nghiêm trọng làm chết người có thể bị phạt tù từ</w:t>
      </w:r>
      <w:r w:rsidR="00E436AC">
        <w:rPr>
          <w:lang w:val="vi-VN"/>
        </w:rPr>
        <w:t xml:space="preserve"> 3</w:t>
      </w:r>
      <w:r w:rsidR="00E436AC">
        <w:t xml:space="preserve"> </w:t>
      </w:r>
      <w:r w:rsidR="00E436AC" w:rsidRPr="00E436AC">
        <w:rPr>
          <w:lang w:val="vi-VN"/>
        </w:rPr>
        <w:t>đến</w:t>
      </w:r>
      <w:r w:rsidR="00E436AC">
        <w:t xml:space="preserve"> </w:t>
      </w:r>
      <w:r w:rsidRPr="00E436AC">
        <w:rPr>
          <w:lang w:val="vi-VN"/>
        </w:rPr>
        <w:t>10 năm.</w:t>
      </w:r>
    </w:p>
    <w:p w:rsidR="00567D9A" w:rsidRPr="00F7118E" w:rsidRDefault="00567D9A" w:rsidP="00F7118E">
      <w:pPr>
        <w:rPr>
          <w:b/>
          <w:lang w:val="vi-VN"/>
        </w:rPr>
      </w:pPr>
      <w:r w:rsidRPr="00F7118E">
        <w:rPr>
          <w:b/>
          <w:lang w:val="vi-VN"/>
        </w:rPr>
        <w:t>Cấu thành của VPPL:</w:t>
      </w:r>
    </w:p>
    <w:p w:rsidR="00567D9A" w:rsidRPr="00F7118E" w:rsidRDefault="00567D9A" w:rsidP="00F7118E">
      <w:pPr>
        <w:spacing w:line="240" w:lineRule="auto"/>
        <w:ind w:right="-23"/>
        <w:jc w:val="center"/>
        <w:rPr>
          <w:rFonts w:cs="Times New Roman"/>
          <w:sz w:val="18"/>
          <w:szCs w:val="18"/>
          <w:lang w:val="vi-VN"/>
        </w:rPr>
      </w:pPr>
      <w:r w:rsidRPr="00F7118E">
        <w:rPr>
          <w:rFonts w:cs="Times New Roman"/>
          <w:noProof/>
          <w:sz w:val="18"/>
          <w:szCs w:val="18"/>
          <w:lang w:val="vi-VN" w:eastAsia="vi-VN"/>
        </w:rPr>
        <w:lastRenderedPageBreak/>
        <w:drawing>
          <wp:inline distT="0" distB="0" distL="0" distR="0" wp14:anchorId="1715B7CF" wp14:editId="1BFD425E">
            <wp:extent cx="6437615" cy="303671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1790" cy="3104721"/>
                    </a:xfrm>
                    <a:prstGeom prst="rect">
                      <a:avLst/>
                    </a:prstGeom>
                  </pic:spPr>
                </pic:pic>
              </a:graphicData>
            </a:graphic>
          </wp:inline>
        </w:drawing>
      </w:r>
    </w:p>
    <w:p w:rsidR="0008063E" w:rsidRPr="00F7118E" w:rsidRDefault="00737B21" w:rsidP="00F7118E">
      <w:pPr>
        <w:pStyle w:val="Heading2"/>
        <w:rPr>
          <w:lang w:val="vi-VN"/>
        </w:rPr>
      </w:pPr>
      <w:bookmarkStart w:id="7" w:name="_Toc199519332"/>
      <w:r w:rsidRPr="00F7118E">
        <w:rPr>
          <w:lang w:val="vi-VN"/>
        </w:rPr>
        <w:t>VII. Trách nhiệm pháp lý</w:t>
      </w:r>
      <w:bookmarkEnd w:id="7"/>
    </w:p>
    <w:p w:rsidR="00567D9A" w:rsidRPr="00F7118E" w:rsidRDefault="00567D9A" w:rsidP="00F7118E">
      <w:pPr>
        <w:rPr>
          <w:lang w:val="vi-VN"/>
        </w:rPr>
      </w:pPr>
      <w:r w:rsidRPr="00F7118E">
        <w:rPr>
          <w:b/>
          <w:lang w:val="vi-VN"/>
        </w:rPr>
        <w:t>Khái niệm:</w:t>
      </w:r>
      <w:r w:rsidRPr="00F7118E">
        <w:rPr>
          <w:lang w:val="vi-VN"/>
        </w:rPr>
        <w:t xml:space="preserve"> TNPL là một loại quan hệ pháp luật đặc biệt giữa Nhà nước và chủ thể vi phạm pháp luật trong đó bên vi phạm pháp luật phải có nghĩa vụ gánh chịu những hậu quả bất lợi và những biện pháp cưỡng chế nhà nước được quy định ở chế tài của các quy phạm pháp luật.</w:t>
      </w:r>
    </w:p>
    <w:p w:rsidR="00567D9A" w:rsidRPr="00F7118E" w:rsidRDefault="00567D9A" w:rsidP="00F7118E">
      <w:pPr>
        <w:rPr>
          <w:b/>
          <w:lang w:val="vi-VN"/>
        </w:rPr>
      </w:pPr>
      <w:r w:rsidRPr="00F7118E">
        <w:rPr>
          <w:b/>
          <w:lang w:val="vi-VN"/>
        </w:rPr>
        <w:t>Tác dụng của TNPL:</w:t>
      </w:r>
    </w:p>
    <w:p w:rsidR="00567D9A" w:rsidRPr="00E436AC" w:rsidRDefault="00567D9A" w:rsidP="00E436AC">
      <w:pPr>
        <w:pStyle w:val="ListParagraph"/>
        <w:numPr>
          <w:ilvl w:val="0"/>
          <w:numId w:val="20"/>
        </w:numPr>
        <w:rPr>
          <w:lang w:val="vi-VN"/>
        </w:rPr>
      </w:pPr>
      <w:r w:rsidRPr="00E436AC">
        <w:rPr>
          <w:lang w:val="vi-VN"/>
        </w:rPr>
        <w:t xml:space="preserve">Trừng phạt chủ thể VPPL, đảm bảo cho quá trình điều chỉnh PL được tiến hành có hiệu quả. </w:t>
      </w:r>
    </w:p>
    <w:p w:rsidR="00567D9A" w:rsidRPr="00E436AC" w:rsidRDefault="00567D9A" w:rsidP="00E436AC">
      <w:pPr>
        <w:pStyle w:val="ListParagraph"/>
        <w:numPr>
          <w:ilvl w:val="0"/>
          <w:numId w:val="20"/>
        </w:numPr>
        <w:rPr>
          <w:lang w:val="vi-VN"/>
        </w:rPr>
      </w:pPr>
      <w:r w:rsidRPr="00E436AC">
        <w:rPr>
          <w:lang w:val="vi-VN"/>
        </w:rPr>
        <w:t xml:space="preserve">Phòng ngừa, cải tạo, giáo dục những chủ thể VPPL để ngăn ngừa sự tiếp tục vi phạm pháp luật của họ và giáo dục họ ý thức tôn trọng và thực hiện pháp luật nghiêm minh. </w:t>
      </w:r>
    </w:p>
    <w:p w:rsidR="00567D9A" w:rsidRPr="00E436AC" w:rsidRDefault="00567D9A" w:rsidP="00E436AC">
      <w:pPr>
        <w:pStyle w:val="ListParagraph"/>
        <w:numPr>
          <w:ilvl w:val="0"/>
          <w:numId w:val="20"/>
        </w:numPr>
        <w:rPr>
          <w:lang w:val="vi-VN"/>
        </w:rPr>
      </w:pPr>
      <w:r w:rsidRPr="00E436AC">
        <w:rPr>
          <w:lang w:val="vi-VN"/>
        </w:rPr>
        <w:t xml:space="preserve">Răn đe mọi người phải kiềm chế giữ mình không vi phạm pháp luật. </w:t>
      </w:r>
    </w:p>
    <w:p w:rsidR="0000420D" w:rsidRPr="00E436AC" w:rsidRDefault="00567D9A" w:rsidP="00E436AC">
      <w:pPr>
        <w:pStyle w:val="ListParagraph"/>
        <w:numPr>
          <w:ilvl w:val="0"/>
          <w:numId w:val="20"/>
        </w:numPr>
        <w:rPr>
          <w:lang w:val="vi-VN"/>
        </w:rPr>
      </w:pPr>
      <w:r w:rsidRPr="00E436AC">
        <w:rPr>
          <w:lang w:val="vi-VN"/>
        </w:rPr>
        <w:t>Khiến moị người tin tưởng vào công lý, tích cực đấu tranh phòng chống vi phạm pháp luật</w:t>
      </w:r>
    </w:p>
    <w:p w:rsidR="00567D9A" w:rsidRPr="00F7118E" w:rsidRDefault="00567D9A" w:rsidP="00F7118E">
      <w:pPr>
        <w:rPr>
          <w:lang w:val="vi-VN"/>
        </w:rPr>
      </w:pPr>
      <w:r w:rsidRPr="00F7118E">
        <w:rPr>
          <w:b/>
          <w:lang w:val="vi-VN"/>
        </w:rPr>
        <w:t>Căn cứ để truy cứu trách nhiệm pháp lý:</w:t>
      </w:r>
      <w:r w:rsidRPr="00F7118E">
        <w:rPr>
          <w:lang w:val="vi-VN"/>
        </w:rPr>
        <w:t xml:space="preserve">  Để truy cứu trách nhiệm pháp lý trước hết pháp luật phải xác định được cấu thành vi phạm pháp luật. Cấu thành vi phạm pháp luật bao gồm mặt khách quan, mặt chủ quan, khách thể và chủ thể vi phạm pháp luật</w:t>
      </w:r>
    </w:p>
    <w:sectPr w:rsidR="00567D9A" w:rsidRPr="00F7118E" w:rsidSect="00F7118E">
      <w:footerReference w:type="default" r:id="rId15"/>
      <w:pgSz w:w="11907" w:h="16840" w:code="12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5A7" w:rsidRDefault="00FA75A7" w:rsidP="00E436AC">
      <w:pPr>
        <w:spacing w:after="0" w:line="240" w:lineRule="auto"/>
      </w:pPr>
      <w:r>
        <w:separator/>
      </w:r>
    </w:p>
  </w:endnote>
  <w:endnote w:type="continuationSeparator" w:id="0">
    <w:p w:rsidR="00FA75A7" w:rsidRDefault="00FA75A7" w:rsidP="00E4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505937"/>
      <w:docPartObj>
        <w:docPartGallery w:val="Page Numbers (Bottom of Page)"/>
        <w:docPartUnique/>
      </w:docPartObj>
    </w:sdtPr>
    <w:sdtEndPr>
      <w:rPr>
        <w:noProof/>
      </w:rPr>
    </w:sdtEndPr>
    <w:sdtContent>
      <w:p w:rsidR="00E436AC" w:rsidRDefault="00E436AC">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E436AC" w:rsidRDefault="00E43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5A7" w:rsidRDefault="00FA75A7" w:rsidP="00E436AC">
      <w:pPr>
        <w:spacing w:after="0" w:line="240" w:lineRule="auto"/>
      </w:pPr>
      <w:r>
        <w:separator/>
      </w:r>
    </w:p>
  </w:footnote>
  <w:footnote w:type="continuationSeparator" w:id="0">
    <w:p w:rsidR="00FA75A7" w:rsidRDefault="00FA75A7" w:rsidP="00E436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574D"/>
    <w:multiLevelType w:val="hybridMultilevel"/>
    <w:tmpl w:val="F0A20E24"/>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CDD377F"/>
    <w:multiLevelType w:val="hybridMultilevel"/>
    <w:tmpl w:val="8E365268"/>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0B92E11"/>
    <w:multiLevelType w:val="hybridMultilevel"/>
    <w:tmpl w:val="E5E0818C"/>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8FC32B6"/>
    <w:multiLevelType w:val="hybridMultilevel"/>
    <w:tmpl w:val="813EC4C6"/>
    <w:lvl w:ilvl="0" w:tplc="F05A5C4E">
      <w:start w:val="1"/>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4">
    <w:nsid w:val="1E9025E8"/>
    <w:multiLevelType w:val="hybridMultilevel"/>
    <w:tmpl w:val="E02A5BA8"/>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F970F9D"/>
    <w:multiLevelType w:val="hybridMultilevel"/>
    <w:tmpl w:val="6BDAFD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03C54DD"/>
    <w:multiLevelType w:val="hybridMultilevel"/>
    <w:tmpl w:val="DF3451B2"/>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204211C"/>
    <w:multiLevelType w:val="hybridMultilevel"/>
    <w:tmpl w:val="EDD218D4"/>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2E975D7"/>
    <w:multiLevelType w:val="hybridMultilevel"/>
    <w:tmpl w:val="F82431BA"/>
    <w:lvl w:ilvl="0" w:tplc="F05A5C4E">
      <w:start w:val="1"/>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9">
    <w:nsid w:val="299D201B"/>
    <w:multiLevelType w:val="hybridMultilevel"/>
    <w:tmpl w:val="DD3C08D4"/>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F0B06D3"/>
    <w:multiLevelType w:val="hybridMultilevel"/>
    <w:tmpl w:val="794236E0"/>
    <w:lvl w:ilvl="0" w:tplc="D8084E5E">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DF504CC"/>
    <w:multiLevelType w:val="hybridMultilevel"/>
    <w:tmpl w:val="4CBE8206"/>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4CB3739"/>
    <w:multiLevelType w:val="hybridMultilevel"/>
    <w:tmpl w:val="7BA60392"/>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DC347BA"/>
    <w:multiLevelType w:val="hybridMultilevel"/>
    <w:tmpl w:val="C344B79E"/>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74E6988"/>
    <w:multiLevelType w:val="hybridMultilevel"/>
    <w:tmpl w:val="06542B78"/>
    <w:lvl w:ilvl="0" w:tplc="D8084E5E">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F402C3A"/>
    <w:multiLevelType w:val="hybridMultilevel"/>
    <w:tmpl w:val="65AE45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6">
    <w:nsid w:val="73E019C3"/>
    <w:multiLevelType w:val="hybridMultilevel"/>
    <w:tmpl w:val="E36646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7">
    <w:nsid w:val="75D0742F"/>
    <w:multiLevelType w:val="hybridMultilevel"/>
    <w:tmpl w:val="074AE4EC"/>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7B28733B"/>
    <w:multiLevelType w:val="hybridMultilevel"/>
    <w:tmpl w:val="DF36D306"/>
    <w:lvl w:ilvl="0" w:tplc="D8084E5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7E5315F9"/>
    <w:multiLevelType w:val="hybridMultilevel"/>
    <w:tmpl w:val="0640056A"/>
    <w:lvl w:ilvl="0" w:tplc="D8084E5E">
      <w:start w:val="1"/>
      <w:numFmt w:val="bullet"/>
      <w:lvlText w:val="-"/>
      <w:lvlJc w:val="left"/>
      <w:pPr>
        <w:ind w:left="-990" w:hanging="360"/>
      </w:pPr>
      <w:rPr>
        <w:rFonts w:ascii="Arial" w:eastAsiaTheme="minorHAnsi" w:hAnsi="Arial" w:cs="Aria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num w:numId="1">
    <w:abstractNumId w:val="19"/>
  </w:num>
  <w:num w:numId="2">
    <w:abstractNumId w:val="8"/>
  </w:num>
  <w:num w:numId="3">
    <w:abstractNumId w:val="3"/>
  </w:num>
  <w:num w:numId="4">
    <w:abstractNumId w:val="16"/>
  </w:num>
  <w:num w:numId="5">
    <w:abstractNumId w:val="15"/>
  </w:num>
  <w:num w:numId="6">
    <w:abstractNumId w:val="0"/>
  </w:num>
  <w:num w:numId="7">
    <w:abstractNumId w:val="11"/>
  </w:num>
  <w:num w:numId="8">
    <w:abstractNumId w:val="2"/>
  </w:num>
  <w:num w:numId="9">
    <w:abstractNumId w:val="13"/>
  </w:num>
  <w:num w:numId="10">
    <w:abstractNumId w:val="7"/>
  </w:num>
  <w:num w:numId="11">
    <w:abstractNumId w:val="6"/>
  </w:num>
  <w:num w:numId="12">
    <w:abstractNumId w:val="9"/>
  </w:num>
  <w:num w:numId="13">
    <w:abstractNumId w:val="1"/>
  </w:num>
  <w:num w:numId="14">
    <w:abstractNumId w:val="10"/>
  </w:num>
  <w:num w:numId="15">
    <w:abstractNumId w:val="5"/>
  </w:num>
  <w:num w:numId="16">
    <w:abstractNumId w:val="14"/>
  </w:num>
  <w:num w:numId="17">
    <w:abstractNumId w:val="12"/>
  </w:num>
  <w:num w:numId="18">
    <w:abstractNumId w:val="18"/>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B21"/>
    <w:rsid w:val="0000420D"/>
    <w:rsid w:val="0008063E"/>
    <w:rsid w:val="00567D9A"/>
    <w:rsid w:val="0060009A"/>
    <w:rsid w:val="00701F1F"/>
    <w:rsid w:val="00737B21"/>
    <w:rsid w:val="007671E8"/>
    <w:rsid w:val="0082187E"/>
    <w:rsid w:val="00BF7F5C"/>
    <w:rsid w:val="00E436AC"/>
    <w:rsid w:val="00F7118E"/>
    <w:rsid w:val="00F82BE4"/>
    <w:rsid w:val="00FA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A5163-F639-43F6-BC8A-6F9D6C4D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18E"/>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F7118E"/>
    <w:pPr>
      <w:keepNext/>
      <w:keepLines/>
      <w:spacing w:before="12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7118E"/>
    <w:pPr>
      <w:keepNext/>
      <w:keepLines/>
      <w:spacing w:before="40" w:after="0"/>
      <w:jc w:val="left"/>
      <w:outlineLvl w:val="1"/>
    </w:pPr>
    <w:rPr>
      <w:rFonts w:eastAsiaTheme="majorEastAsia"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B21"/>
    <w:pPr>
      <w:ind w:left="720"/>
      <w:contextualSpacing/>
    </w:pPr>
  </w:style>
  <w:style w:type="paragraph" w:styleId="BalloonText">
    <w:name w:val="Balloon Text"/>
    <w:basedOn w:val="Normal"/>
    <w:link w:val="BalloonTextChar"/>
    <w:uiPriority w:val="99"/>
    <w:semiHidden/>
    <w:unhideWhenUsed/>
    <w:rsid w:val="00567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D9A"/>
    <w:rPr>
      <w:rFonts w:ascii="Segoe UI" w:hAnsi="Segoe UI" w:cs="Segoe UI"/>
      <w:sz w:val="18"/>
      <w:szCs w:val="18"/>
    </w:rPr>
  </w:style>
  <w:style w:type="character" w:customStyle="1" w:styleId="Heading1Char">
    <w:name w:val="Heading 1 Char"/>
    <w:basedOn w:val="DefaultParagraphFont"/>
    <w:link w:val="Heading1"/>
    <w:uiPriority w:val="9"/>
    <w:rsid w:val="00F7118E"/>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7118E"/>
    <w:rPr>
      <w:rFonts w:ascii="Times New Roman" w:eastAsiaTheme="majorEastAsia" w:hAnsi="Times New Roman" w:cstheme="majorBidi"/>
      <w:b/>
      <w:color w:val="000000" w:themeColor="text1"/>
      <w:sz w:val="36"/>
      <w:szCs w:val="26"/>
    </w:rPr>
  </w:style>
  <w:style w:type="paragraph" w:styleId="TOCHeading">
    <w:name w:val="TOC Heading"/>
    <w:basedOn w:val="Heading1"/>
    <w:next w:val="Normal"/>
    <w:uiPriority w:val="39"/>
    <w:unhideWhenUsed/>
    <w:qFormat/>
    <w:rsid w:val="00E436AC"/>
    <w:p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436AC"/>
    <w:pPr>
      <w:spacing w:after="100"/>
    </w:pPr>
  </w:style>
  <w:style w:type="paragraph" w:styleId="TOC2">
    <w:name w:val="toc 2"/>
    <w:basedOn w:val="Normal"/>
    <w:next w:val="Normal"/>
    <w:autoRedefine/>
    <w:uiPriority w:val="39"/>
    <w:unhideWhenUsed/>
    <w:rsid w:val="00E436AC"/>
    <w:pPr>
      <w:spacing w:after="100"/>
      <w:ind w:left="260"/>
    </w:pPr>
  </w:style>
  <w:style w:type="character" w:styleId="Hyperlink">
    <w:name w:val="Hyperlink"/>
    <w:basedOn w:val="DefaultParagraphFont"/>
    <w:uiPriority w:val="99"/>
    <w:unhideWhenUsed/>
    <w:rsid w:val="00E436AC"/>
    <w:rPr>
      <w:color w:val="0563C1" w:themeColor="hyperlink"/>
      <w:u w:val="single"/>
    </w:rPr>
  </w:style>
  <w:style w:type="paragraph" w:styleId="Header">
    <w:name w:val="header"/>
    <w:basedOn w:val="Normal"/>
    <w:link w:val="HeaderChar"/>
    <w:uiPriority w:val="99"/>
    <w:unhideWhenUsed/>
    <w:rsid w:val="00E43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6AC"/>
    <w:rPr>
      <w:rFonts w:ascii="Times New Roman" w:hAnsi="Times New Roman"/>
      <w:sz w:val="26"/>
    </w:rPr>
  </w:style>
  <w:style w:type="paragraph" w:styleId="Footer">
    <w:name w:val="footer"/>
    <w:basedOn w:val="Normal"/>
    <w:link w:val="FooterChar"/>
    <w:uiPriority w:val="99"/>
    <w:unhideWhenUsed/>
    <w:rsid w:val="00E43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6A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AF63F-FB41-470B-B3E0-36489693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2025-03-22T09:17:00Z</cp:lastPrinted>
  <dcterms:created xsi:type="dcterms:W3CDTF">2025-03-22T07:23:00Z</dcterms:created>
  <dcterms:modified xsi:type="dcterms:W3CDTF">2025-05-30T10:42:00Z</dcterms:modified>
</cp:coreProperties>
</file>