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574201" w14:textId="1DDA5D8A" w:rsidR="00674ED5" w:rsidRDefault="008F17A8">
      <w:r>
        <w:t xml:space="preserve">arms sale – top 100 companies and global sale - </w:t>
      </w:r>
      <w:hyperlink r:id="rId5" w:history="1">
        <w:r w:rsidR="00F02DDE" w:rsidRPr="00546E6A">
          <w:rPr>
            <w:rStyle w:val="Hyperlink"/>
          </w:rPr>
          <w:t>https://www.sipri.org/databases/</w:t>
        </w:r>
      </w:hyperlink>
    </w:p>
    <w:p w14:paraId="010B34A8" w14:textId="7EAB99A8" w:rsidR="002F570C" w:rsidRPr="002F570C" w:rsidRDefault="002F570C" w:rsidP="002F570C">
      <w:r w:rsidRPr="002F570C">
        <w:rPr>
          <w:b/>
          <w:bCs/>
        </w:rPr>
        <w:t>Top Arms Exporters 1950 – 2023</w:t>
      </w:r>
      <w:r w:rsidRPr="002F570C">
        <w:t>:</w:t>
      </w:r>
    </w:p>
    <w:p w14:paraId="25EFD0DF" w14:textId="77777777" w:rsidR="002F570C" w:rsidRPr="002F570C" w:rsidRDefault="002F570C" w:rsidP="002F570C">
      <w:pPr>
        <w:numPr>
          <w:ilvl w:val="0"/>
          <w:numId w:val="8"/>
        </w:numPr>
      </w:pPr>
      <w:r w:rsidRPr="002F570C">
        <w:rPr>
          <w:b/>
          <w:bCs/>
        </w:rPr>
        <w:t>Source</w:t>
      </w:r>
      <w:r w:rsidRPr="002F570C">
        <w:t xml:space="preserve">: </w:t>
      </w:r>
      <w:hyperlink r:id="rId6" w:tgtFrame="_new" w:history="1">
        <w:r w:rsidRPr="002F570C">
          <w:rPr>
            <w:rStyle w:val="Hyperlink"/>
          </w:rPr>
          <w:t>SIPRI Arms Transfers</w:t>
        </w:r>
      </w:hyperlink>
    </w:p>
    <w:p w14:paraId="7C2CCB8F" w14:textId="77777777" w:rsidR="002F570C" w:rsidRPr="002F570C" w:rsidRDefault="002F570C" w:rsidP="002F570C">
      <w:pPr>
        <w:numPr>
          <w:ilvl w:val="0"/>
          <w:numId w:val="8"/>
        </w:numPr>
      </w:pPr>
      <w:r w:rsidRPr="002F570C">
        <w:rPr>
          <w:b/>
          <w:bCs/>
        </w:rPr>
        <w:t>Raw File</w:t>
      </w:r>
      <w:r w:rsidRPr="002F570C">
        <w:t>: suppliers_1950-2023.csv</w:t>
      </w:r>
    </w:p>
    <w:p w14:paraId="5D8A1C67" w14:textId="77777777" w:rsidR="002F570C" w:rsidRPr="002F570C" w:rsidRDefault="002F570C" w:rsidP="002F570C">
      <w:pPr>
        <w:numPr>
          <w:ilvl w:val="0"/>
          <w:numId w:val="8"/>
        </w:numPr>
      </w:pPr>
      <w:r w:rsidRPr="002F570C">
        <w:rPr>
          <w:b/>
          <w:bCs/>
        </w:rPr>
        <w:t>Processed File</w:t>
      </w:r>
      <w:r w:rsidRPr="002F570C">
        <w:t>: processed_arms_suppliers.csv</w:t>
      </w:r>
    </w:p>
    <w:p w14:paraId="16708FC9" w14:textId="77777777" w:rsidR="002F570C" w:rsidRPr="002F570C" w:rsidRDefault="002F570C" w:rsidP="002F570C">
      <w:pPr>
        <w:numPr>
          <w:ilvl w:val="0"/>
          <w:numId w:val="8"/>
        </w:numPr>
      </w:pPr>
      <w:r w:rsidRPr="002F570C">
        <w:rPr>
          <w:b/>
          <w:bCs/>
        </w:rPr>
        <w:t>Description</w:t>
      </w:r>
      <w:r w:rsidRPr="002F570C">
        <w:t>: This dataset provides data on the top arms-exporting countries from 1950 to 2023, organized for analysis of long-term trends in arms exports and supplier patterns.</w:t>
      </w:r>
    </w:p>
    <w:p w14:paraId="7748C8DD" w14:textId="1832B99F" w:rsidR="002F570C" w:rsidRPr="002F570C" w:rsidRDefault="002F570C" w:rsidP="002F570C">
      <w:r w:rsidRPr="002F570C">
        <w:rPr>
          <w:b/>
          <w:bCs/>
        </w:rPr>
        <w:t>Top Arms Importers 1950 – 2023</w:t>
      </w:r>
      <w:r w:rsidRPr="002F570C">
        <w:t>:</w:t>
      </w:r>
    </w:p>
    <w:p w14:paraId="3E4EC4FD" w14:textId="77777777" w:rsidR="002F570C" w:rsidRPr="002F570C" w:rsidRDefault="002F570C" w:rsidP="002F570C">
      <w:pPr>
        <w:numPr>
          <w:ilvl w:val="0"/>
          <w:numId w:val="9"/>
        </w:numPr>
      </w:pPr>
      <w:r w:rsidRPr="002F570C">
        <w:rPr>
          <w:b/>
          <w:bCs/>
        </w:rPr>
        <w:t>Source</w:t>
      </w:r>
      <w:r w:rsidRPr="002F570C">
        <w:t xml:space="preserve">: </w:t>
      </w:r>
      <w:hyperlink r:id="rId7" w:tgtFrame="_new" w:history="1">
        <w:r w:rsidRPr="002F570C">
          <w:rPr>
            <w:rStyle w:val="Hyperlink"/>
          </w:rPr>
          <w:t>SIPRI Arms Transfers</w:t>
        </w:r>
      </w:hyperlink>
    </w:p>
    <w:p w14:paraId="6EE7FDBE" w14:textId="77777777" w:rsidR="002F570C" w:rsidRPr="002F570C" w:rsidRDefault="002F570C" w:rsidP="002F570C">
      <w:pPr>
        <w:numPr>
          <w:ilvl w:val="0"/>
          <w:numId w:val="9"/>
        </w:numPr>
      </w:pPr>
      <w:r w:rsidRPr="002F570C">
        <w:rPr>
          <w:b/>
          <w:bCs/>
        </w:rPr>
        <w:t>Raw File</w:t>
      </w:r>
      <w:r w:rsidRPr="002F570C">
        <w:t>: recipients_1950-2023.csv</w:t>
      </w:r>
    </w:p>
    <w:p w14:paraId="54FE4813" w14:textId="77777777" w:rsidR="002F570C" w:rsidRPr="002F570C" w:rsidRDefault="002F570C" w:rsidP="002F570C">
      <w:pPr>
        <w:numPr>
          <w:ilvl w:val="0"/>
          <w:numId w:val="9"/>
        </w:numPr>
      </w:pPr>
      <w:r w:rsidRPr="002F570C">
        <w:rPr>
          <w:b/>
          <w:bCs/>
        </w:rPr>
        <w:t>Processed File</w:t>
      </w:r>
      <w:r w:rsidRPr="002F570C">
        <w:t>: processed_arms_recipients.csv</w:t>
      </w:r>
    </w:p>
    <w:p w14:paraId="3A1FEA07" w14:textId="77777777" w:rsidR="002F570C" w:rsidRPr="002F570C" w:rsidRDefault="002F570C" w:rsidP="002F570C">
      <w:pPr>
        <w:numPr>
          <w:ilvl w:val="0"/>
          <w:numId w:val="9"/>
        </w:numPr>
      </w:pPr>
      <w:r w:rsidRPr="002F570C">
        <w:rPr>
          <w:b/>
          <w:bCs/>
        </w:rPr>
        <w:t>Description</w:t>
      </w:r>
      <w:r w:rsidRPr="002F570C">
        <w:t>: This dataset covers the leading arms-importing countries from 1950 to 2023, structured to analyze import trends and recipient country dependencies on arms suppliers over time.</w:t>
      </w:r>
    </w:p>
    <w:p w14:paraId="7561E24F" w14:textId="6D07B857" w:rsidR="002F570C" w:rsidRPr="002F570C" w:rsidRDefault="002F570C" w:rsidP="002F570C">
      <w:r w:rsidRPr="002F570C">
        <w:rPr>
          <w:b/>
          <w:bCs/>
        </w:rPr>
        <w:t>Military Expenditure by Region 1948 – 2023</w:t>
      </w:r>
      <w:r w:rsidRPr="002F570C">
        <w:t>:</w:t>
      </w:r>
    </w:p>
    <w:p w14:paraId="4733F3C0" w14:textId="77777777" w:rsidR="002F570C" w:rsidRPr="002F570C" w:rsidRDefault="002F570C" w:rsidP="002F570C">
      <w:pPr>
        <w:numPr>
          <w:ilvl w:val="0"/>
          <w:numId w:val="10"/>
        </w:numPr>
      </w:pPr>
      <w:r w:rsidRPr="002F570C">
        <w:rPr>
          <w:b/>
          <w:bCs/>
        </w:rPr>
        <w:t>Source</w:t>
      </w:r>
      <w:r w:rsidRPr="002F570C">
        <w:t xml:space="preserve">: </w:t>
      </w:r>
      <w:hyperlink r:id="rId8" w:tgtFrame="_new" w:history="1">
        <w:r w:rsidRPr="002F570C">
          <w:rPr>
            <w:rStyle w:val="Hyperlink"/>
          </w:rPr>
          <w:t>SIPRI Military Expenditure Database</w:t>
        </w:r>
      </w:hyperlink>
    </w:p>
    <w:p w14:paraId="2F1ADAC0" w14:textId="77777777" w:rsidR="002F570C" w:rsidRPr="002F570C" w:rsidRDefault="002F570C" w:rsidP="002F570C">
      <w:pPr>
        <w:numPr>
          <w:ilvl w:val="0"/>
          <w:numId w:val="10"/>
        </w:numPr>
      </w:pPr>
      <w:r w:rsidRPr="002F570C">
        <w:rPr>
          <w:b/>
          <w:bCs/>
        </w:rPr>
        <w:t>Raw File</w:t>
      </w:r>
      <w:r w:rsidRPr="002F570C">
        <w:t>: SIPRI-Milex-data-1948-2023.xls</w:t>
      </w:r>
    </w:p>
    <w:p w14:paraId="3446D4F6" w14:textId="44FD28A6" w:rsidR="002F570C" w:rsidRPr="002F570C" w:rsidRDefault="002F570C" w:rsidP="002F570C">
      <w:pPr>
        <w:numPr>
          <w:ilvl w:val="0"/>
          <w:numId w:val="10"/>
        </w:numPr>
      </w:pPr>
      <w:r w:rsidRPr="002F570C">
        <w:rPr>
          <w:b/>
          <w:bCs/>
        </w:rPr>
        <w:t>Processed File</w:t>
      </w:r>
      <w:r w:rsidRPr="002F570C">
        <w:t xml:space="preserve">: </w:t>
      </w:r>
      <w:r w:rsidR="002324A8">
        <w:t>processed_</w:t>
      </w:r>
      <w:r w:rsidRPr="002F570C">
        <w:t>arms_expenditure_by_regions.csv</w:t>
      </w:r>
    </w:p>
    <w:p w14:paraId="1C64B9B6" w14:textId="77777777" w:rsidR="002F570C" w:rsidRPr="002F570C" w:rsidRDefault="002F570C" w:rsidP="002F570C">
      <w:pPr>
        <w:numPr>
          <w:ilvl w:val="0"/>
          <w:numId w:val="10"/>
        </w:numPr>
      </w:pPr>
      <w:r w:rsidRPr="002F570C">
        <w:rPr>
          <w:b/>
          <w:bCs/>
        </w:rPr>
        <w:t>Description</w:t>
      </w:r>
      <w:r w:rsidRPr="002F570C">
        <w:t>: This dataset captures military spending by regions over decades, facilitating the study of regional spending trends and comparative analysis between different parts of the world.</w:t>
      </w:r>
    </w:p>
    <w:p w14:paraId="5F353483" w14:textId="5C37C88E" w:rsidR="002F570C" w:rsidRPr="002F570C" w:rsidRDefault="002F570C" w:rsidP="002F570C">
      <w:r w:rsidRPr="002F570C">
        <w:rPr>
          <w:b/>
          <w:bCs/>
        </w:rPr>
        <w:t>Top 100 Arms Companies Revenue 2002 – 2022</w:t>
      </w:r>
      <w:r w:rsidRPr="002F570C">
        <w:t>:</w:t>
      </w:r>
    </w:p>
    <w:p w14:paraId="172C64AD" w14:textId="77777777" w:rsidR="002F570C" w:rsidRPr="002F570C" w:rsidRDefault="002F570C" w:rsidP="002F570C">
      <w:pPr>
        <w:numPr>
          <w:ilvl w:val="0"/>
          <w:numId w:val="11"/>
        </w:numPr>
      </w:pPr>
      <w:r w:rsidRPr="002F570C">
        <w:rPr>
          <w:b/>
          <w:bCs/>
        </w:rPr>
        <w:t>Source</w:t>
      </w:r>
      <w:r w:rsidRPr="002F570C">
        <w:t xml:space="preserve">: </w:t>
      </w:r>
      <w:hyperlink r:id="rId9" w:tgtFrame="_new" w:history="1">
        <w:r w:rsidRPr="002F570C">
          <w:rPr>
            <w:rStyle w:val="Hyperlink"/>
          </w:rPr>
          <w:t>SIPRI Arms Industry Database</w:t>
        </w:r>
      </w:hyperlink>
    </w:p>
    <w:p w14:paraId="1D1F0795" w14:textId="77777777" w:rsidR="002F570C" w:rsidRPr="002F570C" w:rsidRDefault="002F570C" w:rsidP="002F570C">
      <w:pPr>
        <w:numPr>
          <w:ilvl w:val="0"/>
          <w:numId w:val="11"/>
        </w:numPr>
      </w:pPr>
      <w:r w:rsidRPr="002F570C">
        <w:rPr>
          <w:b/>
          <w:bCs/>
        </w:rPr>
        <w:t>Raw File</w:t>
      </w:r>
      <w:r w:rsidRPr="002F570C">
        <w:t>: SIPRI-Top-100-2002-2022.xls</w:t>
      </w:r>
    </w:p>
    <w:p w14:paraId="4A72A496" w14:textId="1F7705E5" w:rsidR="002F570C" w:rsidRPr="002F570C" w:rsidRDefault="002F570C" w:rsidP="002F570C">
      <w:pPr>
        <w:numPr>
          <w:ilvl w:val="0"/>
          <w:numId w:val="11"/>
        </w:numPr>
      </w:pPr>
      <w:r w:rsidRPr="002F570C">
        <w:rPr>
          <w:b/>
          <w:bCs/>
        </w:rPr>
        <w:t>Processed File</w:t>
      </w:r>
      <w:r w:rsidRPr="002F570C">
        <w:t xml:space="preserve">: </w:t>
      </w:r>
      <w:r w:rsidR="002324A8">
        <w:t>processed_</w:t>
      </w:r>
      <w:r w:rsidRPr="002F570C">
        <w:t>top_100_arms_companies_consolidated.csv</w:t>
      </w:r>
    </w:p>
    <w:p w14:paraId="2B20F6F2" w14:textId="77777777" w:rsidR="002F570C" w:rsidRPr="002F570C" w:rsidRDefault="002F570C" w:rsidP="002F570C">
      <w:pPr>
        <w:numPr>
          <w:ilvl w:val="0"/>
          <w:numId w:val="11"/>
        </w:numPr>
      </w:pPr>
      <w:r w:rsidRPr="002F570C">
        <w:rPr>
          <w:b/>
          <w:bCs/>
        </w:rPr>
        <w:t>Description</w:t>
      </w:r>
      <w:r w:rsidRPr="002F570C">
        <w:t>: This dataset consolidates revenue data for the top 100 arms companies, making it suitable for analyzing industry revenue trends, key players, and their performance over time.</w:t>
      </w:r>
    </w:p>
    <w:p w14:paraId="2AAE5D55" w14:textId="6315DF9A" w:rsidR="002F570C" w:rsidRPr="002F570C" w:rsidRDefault="002F570C" w:rsidP="002F570C">
      <w:r w:rsidRPr="002F570C">
        <w:rPr>
          <w:b/>
          <w:bCs/>
        </w:rPr>
        <w:t>Global Total Arms Revenue 2002 – 2022</w:t>
      </w:r>
      <w:r w:rsidRPr="002F570C">
        <w:t>:</w:t>
      </w:r>
    </w:p>
    <w:p w14:paraId="7E3F614A" w14:textId="77777777" w:rsidR="002F570C" w:rsidRPr="002F570C" w:rsidRDefault="002F570C" w:rsidP="002F570C">
      <w:pPr>
        <w:numPr>
          <w:ilvl w:val="0"/>
          <w:numId w:val="12"/>
        </w:numPr>
      </w:pPr>
      <w:r w:rsidRPr="002F570C">
        <w:rPr>
          <w:b/>
          <w:bCs/>
        </w:rPr>
        <w:t>Source</w:t>
      </w:r>
      <w:r w:rsidRPr="002F570C">
        <w:t xml:space="preserve">: </w:t>
      </w:r>
      <w:hyperlink r:id="rId10" w:tgtFrame="_new" w:history="1">
        <w:r w:rsidRPr="002F570C">
          <w:rPr>
            <w:rStyle w:val="Hyperlink"/>
          </w:rPr>
          <w:t>SIPRI Arms Industry Database</w:t>
        </w:r>
      </w:hyperlink>
    </w:p>
    <w:p w14:paraId="608444CC" w14:textId="77777777" w:rsidR="002F570C" w:rsidRPr="002F570C" w:rsidRDefault="002F570C" w:rsidP="002F570C">
      <w:pPr>
        <w:numPr>
          <w:ilvl w:val="0"/>
          <w:numId w:val="12"/>
        </w:numPr>
      </w:pPr>
      <w:r w:rsidRPr="002F570C">
        <w:rPr>
          <w:b/>
          <w:bCs/>
        </w:rPr>
        <w:t>Raw File</w:t>
      </w:r>
      <w:r w:rsidRPr="002F570C">
        <w:t>: Total-arms-revenue-SIPRI-Top-100-2002-2022.xls</w:t>
      </w:r>
    </w:p>
    <w:p w14:paraId="4D503C1F" w14:textId="77777777" w:rsidR="002F570C" w:rsidRPr="002F570C" w:rsidRDefault="002F570C" w:rsidP="002F570C">
      <w:pPr>
        <w:numPr>
          <w:ilvl w:val="0"/>
          <w:numId w:val="12"/>
        </w:numPr>
      </w:pPr>
      <w:r w:rsidRPr="002F570C">
        <w:rPr>
          <w:b/>
          <w:bCs/>
        </w:rPr>
        <w:lastRenderedPageBreak/>
        <w:t>Processed File</w:t>
      </w:r>
      <w:r w:rsidRPr="002F570C">
        <w:t>: processed_global_total_arms_revenue.csv</w:t>
      </w:r>
    </w:p>
    <w:p w14:paraId="1A1F4E53" w14:textId="77777777" w:rsidR="002F570C" w:rsidRPr="002F570C" w:rsidRDefault="002F570C" w:rsidP="002F570C">
      <w:pPr>
        <w:numPr>
          <w:ilvl w:val="0"/>
          <w:numId w:val="12"/>
        </w:numPr>
      </w:pPr>
      <w:r w:rsidRPr="002F570C">
        <w:rPr>
          <w:b/>
          <w:bCs/>
        </w:rPr>
        <w:t>Description</w:t>
      </w:r>
      <w:r w:rsidRPr="002F570C">
        <w:t>: This dataset includes total global revenue from arms sales, allowing for insights into the overall growth or decline in the arms industry and patterns in global military spending.</w:t>
      </w:r>
    </w:p>
    <w:p w14:paraId="3E0C908E" w14:textId="593005FD" w:rsidR="002F570C" w:rsidRPr="002F570C" w:rsidRDefault="002F570C" w:rsidP="002F570C">
      <w:r w:rsidRPr="002F570C">
        <w:rPr>
          <w:b/>
          <w:bCs/>
        </w:rPr>
        <w:t>Arms Sales by Regions 1950 – 2023</w:t>
      </w:r>
      <w:r w:rsidRPr="002F570C">
        <w:t>:</w:t>
      </w:r>
    </w:p>
    <w:p w14:paraId="03127F97" w14:textId="77777777" w:rsidR="002F570C" w:rsidRPr="002F570C" w:rsidRDefault="002F570C" w:rsidP="002F570C">
      <w:pPr>
        <w:numPr>
          <w:ilvl w:val="0"/>
          <w:numId w:val="13"/>
        </w:numPr>
      </w:pPr>
      <w:r w:rsidRPr="002F570C">
        <w:rPr>
          <w:b/>
          <w:bCs/>
        </w:rPr>
        <w:t>Source</w:t>
      </w:r>
      <w:r w:rsidRPr="002F570C">
        <w:t xml:space="preserve">: </w:t>
      </w:r>
      <w:hyperlink r:id="rId11" w:tgtFrame="_new" w:history="1">
        <w:r w:rsidRPr="002F570C">
          <w:rPr>
            <w:rStyle w:val="Hyperlink"/>
          </w:rPr>
          <w:t>SIPRI Regional Transfers Database</w:t>
        </w:r>
      </w:hyperlink>
    </w:p>
    <w:p w14:paraId="77B57BD3" w14:textId="77777777" w:rsidR="002F570C" w:rsidRPr="002F570C" w:rsidRDefault="002F570C" w:rsidP="002F570C">
      <w:pPr>
        <w:numPr>
          <w:ilvl w:val="0"/>
          <w:numId w:val="13"/>
        </w:numPr>
      </w:pPr>
      <w:r w:rsidRPr="002F570C">
        <w:rPr>
          <w:b/>
          <w:bCs/>
        </w:rPr>
        <w:t>Raw File</w:t>
      </w:r>
      <w:r w:rsidRPr="002F570C">
        <w:t>: regional_transfers_1950-2023.csv</w:t>
      </w:r>
    </w:p>
    <w:p w14:paraId="085C41CC" w14:textId="77777777" w:rsidR="002F570C" w:rsidRPr="002F570C" w:rsidRDefault="002F570C" w:rsidP="002F570C">
      <w:pPr>
        <w:numPr>
          <w:ilvl w:val="0"/>
          <w:numId w:val="13"/>
        </w:numPr>
      </w:pPr>
      <w:r w:rsidRPr="002F570C">
        <w:rPr>
          <w:b/>
          <w:bCs/>
        </w:rPr>
        <w:t>Processed File</w:t>
      </w:r>
      <w:r w:rsidRPr="002F570C">
        <w:t>: processed_regional_transfers.csv</w:t>
      </w:r>
    </w:p>
    <w:p w14:paraId="5654E821" w14:textId="77777777" w:rsidR="002F570C" w:rsidRPr="002F570C" w:rsidRDefault="002F570C" w:rsidP="002F570C">
      <w:pPr>
        <w:numPr>
          <w:ilvl w:val="0"/>
          <w:numId w:val="13"/>
        </w:numPr>
      </w:pPr>
      <w:r w:rsidRPr="002F570C">
        <w:rPr>
          <w:b/>
          <w:bCs/>
        </w:rPr>
        <w:t>Description</w:t>
      </w:r>
      <w:r w:rsidRPr="002F570C">
        <w:t>: This dataset represents arms transfers between regions, useful for visualizing trade flows and assessing regional dependencies and interactions in the arms trade.</w:t>
      </w:r>
    </w:p>
    <w:p w14:paraId="125A1C99" w14:textId="22629C18" w:rsidR="002F570C" w:rsidRPr="002F570C" w:rsidRDefault="002F570C" w:rsidP="002F570C">
      <w:r w:rsidRPr="002F570C">
        <w:rPr>
          <w:b/>
          <w:bCs/>
        </w:rPr>
        <w:t>Armed Conflicts by Country 1949 – 2023</w:t>
      </w:r>
      <w:r w:rsidRPr="002F570C">
        <w:t>:</w:t>
      </w:r>
    </w:p>
    <w:p w14:paraId="2607CE8F" w14:textId="77777777" w:rsidR="002F570C" w:rsidRPr="002F570C" w:rsidRDefault="002F570C" w:rsidP="002F570C">
      <w:pPr>
        <w:numPr>
          <w:ilvl w:val="0"/>
          <w:numId w:val="14"/>
        </w:numPr>
      </w:pPr>
      <w:r w:rsidRPr="002F570C">
        <w:rPr>
          <w:b/>
          <w:bCs/>
        </w:rPr>
        <w:t>Source</w:t>
      </w:r>
      <w:r w:rsidRPr="002F570C">
        <w:t xml:space="preserve">: </w:t>
      </w:r>
      <w:hyperlink r:id="rId12" w:anchor="ged_global" w:tgtFrame="_new" w:history="1">
        <w:r w:rsidRPr="002F570C">
          <w:rPr>
            <w:rStyle w:val="Hyperlink"/>
          </w:rPr>
          <w:t>UCDP/PRIO Armed Conflict Database</w:t>
        </w:r>
      </w:hyperlink>
    </w:p>
    <w:p w14:paraId="148C078A" w14:textId="77777777" w:rsidR="002F570C" w:rsidRPr="002F570C" w:rsidRDefault="002F570C" w:rsidP="002F570C">
      <w:pPr>
        <w:numPr>
          <w:ilvl w:val="0"/>
          <w:numId w:val="14"/>
        </w:numPr>
      </w:pPr>
      <w:r w:rsidRPr="002F570C">
        <w:rPr>
          <w:b/>
          <w:bCs/>
        </w:rPr>
        <w:t>Raw File</w:t>
      </w:r>
      <w:r w:rsidRPr="002F570C">
        <w:t>: UcdpPrioConflict_v24_1.csv</w:t>
      </w:r>
    </w:p>
    <w:p w14:paraId="5B09E677" w14:textId="77777777" w:rsidR="002F570C" w:rsidRPr="002F570C" w:rsidRDefault="002F570C" w:rsidP="002F570C">
      <w:pPr>
        <w:numPr>
          <w:ilvl w:val="0"/>
          <w:numId w:val="14"/>
        </w:numPr>
      </w:pPr>
      <w:r w:rsidRPr="002F570C">
        <w:rPr>
          <w:b/>
          <w:bCs/>
        </w:rPr>
        <w:t>Processed File</w:t>
      </w:r>
      <w:r w:rsidRPr="002F570C">
        <w:t>: processed_conflicts_locations_years.csv</w:t>
      </w:r>
    </w:p>
    <w:p w14:paraId="25DB38F3" w14:textId="79BDB366" w:rsidR="002F570C" w:rsidRPr="002F570C" w:rsidRDefault="002F570C" w:rsidP="002F570C">
      <w:pPr>
        <w:numPr>
          <w:ilvl w:val="0"/>
          <w:numId w:val="14"/>
        </w:numPr>
      </w:pPr>
      <w:r w:rsidRPr="002F570C">
        <w:rPr>
          <w:b/>
          <w:bCs/>
        </w:rPr>
        <w:t>Description</w:t>
      </w:r>
      <w:r w:rsidRPr="002F570C">
        <w:t xml:space="preserve">: This dataset has been simplified to include only essential details like conflict start and end dates, </w:t>
      </w:r>
      <w:r w:rsidR="003A2981">
        <w:t xml:space="preserve">and </w:t>
      </w:r>
      <w:r w:rsidRPr="002F570C">
        <w:t>parties involved</w:t>
      </w:r>
      <w:r w:rsidR="003A2981">
        <w:t xml:space="preserve"> </w:t>
      </w:r>
      <w:r w:rsidRPr="002F570C">
        <w:t>making it easier to analyze the frequency</w:t>
      </w:r>
      <w:r w:rsidR="00DD6797">
        <w:t xml:space="preserve"> and </w:t>
      </w:r>
      <w:r w:rsidRPr="002F570C">
        <w:t>duration</w:t>
      </w:r>
      <w:r w:rsidR="00DD6797">
        <w:t xml:space="preserve"> </w:t>
      </w:r>
      <w:r w:rsidRPr="002F570C">
        <w:t>of conflicts globally.</w:t>
      </w:r>
    </w:p>
    <w:p w14:paraId="2BA8393F" w14:textId="77777777" w:rsidR="00EB397F" w:rsidRDefault="00EB397F" w:rsidP="00EB397F">
      <w:r>
        <w:t>Design methodology:</w:t>
      </w:r>
    </w:p>
    <w:p w14:paraId="78934F6C" w14:textId="50B0DA01" w:rsidR="00EB397F" w:rsidRPr="00EB397F" w:rsidRDefault="00EB397F" w:rsidP="00EB397F">
      <w:pPr>
        <w:rPr>
          <w:b/>
          <w:bCs/>
        </w:rPr>
      </w:pPr>
      <w:r>
        <w:br/>
      </w:r>
      <w:r w:rsidRPr="00EB397F">
        <w:rPr>
          <w:b/>
          <w:bCs/>
        </w:rPr>
        <w:t>Maps</w:t>
      </w:r>
    </w:p>
    <w:p w14:paraId="465ADBEB" w14:textId="77777777" w:rsidR="00EB397F" w:rsidRPr="00EB397F" w:rsidRDefault="00EB397F" w:rsidP="00EB397F">
      <w:pPr>
        <w:numPr>
          <w:ilvl w:val="0"/>
          <w:numId w:val="16"/>
        </w:numPr>
      </w:pPr>
      <w:r w:rsidRPr="00EB397F">
        <w:rPr>
          <w:b/>
          <w:bCs/>
        </w:rPr>
        <w:t>Dot Map</w:t>
      </w:r>
      <w:r w:rsidRPr="00EB397F">
        <w:t xml:space="preserve">: Use </w:t>
      </w:r>
      <w:r w:rsidRPr="00EB397F">
        <w:rPr>
          <w:b/>
          <w:bCs/>
        </w:rPr>
        <w:t>processed_conflicts_locations_years.csv</w:t>
      </w:r>
      <w:r w:rsidRPr="00EB397F">
        <w:t xml:space="preserve"> to show conflict hotspots by marking the locations of armed conflicts.</w:t>
      </w:r>
    </w:p>
    <w:p w14:paraId="26B39F9D" w14:textId="77777777" w:rsidR="00EB397F" w:rsidRPr="00EB397F" w:rsidRDefault="00EB397F" w:rsidP="00EB397F">
      <w:pPr>
        <w:numPr>
          <w:ilvl w:val="0"/>
          <w:numId w:val="16"/>
        </w:numPr>
      </w:pPr>
      <w:r w:rsidRPr="00EB397F">
        <w:rPr>
          <w:b/>
          <w:bCs/>
        </w:rPr>
        <w:t>Choropleth Map</w:t>
      </w:r>
      <w:r w:rsidRPr="00EB397F">
        <w:t xml:space="preserve">: Apply </w:t>
      </w:r>
      <w:r w:rsidRPr="00EB397F">
        <w:rPr>
          <w:b/>
          <w:bCs/>
        </w:rPr>
        <w:t>processed_arms_expenditure_by_regions.csv</w:t>
      </w:r>
      <w:r w:rsidRPr="00EB397F">
        <w:t xml:space="preserve"> to display military spending intensity across regions by shading regions based on spending levels.</w:t>
      </w:r>
    </w:p>
    <w:p w14:paraId="53FF0A53" w14:textId="77777777" w:rsidR="00EB397F" w:rsidRPr="00EB397F" w:rsidRDefault="00EB397F" w:rsidP="00EB397F">
      <w:pPr>
        <w:numPr>
          <w:ilvl w:val="0"/>
          <w:numId w:val="16"/>
        </w:numPr>
      </w:pPr>
      <w:r w:rsidRPr="00EB397F">
        <w:rPr>
          <w:b/>
          <w:bCs/>
        </w:rPr>
        <w:t>Proportional Symbol Map</w:t>
      </w:r>
      <w:r w:rsidRPr="00EB397F">
        <w:t xml:space="preserve">: Use </w:t>
      </w:r>
      <w:r w:rsidRPr="00EB397F">
        <w:rPr>
          <w:b/>
          <w:bCs/>
        </w:rPr>
        <w:t>processed_regional_transfers.csv</w:t>
      </w:r>
      <w:r w:rsidRPr="00EB397F">
        <w:t xml:space="preserve"> to show the volume of arms trade by region. The size of symbols can represent the trade value.</w:t>
      </w:r>
    </w:p>
    <w:p w14:paraId="7A3BE625" w14:textId="77777777" w:rsidR="00EB397F" w:rsidRPr="00EB397F" w:rsidRDefault="00EB397F" w:rsidP="00EB397F">
      <w:pPr>
        <w:rPr>
          <w:b/>
          <w:bCs/>
        </w:rPr>
      </w:pPr>
      <w:r w:rsidRPr="00EB397F">
        <w:rPr>
          <w:b/>
          <w:bCs/>
        </w:rPr>
        <w:t>Layouts</w:t>
      </w:r>
    </w:p>
    <w:p w14:paraId="66F90B08" w14:textId="77777777" w:rsidR="00EB397F" w:rsidRPr="00EB397F" w:rsidRDefault="00EB397F" w:rsidP="00EB397F">
      <w:pPr>
        <w:numPr>
          <w:ilvl w:val="0"/>
          <w:numId w:val="17"/>
        </w:numPr>
      </w:pPr>
      <w:r w:rsidRPr="00EB397F">
        <w:rPr>
          <w:b/>
          <w:bCs/>
        </w:rPr>
        <w:t>Treemap</w:t>
      </w:r>
      <w:r w:rsidRPr="00EB397F">
        <w:t xml:space="preserve">: Use </w:t>
      </w:r>
      <w:r w:rsidRPr="00EB397F">
        <w:rPr>
          <w:b/>
          <w:bCs/>
        </w:rPr>
        <w:t>processed_top_100_arms_companies_consolidated.csv</w:t>
      </w:r>
      <w:r w:rsidRPr="00EB397F">
        <w:t xml:space="preserve"> to visualize market share by company within the arms industry.</w:t>
      </w:r>
    </w:p>
    <w:p w14:paraId="7B2919D4" w14:textId="77777777" w:rsidR="00EB397F" w:rsidRPr="00EB397F" w:rsidRDefault="00EB397F" w:rsidP="00EB397F">
      <w:pPr>
        <w:numPr>
          <w:ilvl w:val="0"/>
          <w:numId w:val="17"/>
        </w:numPr>
      </w:pPr>
      <w:r w:rsidRPr="00EB397F">
        <w:rPr>
          <w:b/>
          <w:bCs/>
        </w:rPr>
        <w:t>Zoomable Circle Packing</w:t>
      </w:r>
      <w:r w:rsidRPr="00EB397F">
        <w:t xml:space="preserve">: Implement </w:t>
      </w:r>
      <w:r w:rsidRPr="00EB397F">
        <w:rPr>
          <w:b/>
          <w:bCs/>
        </w:rPr>
        <w:t>processed_arms_suppliers.csv</w:t>
      </w:r>
      <w:r w:rsidRPr="00EB397F">
        <w:t xml:space="preserve"> to represent the hierarchy of suppliers with bubble sizes corresponding to export volumes.</w:t>
      </w:r>
    </w:p>
    <w:p w14:paraId="72D0D7BE" w14:textId="77777777" w:rsidR="00EB397F" w:rsidRPr="00EB397F" w:rsidRDefault="00EB397F" w:rsidP="00EB397F">
      <w:pPr>
        <w:numPr>
          <w:ilvl w:val="0"/>
          <w:numId w:val="17"/>
        </w:numPr>
      </w:pPr>
      <w:r w:rsidRPr="00EB397F">
        <w:rPr>
          <w:b/>
          <w:bCs/>
        </w:rPr>
        <w:t>Sunburst</w:t>
      </w:r>
      <w:r w:rsidRPr="00EB397F">
        <w:t xml:space="preserve">: Use </w:t>
      </w:r>
      <w:r w:rsidRPr="00EB397F">
        <w:rPr>
          <w:b/>
          <w:bCs/>
        </w:rPr>
        <w:t>processed_arms_recipients.csv</w:t>
      </w:r>
      <w:r w:rsidRPr="00EB397F">
        <w:t xml:space="preserve"> for a breakdown of arms imports by country, with each layer showing a subcategory, such as region or year.</w:t>
      </w:r>
    </w:p>
    <w:p w14:paraId="50F18C6F" w14:textId="77777777" w:rsidR="00EB397F" w:rsidRPr="00EB397F" w:rsidRDefault="00EB397F" w:rsidP="00EB397F">
      <w:pPr>
        <w:rPr>
          <w:b/>
          <w:bCs/>
        </w:rPr>
      </w:pPr>
      <w:r w:rsidRPr="00EB397F">
        <w:rPr>
          <w:b/>
          <w:bCs/>
        </w:rPr>
        <w:lastRenderedPageBreak/>
        <w:t>Graphs</w:t>
      </w:r>
    </w:p>
    <w:p w14:paraId="5DA55444" w14:textId="77777777" w:rsidR="00EB397F" w:rsidRPr="00EB397F" w:rsidRDefault="00EB397F" w:rsidP="00EB397F">
      <w:pPr>
        <w:numPr>
          <w:ilvl w:val="0"/>
          <w:numId w:val="18"/>
        </w:numPr>
      </w:pPr>
      <w:r w:rsidRPr="00EB397F">
        <w:rPr>
          <w:b/>
          <w:bCs/>
        </w:rPr>
        <w:t>Chord Diagram</w:t>
      </w:r>
      <w:r w:rsidRPr="00EB397F">
        <w:t xml:space="preserve">: Use </w:t>
      </w:r>
      <w:r w:rsidRPr="00EB397F">
        <w:rPr>
          <w:b/>
          <w:bCs/>
        </w:rPr>
        <w:t>processed_regional_transfers.csv</w:t>
      </w:r>
      <w:r w:rsidRPr="00EB397F">
        <w:t xml:space="preserve"> to display relationships and dependencies between exporting and importing regions.</w:t>
      </w:r>
    </w:p>
    <w:p w14:paraId="2A9E9BA8" w14:textId="77777777" w:rsidR="00EB397F" w:rsidRPr="00EB397F" w:rsidRDefault="00EB397F" w:rsidP="00EB397F">
      <w:pPr>
        <w:numPr>
          <w:ilvl w:val="0"/>
          <w:numId w:val="18"/>
        </w:numPr>
      </w:pPr>
      <w:r w:rsidRPr="00EB397F">
        <w:rPr>
          <w:b/>
          <w:bCs/>
        </w:rPr>
        <w:t>Force-Directed Graph</w:t>
      </w:r>
      <w:r w:rsidRPr="00EB397F">
        <w:t xml:space="preserve">: Utilize </w:t>
      </w:r>
      <w:r w:rsidRPr="00EB397F">
        <w:rPr>
          <w:b/>
          <w:bCs/>
        </w:rPr>
        <w:t>processed_conflicts_locations_years.csv</w:t>
      </w:r>
      <w:r w:rsidRPr="00EB397F">
        <w:t xml:space="preserve"> to show connections between conflict parties, helping visualize alliances or opposition relationships.</w:t>
      </w:r>
    </w:p>
    <w:p w14:paraId="21C6458A" w14:textId="77777777" w:rsidR="00EB397F" w:rsidRPr="00EB397F" w:rsidRDefault="00EB397F" w:rsidP="00EB397F">
      <w:pPr>
        <w:rPr>
          <w:b/>
          <w:bCs/>
        </w:rPr>
      </w:pPr>
      <w:r w:rsidRPr="00EB397F">
        <w:rPr>
          <w:b/>
          <w:bCs/>
        </w:rPr>
        <w:t>Charts</w:t>
      </w:r>
    </w:p>
    <w:p w14:paraId="4E6679E0" w14:textId="77777777" w:rsidR="00EB397F" w:rsidRPr="00EB397F" w:rsidRDefault="00EB397F" w:rsidP="00EB397F">
      <w:pPr>
        <w:numPr>
          <w:ilvl w:val="0"/>
          <w:numId w:val="19"/>
        </w:numPr>
      </w:pPr>
      <w:r w:rsidRPr="00EB397F">
        <w:rPr>
          <w:b/>
          <w:bCs/>
        </w:rPr>
        <w:t>Stacked Bar Chart</w:t>
      </w:r>
      <w:r w:rsidRPr="00EB397F">
        <w:t xml:space="preserve">: Use </w:t>
      </w:r>
      <w:r w:rsidRPr="00EB397F">
        <w:rPr>
          <w:b/>
          <w:bCs/>
        </w:rPr>
        <w:t>processed_global_total_arms_revenue.csv</w:t>
      </w:r>
      <w:r w:rsidRPr="00EB397F">
        <w:t xml:space="preserve"> to show the revenue trends for arms companies over the years, allowing for comparison of growth.</w:t>
      </w:r>
    </w:p>
    <w:p w14:paraId="4C5E6FCC" w14:textId="77777777" w:rsidR="00EB397F" w:rsidRPr="00EB397F" w:rsidRDefault="00EB397F" w:rsidP="00EB397F">
      <w:pPr>
        <w:numPr>
          <w:ilvl w:val="0"/>
          <w:numId w:val="19"/>
        </w:numPr>
      </w:pPr>
      <w:r w:rsidRPr="00EB397F">
        <w:rPr>
          <w:b/>
          <w:bCs/>
        </w:rPr>
        <w:t>Pie or Donut Chart</w:t>
      </w:r>
      <w:r w:rsidRPr="00EB397F">
        <w:t xml:space="preserve">: Apply </w:t>
      </w:r>
      <w:r w:rsidRPr="00EB397F">
        <w:rPr>
          <w:b/>
          <w:bCs/>
        </w:rPr>
        <w:t>processed_arms_expenditure_by_regions.csv</w:t>
      </w:r>
      <w:r w:rsidRPr="00EB397F">
        <w:t xml:space="preserve"> to show the distribution of military expenditure across regions.</w:t>
      </w:r>
    </w:p>
    <w:p w14:paraId="5DF3D4C0" w14:textId="77777777" w:rsidR="00EB397F" w:rsidRPr="00EB397F" w:rsidRDefault="00EB397F" w:rsidP="00EB397F">
      <w:pPr>
        <w:numPr>
          <w:ilvl w:val="0"/>
          <w:numId w:val="19"/>
        </w:numPr>
      </w:pPr>
      <w:r w:rsidRPr="00EB397F">
        <w:rPr>
          <w:b/>
          <w:bCs/>
        </w:rPr>
        <w:t>Multi-line Chart</w:t>
      </w:r>
      <w:r w:rsidRPr="00EB397F">
        <w:t xml:space="preserve">: Use </w:t>
      </w:r>
      <w:r w:rsidRPr="00EB397F">
        <w:rPr>
          <w:b/>
          <w:bCs/>
        </w:rPr>
        <w:t>processed_ global_total_arms_revenue.csv</w:t>
      </w:r>
      <w:r w:rsidRPr="00EB397F">
        <w:t xml:space="preserve"> for tracking changes in total arms revenue over time for comparative trend analysis.</w:t>
      </w:r>
    </w:p>
    <w:p w14:paraId="6E35BC50" w14:textId="77777777" w:rsidR="00EB397F" w:rsidRPr="00EB397F" w:rsidRDefault="00EB397F" w:rsidP="00EB397F">
      <w:pPr>
        <w:numPr>
          <w:ilvl w:val="0"/>
          <w:numId w:val="19"/>
        </w:numPr>
      </w:pPr>
      <w:r w:rsidRPr="00EB397F">
        <w:rPr>
          <w:b/>
          <w:bCs/>
        </w:rPr>
        <w:t>Parallel Coordinates Chart</w:t>
      </w:r>
      <w:r w:rsidRPr="00EB397F">
        <w:t xml:space="preserve">: Implement </w:t>
      </w:r>
      <w:r w:rsidRPr="00EB397F">
        <w:rPr>
          <w:b/>
          <w:bCs/>
        </w:rPr>
        <w:t>processed_arms_suppliers.csv</w:t>
      </w:r>
      <w:r w:rsidRPr="00EB397F">
        <w:t xml:space="preserve"> to examine multiple dimensions, such as export volume, country, and regions across time.</w:t>
      </w:r>
    </w:p>
    <w:p w14:paraId="1E863EDA" w14:textId="77777777" w:rsidR="00EB397F" w:rsidRDefault="00EB397F" w:rsidP="00EB397F">
      <w:pPr>
        <w:numPr>
          <w:ilvl w:val="0"/>
          <w:numId w:val="19"/>
        </w:numPr>
      </w:pPr>
      <w:r w:rsidRPr="00EB397F">
        <w:rPr>
          <w:b/>
          <w:bCs/>
        </w:rPr>
        <w:t>Difference Chart</w:t>
      </w:r>
      <w:r w:rsidRPr="00EB397F">
        <w:t xml:space="preserve">: Use </w:t>
      </w:r>
      <w:r w:rsidRPr="00EB397F">
        <w:rPr>
          <w:b/>
          <w:bCs/>
        </w:rPr>
        <w:t>processed_arms_recipients.csv</w:t>
      </w:r>
      <w:r w:rsidRPr="00EB397F">
        <w:t xml:space="preserve"> to compare import volumes across countries or regions by year, highlighting increases or decreases over time.</w:t>
      </w:r>
    </w:p>
    <w:p w14:paraId="38744920" w14:textId="77777777" w:rsidR="006642A5" w:rsidRPr="00DD6797" w:rsidRDefault="006642A5" w:rsidP="006642A5">
      <w:pPr>
        <w:numPr>
          <w:ilvl w:val="0"/>
          <w:numId w:val="15"/>
        </w:numPr>
      </w:pPr>
      <w:r w:rsidRPr="00DD6797">
        <w:rPr>
          <w:b/>
          <w:bCs/>
        </w:rPr>
        <w:t>Global Total Arms Revenue (2002-2022)</w:t>
      </w:r>
      <w:r w:rsidRPr="00DD6797">
        <w:t>: Highlighting trends in the global arms industry.</w:t>
      </w:r>
    </w:p>
    <w:p w14:paraId="6026102A" w14:textId="77777777" w:rsidR="006642A5" w:rsidRPr="00DD6797" w:rsidRDefault="006642A5" w:rsidP="006642A5">
      <w:pPr>
        <w:numPr>
          <w:ilvl w:val="0"/>
          <w:numId w:val="15"/>
        </w:numPr>
      </w:pPr>
      <w:r w:rsidRPr="00DD6797">
        <w:rPr>
          <w:b/>
          <w:bCs/>
        </w:rPr>
        <w:t>Arms Sales by Regions (1950-2023)</w:t>
      </w:r>
      <w:r w:rsidRPr="00DD6797">
        <w:t>: Structured to explore regional arms transfer patterns.</w:t>
      </w:r>
    </w:p>
    <w:p w14:paraId="2F46F64C" w14:textId="77777777" w:rsidR="006642A5" w:rsidRPr="00DD6797" w:rsidRDefault="006642A5" w:rsidP="00E806FF">
      <w:pPr>
        <w:numPr>
          <w:ilvl w:val="0"/>
          <w:numId w:val="15"/>
        </w:numPr>
      </w:pPr>
      <w:r w:rsidRPr="00E656E8">
        <w:rPr>
          <w:b/>
          <w:bCs/>
        </w:rPr>
        <w:t>Armed Conflicts by Country (1949-2023)</w:t>
      </w:r>
      <w:r w:rsidRPr="00DD6797">
        <w:t>: Focused on conflict duration,</w:t>
      </w:r>
      <w:r>
        <w:t xml:space="preserve"> location, and</w:t>
      </w:r>
      <w:r w:rsidRPr="00DD6797">
        <w:t xml:space="preserve"> participants</w:t>
      </w:r>
      <w:r>
        <w:t xml:space="preserve"> </w:t>
      </w:r>
      <w:r w:rsidRPr="00DD6797">
        <w:t>for global trend analysis.</w:t>
      </w:r>
    </w:p>
    <w:sectPr w:rsidR="006642A5" w:rsidRPr="00DD6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445DF"/>
    <w:multiLevelType w:val="multilevel"/>
    <w:tmpl w:val="608C7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D7714"/>
    <w:multiLevelType w:val="multilevel"/>
    <w:tmpl w:val="3A32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D30E5"/>
    <w:multiLevelType w:val="multilevel"/>
    <w:tmpl w:val="D9ECC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ED7D84"/>
    <w:multiLevelType w:val="multilevel"/>
    <w:tmpl w:val="03EE3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640445"/>
    <w:multiLevelType w:val="multilevel"/>
    <w:tmpl w:val="F50EC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79077F"/>
    <w:multiLevelType w:val="multilevel"/>
    <w:tmpl w:val="7E340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322083"/>
    <w:multiLevelType w:val="multilevel"/>
    <w:tmpl w:val="DCBCA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D449C7"/>
    <w:multiLevelType w:val="multilevel"/>
    <w:tmpl w:val="50FC5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485BBF"/>
    <w:multiLevelType w:val="multilevel"/>
    <w:tmpl w:val="FA86B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4E5432"/>
    <w:multiLevelType w:val="multilevel"/>
    <w:tmpl w:val="922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D87304"/>
    <w:multiLevelType w:val="multilevel"/>
    <w:tmpl w:val="53986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31279F"/>
    <w:multiLevelType w:val="multilevel"/>
    <w:tmpl w:val="564C2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FC3D6B"/>
    <w:multiLevelType w:val="multilevel"/>
    <w:tmpl w:val="E848C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4118BA"/>
    <w:multiLevelType w:val="multilevel"/>
    <w:tmpl w:val="86E8D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E27866"/>
    <w:multiLevelType w:val="multilevel"/>
    <w:tmpl w:val="623CE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0349E4"/>
    <w:multiLevelType w:val="multilevel"/>
    <w:tmpl w:val="CBD06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38451E"/>
    <w:multiLevelType w:val="multilevel"/>
    <w:tmpl w:val="995C0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7E2B63"/>
    <w:multiLevelType w:val="multilevel"/>
    <w:tmpl w:val="5B705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7432B5"/>
    <w:multiLevelType w:val="multilevel"/>
    <w:tmpl w:val="1ACEC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9944431">
    <w:abstractNumId w:val="4"/>
  </w:num>
  <w:num w:numId="2" w16cid:durableId="208077606">
    <w:abstractNumId w:val="2"/>
  </w:num>
  <w:num w:numId="3" w16cid:durableId="1701054786">
    <w:abstractNumId w:val="0"/>
  </w:num>
  <w:num w:numId="4" w16cid:durableId="858474527">
    <w:abstractNumId w:val="14"/>
  </w:num>
  <w:num w:numId="5" w16cid:durableId="769201220">
    <w:abstractNumId w:val="3"/>
  </w:num>
  <w:num w:numId="6" w16cid:durableId="2048750725">
    <w:abstractNumId w:val="7"/>
  </w:num>
  <w:num w:numId="7" w16cid:durableId="1750544572">
    <w:abstractNumId w:val="17"/>
  </w:num>
  <w:num w:numId="8" w16cid:durableId="2001350780">
    <w:abstractNumId w:val="16"/>
  </w:num>
  <w:num w:numId="9" w16cid:durableId="2066025202">
    <w:abstractNumId w:val="11"/>
  </w:num>
  <w:num w:numId="10" w16cid:durableId="1211915017">
    <w:abstractNumId w:val="6"/>
  </w:num>
  <w:num w:numId="11" w16cid:durableId="1705980321">
    <w:abstractNumId w:val="8"/>
  </w:num>
  <w:num w:numId="12" w16cid:durableId="831062429">
    <w:abstractNumId w:val="9"/>
  </w:num>
  <w:num w:numId="13" w16cid:durableId="2035496771">
    <w:abstractNumId w:val="1"/>
  </w:num>
  <w:num w:numId="14" w16cid:durableId="1959333241">
    <w:abstractNumId w:val="10"/>
  </w:num>
  <w:num w:numId="15" w16cid:durableId="138764945">
    <w:abstractNumId w:val="18"/>
  </w:num>
  <w:num w:numId="16" w16cid:durableId="1545554867">
    <w:abstractNumId w:val="13"/>
  </w:num>
  <w:num w:numId="17" w16cid:durableId="862203501">
    <w:abstractNumId w:val="15"/>
  </w:num>
  <w:num w:numId="18" w16cid:durableId="26640319">
    <w:abstractNumId w:val="12"/>
  </w:num>
  <w:num w:numId="19" w16cid:durableId="12076411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ED5"/>
    <w:rsid w:val="000828D9"/>
    <w:rsid w:val="00086BDD"/>
    <w:rsid w:val="000D621E"/>
    <w:rsid w:val="001112CA"/>
    <w:rsid w:val="0013557D"/>
    <w:rsid w:val="00186DC8"/>
    <w:rsid w:val="001B344A"/>
    <w:rsid w:val="0021407A"/>
    <w:rsid w:val="002324A8"/>
    <w:rsid w:val="00252406"/>
    <w:rsid w:val="00266D68"/>
    <w:rsid w:val="00287F30"/>
    <w:rsid w:val="00296376"/>
    <w:rsid w:val="002C561A"/>
    <w:rsid w:val="002F570C"/>
    <w:rsid w:val="00345E95"/>
    <w:rsid w:val="00361488"/>
    <w:rsid w:val="003A2981"/>
    <w:rsid w:val="003A744E"/>
    <w:rsid w:val="003B7B13"/>
    <w:rsid w:val="003D4C53"/>
    <w:rsid w:val="00492D0A"/>
    <w:rsid w:val="004B3DE5"/>
    <w:rsid w:val="004F70A9"/>
    <w:rsid w:val="00526B80"/>
    <w:rsid w:val="00527E4C"/>
    <w:rsid w:val="0053455C"/>
    <w:rsid w:val="005D711B"/>
    <w:rsid w:val="005F3AD2"/>
    <w:rsid w:val="006440C2"/>
    <w:rsid w:val="006642A5"/>
    <w:rsid w:val="00674ED5"/>
    <w:rsid w:val="0067668B"/>
    <w:rsid w:val="00693532"/>
    <w:rsid w:val="006F401E"/>
    <w:rsid w:val="00705AA1"/>
    <w:rsid w:val="00720474"/>
    <w:rsid w:val="00747B9F"/>
    <w:rsid w:val="00753D58"/>
    <w:rsid w:val="00773A99"/>
    <w:rsid w:val="00776D28"/>
    <w:rsid w:val="007F67B4"/>
    <w:rsid w:val="00832B8E"/>
    <w:rsid w:val="00875900"/>
    <w:rsid w:val="00892812"/>
    <w:rsid w:val="008F17A8"/>
    <w:rsid w:val="00911096"/>
    <w:rsid w:val="00947248"/>
    <w:rsid w:val="009B7587"/>
    <w:rsid w:val="00A27BEB"/>
    <w:rsid w:val="00A3170F"/>
    <w:rsid w:val="00A53181"/>
    <w:rsid w:val="00A846B5"/>
    <w:rsid w:val="00A94910"/>
    <w:rsid w:val="00AD2EBA"/>
    <w:rsid w:val="00B124DA"/>
    <w:rsid w:val="00C53C98"/>
    <w:rsid w:val="00C860D5"/>
    <w:rsid w:val="00D15C8D"/>
    <w:rsid w:val="00D21923"/>
    <w:rsid w:val="00D24389"/>
    <w:rsid w:val="00D6006F"/>
    <w:rsid w:val="00DD6797"/>
    <w:rsid w:val="00E30C8E"/>
    <w:rsid w:val="00E656E8"/>
    <w:rsid w:val="00E76EF0"/>
    <w:rsid w:val="00E830C6"/>
    <w:rsid w:val="00EB0108"/>
    <w:rsid w:val="00EB397F"/>
    <w:rsid w:val="00EC77EF"/>
    <w:rsid w:val="00F01BE1"/>
    <w:rsid w:val="00F02DDE"/>
    <w:rsid w:val="00F37FF4"/>
    <w:rsid w:val="00F575C1"/>
    <w:rsid w:val="00F822A7"/>
    <w:rsid w:val="00FC7ADF"/>
    <w:rsid w:val="00FE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60A25"/>
  <w15:chartTrackingRefBased/>
  <w15:docId w15:val="{F18D17CD-E3C0-425F-8CEB-AD88047C9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E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4E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4E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4E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E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E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E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E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E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E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4E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4E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4E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E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E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E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E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E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4E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E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E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E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4E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4E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4E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4E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E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E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4ED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74ED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4E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2DD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1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pri.org/databases/mile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mstransfers.sipri.org/ArmsTransfer/ImportExportTop" TargetMode="External"/><Relationship Id="rId12" Type="http://schemas.openxmlformats.org/officeDocument/2006/relationships/hyperlink" Target="https://ucdp.uu.se/downloads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mstransfers.sipri.org/ArmsTransfer/ImportExportTop" TargetMode="External"/><Relationship Id="rId11" Type="http://schemas.openxmlformats.org/officeDocument/2006/relationships/hyperlink" Target="https://armstransfers.sipri.org/ArmsTransfer/RegionalTIV" TargetMode="External"/><Relationship Id="rId5" Type="http://schemas.openxmlformats.org/officeDocument/2006/relationships/hyperlink" Target="https://www.sipri.org/databases/" TargetMode="External"/><Relationship Id="rId10" Type="http://schemas.openxmlformats.org/officeDocument/2006/relationships/hyperlink" Target="https://www.sipri.org/databases/armsindust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ipri.org/databases/armsindustr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817</Words>
  <Characters>4659</Characters>
  <Application>Microsoft Office Word</Application>
  <DocSecurity>0</DocSecurity>
  <Lines>38</Lines>
  <Paragraphs>10</Paragraphs>
  <ScaleCrop>false</ScaleCrop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Nguyen</dc:creator>
  <cp:keywords/>
  <dc:description/>
  <cp:lastModifiedBy>Vu Nguyen</cp:lastModifiedBy>
  <cp:revision>2</cp:revision>
  <dcterms:created xsi:type="dcterms:W3CDTF">2024-11-04T15:13:00Z</dcterms:created>
  <dcterms:modified xsi:type="dcterms:W3CDTF">2024-11-04T15:13:00Z</dcterms:modified>
</cp:coreProperties>
</file>