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1304"/>
        </w:trPr>
        <w:tc>
          <w:tcPr>
            <w:tcW w:type="dxa" w:w="1474"/>
            <w:shd w:val="clear" w:color="auto" w:fill="F59E0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40"/>
              </w:rPr>
              <w:t>IoT</w:t>
            </w:r>
          </w:p>
        </w:tc>
        <w:tc>
          <w:tcPr>
            <w:tcW w:type="dxa" w:w="8164"/>
            <w:shd w:val="clear" w:color="auto" w:fill="FDF3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59E0B"/>
                <w:sz w:val="21"/>
              </w:rPr>
              <w:t>B3 · BÀI TẬP VỀ NHÀ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32"/>
              </w:rPr>
              <w:t>Hệ thống Cảnh báo Khí độc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rFonts w:ascii="Calibri" w:hAnsi="Calibri"/>
          <w:b w:val="0"/>
          <w:color w:val="475569"/>
          <w:sz w:val="21"/>
        </w:rPr>
        <w:t>Bài tập chuẩn bị trước buổi thực hành B3 — Cảm biến MQ-2, Buzzer &amp; Relay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1"/>
              </w:rPr>
              <w:t>Họ và tên: ...................................................................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1"/>
              </w:rPr>
              <w:t>MSSV: ..........................................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1"/>
              </w:rPr>
              <w:t>Lớp: ...........................................................................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1"/>
              </w:rPr>
              <w:t>Hạn nộp: ......................................</w:t>
            </w:r>
          </w:p>
        </w:tc>
      </w:tr>
    </w:tbl>
    <w:p>
      <w:pPr>
        <w:spacing w:after="80"/>
      </w:pPr>
    </w:p>
    <w:p>
      <w:r>
        <w:rPr>
          <w:rFonts w:ascii="Calibri" w:hAnsi="Calibri"/>
          <w:i/>
          <w:color w:val="94A3B8"/>
          <w:sz w:val="19"/>
        </w:rPr>
        <w:t>Yêu cầu: làm bài trực tiếp trên file này (điền vào các bảng/khoảng trống), xuất/nộp lại dưới định dạng .docx hoặc PDF trước hạn nộp ở trên.</w:t>
      </w:r>
    </w:p>
    <w:p>
      <w:pPr>
        <w:spacing w:before="360" w:after="160"/>
        <w:pBdr>
          <w:bottom w:val="single" w:sz="18" w:space="4" w:color="F59E0B"/>
        </w:pBdr>
      </w:pPr>
      <w:r>
        <w:rPr>
          <w:rFonts w:ascii="Calibri" w:hAnsi="Calibri"/>
          <w:b/>
          <w:color w:val="F59E0B"/>
          <w:sz w:val="28"/>
        </w:rPr>
        <w:t xml:space="preserve">  PHẦN 1 — TÌM HIỂU LINH KIỆN</w:t>
      </w:r>
    </w:p>
    <w:p>
      <w:pPr>
        <w:spacing w:after="120"/>
      </w:pPr>
      <w:r>
        <w:rPr>
          <w:rFonts w:ascii="Calibri" w:hAnsi="Calibri"/>
          <w:b w:val="0"/>
          <w:color w:val="1E293B"/>
          <w:sz w:val="22"/>
        </w:rPr>
        <w:t>Điền các thông số kỹ thuật của cảm biến khí gas MQ-2 dùng trong bài B3.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val="clear" w:color="auto" w:fill="F59E0B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Tiêu chí</w:t>
            </w:r>
          </w:p>
        </w:tc>
        <w:tc>
          <w:tcPr>
            <w:tcW w:type="dxa" w:w="5953"/>
            <w:shd w:val="clear" w:color="auto" w:fill="F59E0B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Sinh viên tự tra cứu &amp; điền vào đây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MQ-2 — Các loại khí phát hiện được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685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MQ-2 — Phần tử cảm biến (vật liệu)</w:t>
            </w:r>
          </w:p>
        </w:tc>
        <w:tc>
          <w:tcPr>
            <w:tcW w:type="dxa" w:w="5953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MQ-2 — Nhiệt độ hoạt động của lớp cảm biến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685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MQ-2 — Thời gian làm nóng (preheat) trước khi đo ổn định</w:t>
            </w:r>
          </w:p>
        </w:tc>
        <w:tc>
          <w:tcPr>
            <w:tcW w:type="dxa" w:w="5953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MQ-2 — Điện áp hoạt động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F59E0B"/>
          <w:sz w:val="21"/>
        </w:rPr>
        <w:t>So sánh mở rộng: Tìm hiểu cảm biến MQ-135 (chất lượng không khí) hoặc MQ-7 (CO chuyên biệt) — nêu điểm khác biệt về loại khí phát hiện so với MQ-2.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before="360" w:after="160"/>
        <w:pBdr>
          <w:bottom w:val="single" w:sz="18" w:space="4" w:color="F59E0B"/>
        </w:pBdr>
      </w:pPr>
      <w:r>
        <w:rPr>
          <w:rFonts w:ascii="Calibri" w:hAnsi="Calibri"/>
          <w:b/>
          <w:color w:val="F59E0B"/>
          <w:sz w:val="28"/>
        </w:rPr>
        <w:t xml:space="preserve">  PHẦN 2 — CÂU HỎI CHUẨN BỊ</w:t>
      </w:r>
    </w:p>
    <w:p>
      <w:pPr>
        <w:spacing w:after="120"/>
      </w:pPr>
      <w:r>
        <w:rPr>
          <w:rFonts w:ascii="Calibri" w:hAnsi="Calibri"/>
          <w:b w:val="0"/>
          <w:color w:val="1E293B"/>
          <w:sz w:val="22"/>
        </w:rPr>
        <w:t>Trả lời ngắn gọn (không cần thực hành, chỉ cần đọc kỹ tài liệu lý thuyết + tự tra cứu).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2"/>
        </w:rPr>
        <w:t xml:space="preserve">Câu 1. </w:t>
      </w:r>
      <w:r>
        <w:rPr>
          <w:rFonts w:ascii="Calibri" w:hAnsi="Calibri"/>
          <w:color w:val="1E293B"/>
          <w:sz w:val="22"/>
        </w:rPr>
        <w:t>Trình bày nguyên lý hoạt động của lớp cảm biến SnO₂ (Thiếc dioxide) bên trong MQ-2 khi tiếp xúc với khí gas.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2"/>
        </w:rPr>
        <w:t xml:space="preserve">Câu 2. </w:t>
      </w:r>
      <w:r>
        <w:rPr>
          <w:rFonts w:ascii="Calibri" w:hAnsi="Calibri"/>
          <w:color w:val="1E293B"/>
          <w:sz w:val="22"/>
        </w:rPr>
        <w:t>Vì sao cảm biến MQ-2 cần thời gian "làm nóng" (preheat) trước khi cho kết quả đo chính xác? (Gợi ý: tự tìm hiểu thêm ngoài tài liệu bài giảng.)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2"/>
        </w:rPr>
        <w:t xml:space="preserve">Câu 3. </w:t>
      </w:r>
      <w:r>
        <w:rPr>
          <w:rFonts w:ascii="Calibri" w:hAnsi="Calibri"/>
          <w:color w:val="1E293B"/>
          <w:sz w:val="22"/>
        </w:rPr>
        <w:t>Trong code, hàm noTone(BUZZER_PIN) được gọi để tắt còi hoàn toàn. Nếu chỉ dùng digitalWrite(BUZZER_PIN, LOW) mà KHÔNG gọi noTone(), Buzzer thụ động (passive) có thể xảy ra hiện tượng gì?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2"/>
        </w:rPr>
        <w:t xml:space="preserve">Câu 4. </w:t>
      </w:r>
      <w:r>
        <w:rPr>
          <w:rFonts w:ascii="Calibri" w:hAnsi="Calibri"/>
          <w:color w:val="1E293B"/>
          <w:sz w:val="22"/>
        </w:rPr>
        <w:t>Tra cứu QCVN quy định ngưỡng khí CO trong không khí xung quanh tại Việt Nam — nêu tên quy chuẩn và giá trị ngưỡng.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2"/>
        </w:rPr>
        <w:t xml:space="preserve">Câu 5. </w:t>
      </w:r>
      <w:r>
        <w:rPr>
          <w:rFonts w:ascii="Calibri" w:hAnsi="Calibri"/>
          <w:color w:val="1E293B"/>
          <w:sz w:val="22"/>
        </w:rPr>
        <w:t>Hệ thống hiện tại chỉ có 1 ngưỡng cảnh báo (300 PPM). Nếu muốn phân biệt 2 mức "cảnh báo nhẹ" (200-300 PPM, chỉ bật đèn) và "nguy hiểm" (&gt;300 PPM, bật còi + quạt), cần sửa logic if/else trong code như thế nào? Viết phác thảo bằng lời (không cần code chính xác).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before="360" w:after="160"/>
        <w:pBdr>
          <w:bottom w:val="single" w:sz="18" w:space="4" w:color="F59E0B"/>
        </w:pBdr>
      </w:pPr>
      <w:r>
        <w:rPr>
          <w:rFonts w:ascii="Calibri" w:hAnsi="Calibri"/>
          <w:b/>
          <w:color w:val="F59E0B"/>
          <w:sz w:val="28"/>
        </w:rPr>
        <w:t xml:space="preserve">  PHẦN 3 — CHUẨN BỊ SƠ ĐỒ ĐẤU NỐI</w:t>
      </w:r>
    </w:p>
    <w:p>
      <w:pPr>
        <w:spacing w:after="120"/>
      </w:pPr>
      <w:r>
        <w:rPr>
          <w:rFonts w:ascii="Calibri" w:hAnsi="Calibri"/>
          <w:b w:val="0"/>
          <w:color w:val="1E293B"/>
          <w:sz w:val="22"/>
        </w:rPr>
        <w:t>Điền cột GPIO còn thiếu cho từng chân linh kiện dưới đây, dựa theo tài liệu lý thuyết Buổi 4 hoặc tự tra cứu.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F59E0B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Linh kiện</w:t>
            </w:r>
          </w:p>
        </w:tc>
        <w:tc>
          <w:tcPr>
            <w:tcW w:type="dxa" w:w="2835"/>
            <w:shd w:val="clear" w:color="auto" w:fill="F59E0B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Chân linh kiện</w:t>
            </w:r>
          </w:p>
        </w:tc>
        <w:tc>
          <w:tcPr>
            <w:tcW w:type="dxa" w:w="3402"/>
            <w:shd w:val="clear" w:color="auto" w:fill="F59E0B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Nối tới chân nào trên ESP32? (SV tự điền)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MQ-2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VCC / GND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402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MQ-2</w:t>
            </w:r>
          </w:p>
        </w:tc>
        <w:tc>
          <w:tcPr>
            <w:tcW w:type="dxa" w:w="2835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AO</w:t>
            </w:r>
          </w:p>
        </w:tc>
        <w:tc>
          <w:tcPr>
            <w:tcW w:type="dxa" w:w="3402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Buzzer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POS / NEG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402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Module Relay</w:t>
            </w:r>
          </w:p>
        </w:tc>
        <w:tc>
          <w:tcPr>
            <w:tcW w:type="dxa" w:w="2835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VCC / GND</w:t>
            </w:r>
          </w:p>
        </w:tc>
        <w:tc>
          <w:tcPr>
            <w:tcW w:type="dxa" w:w="3402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Module Relay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IN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402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Module Relay</w:t>
            </w:r>
          </w:p>
        </w:tc>
        <w:tc>
          <w:tcPr>
            <w:tcW w:type="dxa" w:w="2835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OUT</w:t>
            </w:r>
          </w:p>
        </w:tc>
        <w:tc>
          <w:tcPr>
            <w:tcW w:type="dxa" w:w="3402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OLED SSD1306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VCC / GND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402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OLED SSD1306</w:t>
            </w:r>
          </w:p>
        </w:tc>
        <w:tc>
          <w:tcPr>
            <w:tcW w:type="dxa" w:w="2835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SDA / SCL</w:t>
            </w:r>
          </w:p>
        </w:tc>
        <w:tc>
          <w:tcPr>
            <w:tcW w:type="dxa" w:w="3402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</w:tbl>
    <w:p>
      <w:pPr>
        <w:spacing w:after="80"/>
      </w:pPr>
    </w:p>
    <w:p>
      <w:pPr>
        <w:spacing w:before="360" w:after="160"/>
        <w:pBdr>
          <w:bottom w:val="single" w:sz="18" w:space="4" w:color="F59E0B"/>
        </w:pBdr>
      </w:pPr>
      <w:r>
        <w:rPr>
          <w:rFonts w:ascii="Calibri" w:hAnsi="Calibri"/>
          <w:b/>
          <w:color w:val="F59E0B"/>
          <w:sz w:val="28"/>
        </w:rPr>
        <w:t xml:space="preserve">  PHẦN 4 — LIÊN HỆ THỰC TẾ</w:t>
      </w:r>
    </w:p>
    <w:p>
      <w:pPr>
        <w:spacing w:after="120"/>
      </w:pPr>
      <w:r>
        <w:rPr>
          <w:rFonts w:ascii="Calibri" w:hAnsi="Calibri"/>
          <w:b w:val="0"/>
          <w:color w:val="1E293B"/>
          <w:sz w:val="22"/>
        </w:rPr>
        <w:t>Tìm hiểu 1 sự cố/vụ việc rò rỉ khí độc từng xảy ra tại Việt Nam (nhà máy, hầm biogas, kho hoá chất, hầm lò...). Mô tả ngắn gọn (5-7 dòng) nguyên nhân sự cố, và đề xuất hệ thống cảnh báo IoT (tương tự bài B3) có thể giúp phát hiện sớm như thế nào.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120"/>
      </w:pPr>
      <w:r>
        <w:rPr>
          <w:rFonts w:ascii="Calibri" w:hAnsi="Calibri"/>
          <w:b/>
          <w:color w:val="475569"/>
          <w:sz w:val="20"/>
        </w:rPr>
        <w:t>Nguồn tham khảo: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sectPr w:rsidR="00FC693F" w:rsidRPr="0006063C" w:rsidSect="00034616">
      <w:footerReference w:type="default" r:id="rId9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94A3B8"/>
        <w:sz w:val="16"/>
      </w:rPr>
      <w:t>IoT trong Kỹ thuật Môi trường · Giảng viên hướng dẫn: Nguyễn Lê Tấn Đạt · datnlt@tdmu.edu.vn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