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AFA13">
      <w:pPr>
        <w:spacing w:before="0" w:after="80"/>
        <w:jc w:val="left"/>
      </w:pPr>
      <w:r>
        <w:rPr>
          <w:rFonts w:ascii="Arial" w:hAnsi="Arial"/>
          <w:b/>
          <w:color w:val="1F4E78"/>
          <w:sz w:val="32"/>
        </w:rPr>
        <w:t>BÁO CÁO INVESTIGATION &amp; CHUẨN HÓA PHÂN QUYỀN GOOGLE DRIVE</w:t>
      </w:r>
    </w:p>
    <w:p w14:paraId="50DE8CCE">
      <w:pPr>
        <w:spacing w:after="280"/>
      </w:pPr>
      <w:r>
        <w:rPr>
          <w:rFonts w:ascii="Calibri" w:hAnsi="Calibri"/>
          <w:i/>
          <w:color w:val="595959"/>
          <w:sz w:val="22"/>
        </w:rPr>
        <w:t>Dự án Startup: Ví điện tử CampusPay (PTIT) — Điều tra rò rỉ dữ liệu Beta Test</w:t>
      </w:r>
    </w:p>
    <w:tbl>
      <w:tblPr>
        <w:tblStyle w:val="12"/>
        <w:tblW w:w="0" w:type="auto"/>
        <w:jc w:val="center"/>
        <w:tblLayout w:type="autofit"/>
        <w:tblCellMar>
          <w:top w:w="0" w:type="dxa"/>
          <w:left w:w="108" w:type="dxa"/>
          <w:bottom w:w="0" w:type="dxa"/>
          <w:right w:w="108" w:type="dxa"/>
        </w:tblCellMar>
      </w:tblPr>
      <w:tblGrid>
        <w:gridCol w:w="9360"/>
      </w:tblGrid>
      <w:tr w14:paraId="1E62217E">
        <w:tblPrEx>
          <w:tblCellMar>
            <w:top w:w="0" w:type="dxa"/>
            <w:left w:w="108" w:type="dxa"/>
            <w:bottom w:w="0" w:type="dxa"/>
            <w:right w:w="108" w:type="dxa"/>
          </w:tblCellMar>
        </w:tblPrEx>
        <w:trPr>
          <w:jc w:val="center"/>
        </w:trPr>
        <w:tc>
          <w:tcPr>
            <w:tcW w:w="9360" w:type="dxa"/>
            <w:tcBorders>
              <w:top w:val="nil"/>
              <w:left w:val="single" w:color="C00000" w:sz="36" w:space="0"/>
              <w:bottom w:val="nil"/>
              <w:right w:val="nil"/>
            </w:tcBorders>
            <w:shd w:val="clear" w:color="auto" w:fill="FDE8E8"/>
            <w:tcMar>
              <w:top w:w="120" w:type="dxa"/>
              <w:left w:w="180" w:type="dxa"/>
              <w:bottom w:w="120" w:type="dxa"/>
              <w:right w:w="180" w:type="dxa"/>
            </w:tcMar>
          </w:tcPr>
          <w:p w14:paraId="68ABAE1A">
            <w:pPr>
              <w:spacing w:after="40"/>
            </w:pPr>
            <w:r>
              <w:rPr>
                <w:rFonts w:ascii="Arial" w:hAnsi="Arial"/>
                <w:b/>
                <w:color w:val="C00000"/>
                <w:sz w:val="21"/>
              </w:rPr>
              <w:t xml:space="preserve"> Bối cảnh sự cố:</w:t>
            </w:r>
          </w:p>
          <w:p w14:paraId="2191D6A9">
            <w:pPr>
              <w:spacing w:after="0"/>
            </w:pPr>
            <w:r>
              <w:rPr>
                <w:rFonts w:ascii="Calibri" w:hAnsi="Calibri"/>
                <w:sz w:val="20"/>
              </w:rPr>
              <w:t>Dữ liệu họ tên, SĐT và số dư tài khoản của 200 sinh viên Beta Test CampusPay bị phát tán công khai trên Facebook. Nguyên nhân được xác định do sai cấu hình phân quyền trên Google Drive.</w:t>
            </w:r>
          </w:p>
        </w:tc>
      </w:tr>
    </w:tbl>
    <w:p w14:paraId="0C47975A">
      <w:pPr>
        <w:spacing w:before="120"/>
      </w:pPr>
    </w:p>
    <w:p w14:paraId="5F352717">
      <w:pPr>
        <w:spacing w:before="200" w:after="80"/>
      </w:pPr>
      <w:r>
        <w:rPr>
          <w:rFonts w:ascii="Arial" w:hAnsi="Arial"/>
          <w:b/>
          <w:color w:val="1F4E78"/>
          <w:sz w:val="24"/>
        </w:rPr>
        <w:t>PHẦN 1: PHÂN TÍCH LỖ HỔNG BẢO MẬT &amp; ĐIỀU TRA LOG</w:t>
      </w:r>
    </w:p>
    <w:p w14:paraId="79F55F2D">
      <w:pPr>
        <w:spacing w:after="80"/>
      </w:pPr>
      <w:r>
        <w:rPr>
          <w:rFonts w:ascii="Calibri" w:hAnsi="Calibri"/>
          <w:b/>
          <w:sz w:val="21"/>
        </w:rPr>
        <w:t>1. Nguồn gốc trực tiếp gây rò rỉ dữ liệu khách hàng:</w:t>
      </w:r>
    </w:p>
    <w:p w14:paraId="04419ECA">
      <w:pPr>
        <w:spacing w:after="120"/>
        <w:ind w:left="288"/>
      </w:pPr>
      <w:r>
        <w:rPr>
          <w:rFonts w:ascii="Calibri" w:hAnsi="Calibri"/>
          <w:sz w:val="20"/>
        </w:rPr>
        <w:t>• Dòng log nguồn gốc: Dòng 1 (08:15 T2 — Thành viên A chia sẻ file campuspay_beta_users.xlsx với quyền Editor + phạm vi Anyone with the link).</w:t>
      </w:r>
      <w:r>
        <w:rPr>
          <w:rFonts w:ascii="Calibri" w:hAnsi="Calibri"/>
          <w:sz w:val="20"/>
        </w:rPr>
        <w:br w:type="textWrapping"/>
      </w:r>
      <w:r>
        <w:rPr>
          <w:rFonts w:ascii="Calibri" w:hAnsi="Calibri"/>
          <w:sz w:val="20"/>
        </w:rPr>
        <w:t>• Giải thích kỹ thuật: Đây là hành vi vi phạm nghiêm trọng 'Quy tắc Cờ Đỏ Bảo mật' (Public Editor Access). Cấu hình này biến file dữ liệu nhạy cảm thành công khai hoàn toàn trên Internet.</w:t>
      </w:r>
      <w:r>
        <w:rPr>
          <w:rFonts w:ascii="Calibri" w:hAnsi="Calibri"/>
          <w:sz w:val="20"/>
        </w:rPr>
        <w:br w:type="textWrapping"/>
      </w:r>
      <w:r>
        <w:rPr>
          <w:rFonts w:ascii="Calibri" w:hAnsi="Calibri"/>
          <w:sz w:val="20"/>
        </w:rPr>
        <w:t>• Cơ chế rò rỉ: Khi link bị trôi ra ngoài (qua tin nhắn, lịch sử trình duyệt, quét công cụ tìm kiếm), bất kỳ ai có link đều có thể xem, tải xuống, sửa đổi hoặc copy toàn bộ dữ liệu 200 sinh viên test rồi đăng lên Facebook mà không cần đăng nhập Google.</w:t>
      </w:r>
    </w:p>
    <w:p w14:paraId="7633A5AD">
      <w:pPr>
        <w:spacing w:after="80"/>
      </w:pPr>
      <w:r>
        <w:rPr>
          <w:rFonts w:ascii="Calibri" w:hAnsi="Calibri"/>
          <w:b/>
          <w:sz w:val="21"/>
        </w:rPr>
        <w:t>2. Ba (3) Giả thuyết người lạ truy cập file API Keys (campuspay_api_keys.txt):</w:t>
      </w:r>
    </w:p>
    <w:p w14:paraId="565692E2">
      <w:pPr>
        <w:spacing w:after="160"/>
        <w:ind w:left="288"/>
      </w:pPr>
      <w:r>
        <w:rPr>
          <w:rFonts w:ascii="Calibri" w:hAnsi="Calibri"/>
          <w:sz w:val="20"/>
        </w:rPr>
        <w:t>• Giả thuyết 1 (Rò rỉ tài khoản / Ủy quyền trái phép): Email B bị hack tài khoản, hoặc B đã forward/ủy quyền quyền truy cập cho email người lạ.</w:t>
      </w:r>
      <w:r>
        <w:rPr>
          <w:rFonts w:ascii="Calibri" w:hAnsi="Calibri"/>
          <w:sz w:val="20"/>
        </w:rPr>
        <w:br w:type="textWrapping"/>
      </w:r>
      <w:r>
        <w:rPr>
          <w:rFonts w:ascii="Calibri" w:hAnsi="Calibri"/>
          <w:sz w:val="20"/>
        </w:rPr>
        <w:t>• Giả thuyết 2 (Thiếu tính năng chặn chia sẻ tiếp): Trưởng nhóm khi cấp quyền Restricted cho B đã KHÔNG tắt tùy chọn 'Editors/Accessors can share', dẫn đến B dùng quyền của mình để mời/thêm Email người lạ vào danh sách truy cập.</w:t>
      </w:r>
      <w:r>
        <w:rPr>
          <w:rFonts w:ascii="Calibri" w:hAnsi="Calibri"/>
          <w:sz w:val="20"/>
        </w:rPr>
        <w:br w:type="textWrapping"/>
      </w:r>
      <w:r>
        <w:rPr>
          <w:rFonts w:ascii="Calibri" w:hAnsi="Calibri"/>
          <w:sz w:val="20"/>
        </w:rPr>
        <w:t>• Giả thuyết 3 (Kế thừa quyền từ Folder cha): File API keys được lưu trong một thư mục cha (Parent Folder) đang đặt chế độ 'Anyone with the link' hoặc đã được Share rộng rãi, khiến quyền truy cập bị kế thừa (Permission Inheritance).</w:t>
      </w:r>
    </w:p>
    <w:p w14:paraId="28319AE1">
      <w:pPr>
        <w:spacing w:before="200" w:after="80"/>
      </w:pPr>
      <w:r>
        <w:rPr>
          <w:rFonts w:ascii="Arial" w:hAnsi="Arial"/>
          <w:b/>
          <w:color w:val="1F4E78"/>
          <w:sz w:val="24"/>
        </w:rPr>
        <w:t>PHẦN 2: TÁI CẤU TRÚC PHÂN QUYỀN CHUẨN &amp; KHẮC PHỤC BẪY DỮ LIỆU</w:t>
      </w:r>
    </w:p>
    <w:p w14:paraId="49966109">
      <w:pPr>
        <w:spacing w:after="80"/>
      </w:pPr>
      <w:r>
        <w:rPr>
          <w:rFonts w:ascii="Calibri" w:hAnsi="Calibri"/>
          <w:b/>
          <w:sz w:val="21"/>
        </w:rPr>
        <w:t>3. Bảng cấu hình phân quyền chuẩn cho từng tài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E42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8"/>
          </w:tcPr>
          <w:p w14:paraId="7C9818D3">
            <w:pPr>
              <w:spacing w:after="0" w:line="240" w:lineRule="auto"/>
            </w:pPr>
            <w:r>
              <w:rPr>
                <w:rFonts w:ascii="Arial" w:hAnsi="Arial"/>
                <w:b/>
                <w:color w:val="FFFFFF"/>
                <w:sz w:val="19"/>
              </w:rPr>
              <w:t>Tên file</w:t>
            </w:r>
          </w:p>
        </w:tc>
        <w:tc>
          <w:tcPr>
            <w:tcW w:w="3120" w:type="dxa"/>
            <w:shd w:val="clear" w:color="auto" w:fill="1F4E78"/>
          </w:tcPr>
          <w:p w14:paraId="37BBD382">
            <w:pPr>
              <w:spacing w:after="0" w:line="240" w:lineRule="auto"/>
            </w:pPr>
            <w:r>
              <w:rPr>
                <w:rFonts w:ascii="Arial" w:hAnsi="Arial"/>
                <w:b/>
                <w:color w:val="FFFFFF"/>
                <w:sz w:val="19"/>
              </w:rPr>
              <w:t>Cấu hình chuẩn (Quyền | Phạm vi)</w:t>
            </w:r>
          </w:p>
        </w:tc>
        <w:tc>
          <w:tcPr>
            <w:tcW w:w="3120" w:type="dxa"/>
            <w:shd w:val="clear" w:color="auto" w:fill="1F4E78"/>
          </w:tcPr>
          <w:p w14:paraId="447BA194">
            <w:pPr>
              <w:spacing w:after="0" w:line="240" w:lineRule="auto"/>
            </w:pPr>
            <w:r>
              <w:rPr>
                <w:rFonts w:ascii="Arial" w:hAnsi="Arial"/>
                <w:b/>
                <w:color w:val="FFFFFF"/>
                <w:sz w:val="19"/>
              </w:rPr>
              <w:t>Giải thích lý do</w:t>
            </w:r>
          </w:p>
        </w:tc>
      </w:tr>
      <w:tr w14:paraId="45D0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AFB"/>
          </w:tcPr>
          <w:p w14:paraId="24432BF3">
            <w:pPr>
              <w:spacing w:after="0" w:line="240" w:lineRule="auto"/>
            </w:pPr>
            <w:r>
              <w:rPr>
                <w:rFonts w:ascii="Calibri" w:hAnsi="Calibri"/>
                <w:sz w:val="19"/>
              </w:rPr>
              <w:t>campuspay_beta_users.xlsx</w:t>
            </w:r>
          </w:p>
        </w:tc>
        <w:tc>
          <w:tcPr>
            <w:tcW w:w="3120" w:type="dxa"/>
            <w:shd w:val="clear" w:color="auto" w:fill="F9FAFB"/>
          </w:tcPr>
          <w:p w14:paraId="58972170">
            <w:pPr>
              <w:spacing w:after="0" w:line="240" w:lineRule="auto"/>
            </w:pPr>
            <w:r>
              <w:rPr>
                <w:rFonts w:ascii="Calibri" w:hAnsi="Calibri"/>
                <w:sz w:val="19"/>
              </w:rPr>
              <w:t>Restricted — Chỉ Email QA / Admin (Editor / Viewer)</w:t>
            </w:r>
          </w:p>
        </w:tc>
        <w:tc>
          <w:tcPr>
            <w:tcW w:w="3120" w:type="dxa"/>
            <w:shd w:val="clear" w:color="auto" w:fill="F9FAFB"/>
          </w:tcPr>
          <w:p w14:paraId="201D23BA">
            <w:pPr>
              <w:spacing w:after="0" w:line="240" w:lineRule="auto"/>
            </w:pPr>
            <w:r>
              <w:rPr>
                <w:rFonts w:ascii="Calibri" w:hAnsi="Calibri"/>
                <w:sz w:val="19"/>
              </w:rPr>
              <w:t>Dữ liệu PII nhạy cảm tuyệt đối. Chỉ cấp cho nhân sự phụ trách test/kiểm thử định danh.</w:t>
            </w:r>
          </w:p>
        </w:tc>
      </w:tr>
      <w:tr w14:paraId="2093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FFFFF"/>
          </w:tcPr>
          <w:p w14:paraId="189B6258">
            <w:pPr>
              <w:spacing w:after="0" w:line="240" w:lineRule="auto"/>
            </w:pPr>
            <w:r>
              <w:rPr>
                <w:rFonts w:ascii="Calibri" w:hAnsi="Calibri"/>
                <w:sz w:val="19"/>
              </w:rPr>
              <w:t>campuspay_api_keys.txt</w:t>
            </w:r>
          </w:p>
        </w:tc>
        <w:tc>
          <w:tcPr>
            <w:tcW w:w="3120" w:type="dxa"/>
            <w:shd w:val="clear" w:color="auto" w:fill="FFFFFF"/>
          </w:tcPr>
          <w:p w14:paraId="48DAE5C6">
            <w:pPr>
              <w:spacing w:after="0" w:line="240" w:lineRule="auto"/>
            </w:pPr>
            <w:r>
              <w:rPr>
                <w:rFonts w:ascii="Calibri" w:hAnsi="Calibri"/>
                <w:sz w:val="19"/>
              </w:rPr>
              <w:t>Restricted — Khóa chặt cho Email Trưởng nhóm/Backend Lead</w:t>
            </w:r>
          </w:p>
        </w:tc>
        <w:tc>
          <w:tcPr>
            <w:tcW w:w="3120" w:type="dxa"/>
            <w:shd w:val="clear" w:color="auto" w:fill="FFFFFF"/>
          </w:tcPr>
          <w:p w14:paraId="195A610B">
            <w:pPr>
              <w:spacing w:after="0" w:line="240" w:lineRule="auto"/>
            </w:pPr>
            <w:r>
              <w:rPr>
                <w:rFonts w:ascii="Calibri" w:hAnsi="Calibri"/>
                <w:sz w:val="19"/>
              </w:rPr>
              <w:t>Chìa khóa hệ thống. Tuyệt đối không chia sẻ qua Drive công khai; nên lưu trên Secrets Manager.</w:t>
            </w:r>
          </w:p>
        </w:tc>
      </w:tr>
      <w:tr w14:paraId="61D5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AFB"/>
          </w:tcPr>
          <w:p w14:paraId="6AC4B9C9">
            <w:pPr>
              <w:spacing w:after="0" w:line="240" w:lineRule="auto"/>
            </w:pPr>
            <w:r>
              <w:rPr>
                <w:rFonts w:ascii="Calibri" w:hAnsi="Calibri"/>
                <w:sz w:val="19"/>
              </w:rPr>
              <w:t>slide_pitch_v8.pptx</w:t>
            </w:r>
          </w:p>
        </w:tc>
        <w:tc>
          <w:tcPr>
            <w:tcW w:w="3120" w:type="dxa"/>
            <w:shd w:val="clear" w:color="auto" w:fill="F9FAFB"/>
          </w:tcPr>
          <w:p w14:paraId="5814E847">
            <w:pPr>
              <w:spacing w:after="0" w:line="240" w:lineRule="auto"/>
            </w:pPr>
            <w:r>
              <w:rPr>
                <w:rFonts w:ascii="Calibri" w:hAnsi="Calibri"/>
                <w:sz w:val="19"/>
              </w:rPr>
              <w:t>Anyone with the link (Viewer/Commenter) HOẶC Restricted</w:t>
            </w:r>
          </w:p>
        </w:tc>
        <w:tc>
          <w:tcPr>
            <w:tcW w:w="3120" w:type="dxa"/>
            <w:shd w:val="clear" w:color="auto" w:fill="F9FAFB"/>
          </w:tcPr>
          <w:p w14:paraId="6A35E62D">
            <w:pPr>
              <w:spacing w:after="0" w:line="240" w:lineRule="auto"/>
            </w:pPr>
            <w:r>
              <w:rPr>
                <w:rFonts w:ascii="Calibri" w:hAnsi="Calibri"/>
                <w:sz w:val="19"/>
              </w:rPr>
              <w:t>Slide pitching có thể mở công khai để góp ý nhưng chỉ ở quyền Viewer/Commenter để tránh sửa nội dung gốc.</w:t>
            </w:r>
          </w:p>
        </w:tc>
      </w:tr>
    </w:tbl>
    <w:p w14:paraId="471FA60F">
      <w:pPr>
        <w:spacing w:before="120"/>
      </w:pPr>
    </w:p>
    <w:p w14:paraId="3A32883D">
      <w:pPr>
        <w:spacing w:after="80"/>
      </w:pPr>
      <w:r>
        <w:rPr>
          <w:rFonts w:ascii="Calibri" w:hAnsi="Calibri"/>
          <w:b/>
          <w:sz w:val="21"/>
        </w:rPr>
        <w:t>4. Vô hiệu hóa link cũ &amp; Sử dụng tính năng Hạn thời gian (Set Expiration Date):</w:t>
      </w:r>
    </w:p>
    <w:tbl>
      <w:tblPr>
        <w:tblStyle w:val="12"/>
        <w:tblW w:w="0" w:type="auto"/>
        <w:jc w:val="center"/>
        <w:tblLayout w:type="autofit"/>
        <w:tblCellMar>
          <w:top w:w="0" w:type="dxa"/>
          <w:left w:w="108" w:type="dxa"/>
          <w:bottom w:w="0" w:type="dxa"/>
          <w:right w:w="108" w:type="dxa"/>
        </w:tblCellMar>
      </w:tblPr>
      <w:tblGrid>
        <w:gridCol w:w="9360"/>
      </w:tblGrid>
      <w:tr w14:paraId="4C53D2AB">
        <w:tblPrEx>
          <w:tblCellMar>
            <w:top w:w="0" w:type="dxa"/>
            <w:left w:w="108" w:type="dxa"/>
            <w:bottom w:w="0" w:type="dxa"/>
            <w:right w:w="108" w:type="dxa"/>
          </w:tblCellMar>
        </w:tblPrEx>
        <w:trPr>
          <w:jc w:val="center"/>
        </w:trPr>
        <w:tc>
          <w:tcPr>
            <w:tcW w:w="9360" w:type="dxa"/>
            <w:tcBorders>
              <w:top w:val="nil"/>
              <w:left w:val="single" w:color="2E75B6" w:sz="36" w:space="0"/>
              <w:bottom w:val="nil"/>
              <w:right w:val="nil"/>
            </w:tcBorders>
            <w:shd w:val="clear" w:color="auto" w:fill="EBF1F5"/>
            <w:tcMar>
              <w:top w:w="120" w:type="dxa"/>
              <w:left w:w="180" w:type="dxa"/>
              <w:bottom w:w="120" w:type="dxa"/>
              <w:right w:w="180" w:type="dxa"/>
            </w:tcMar>
          </w:tcPr>
          <w:p w14:paraId="014BF597">
            <w:pPr>
              <w:spacing w:after="40"/>
            </w:pPr>
            <w:bookmarkStart w:id="0" w:name="_GoBack"/>
            <w:bookmarkEnd w:id="0"/>
            <w:r>
              <w:rPr>
                <w:rFonts w:ascii="Arial" w:hAnsi="Arial"/>
                <w:b/>
                <w:color w:val="1F4E78"/>
                <w:sz w:val="20"/>
              </w:rPr>
              <w:t xml:space="preserve"> Giải pháp kỹ thuật xử lý triệt để:</w:t>
            </w:r>
          </w:p>
          <w:p w14:paraId="4CC0CD91">
            <w:pPr>
              <w:spacing w:after="0"/>
            </w:pPr>
            <w:r>
              <w:rPr>
                <w:rFonts w:ascii="Calibri" w:hAnsi="Calibri"/>
                <w:sz w:val="19"/>
              </w:rPr>
              <w:t>• Vô hiệu hóa toàn bộ link cũ nhanh nhất: Chuyển trạng thái General Access từ 'Anyone with the link' về 'Restricted'. Mọi đường dẫn URL công khai đã phát tán trước đó lập tức bị chặn 100%.</w:t>
            </w:r>
            <w:r>
              <w:rPr>
                <w:rFonts w:ascii="Calibri" w:hAnsi="Calibri"/>
                <w:sz w:val="19"/>
              </w:rPr>
              <w:br w:type="textWrapping"/>
            </w:r>
            <w:r>
              <w:rPr>
                <w:rFonts w:ascii="Calibri" w:hAnsi="Calibri"/>
                <w:sz w:val="19"/>
              </w:rPr>
              <w:t>• Ứng dụng 'Set Expiration Date' (Đặt thời hạn truy cập): Dùng khi chia sẻ tài liệu cho cộng tác viên, bên thứ 3 hoặc dự án ngắn hạn (ví dụ: cấp quyền Viewer/Editor trong 7 ngày diễn ra Beta Test). Hệ thống sẽ tự động thu hồi quyền đúng hạn mà không lo quên thao tác thủ công.</w:t>
            </w:r>
          </w:p>
        </w:tc>
      </w:tr>
    </w:tbl>
    <w:p w14:paraId="1C8798B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9866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595</Words>
  <Characters>2396</Characters>
  <Lines>0</Lines>
  <Paragraphs>0</Paragraphs>
  <TotalTime>0</TotalTime>
  <ScaleCrop>false</ScaleCrop>
  <LinksUpToDate>false</LinksUpToDate>
  <CharactersWithSpaces>2960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2026-10-18T13:29:50Z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79EDEDDFD8604A89AE325F5541EB552D_12</vt:lpwstr>
  </property>
</Properties>
</file>