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Light" w:hAnsi="Calibri Light"/>
          <w:b/>
          <w:color w:val="003366"/>
          <w:sz w:val="44"/>
        </w:rPr>
        <w:t>GIẢI PHÁP HYBRID WORKFLOW &amp; VERSION CONTROL</w:t>
      </w:r>
    </w:p>
    <w:p>
      <w:pPr>
        <w:spacing w:after="360"/>
      </w:pPr>
      <w:r>
        <w:rPr>
          <w:rFonts w:ascii="Calibri" w:hAnsi="Calibri"/>
          <w:i/>
          <w:color w:val="646464"/>
          <w:sz w:val="24"/>
        </w:rPr>
        <w:t>Đảm bảo an toàn dữ liệu 3D &amp; Khôi phục thảm họa cho Dự án Số hóa Bảo tàng PTIT</w:t>
      </w:r>
    </w:p>
    <w:p>
      <w:pPr>
        <w:keepNext/>
        <w:spacing w:before="280" w:after="120"/>
      </w:pPr>
      <w:r>
        <w:rPr>
          <w:rFonts w:ascii="Calibri" w:hAnsi="Calibri"/>
          <w:b/>
          <w:color w:val="003366"/>
          <w:sz w:val="28"/>
        </w:rPr>
        <w:t>1. Bối cảnh &amp; Phân tích Sự cố</w:t>
      </w:r>
    </w:p>
    <w:p>
      <w:r>
        <w:t>Trong dự án Số hóa Bảo tàng PTIT, thói quen lưu trữ hoàn toàn trên Local SSD và chia sẻ thủ công qua Zalo của Designer gây ra rủi ro lớn. Sự cố hỏng hóc thiết bị (Bad Sector) kết hợp với giới hạn thời gian lưu trữ của ứng dụng chat dẫn đến đứt gãy tiến độ và mất mát tài sản số nghiêm trọng.</w:t>
      </w:r>
    </w:p>
    <w:p>
      <w:pPr>
        <w:keepNext/>
        <w:spacing w:before="280" w:after="120"/>
      </w:pPr>
      <w:r>
        <w:rPr>
          <w:rFonts w:ascii="Calibri" w:hAnsi="Calibri"/>
          <w:b/>
          <w:color w:val="003366"/>
          <w:sz w:val="28"/>
        </w:rPr>
        <w:t>2. Sơ đồ Luồng Dữ liệu (Hybrid Workflow Architecture)</w:t>
      </w:r>
    </w:p>
    <w:p>
      <w:pPr>
        <w:ind w:left="288"/>
      </w:pPr>
      <w:r>
        <w:rPr>
          <w:b/>
        </w:rPr>
        <w:t>Luồng đồng bộ tự động:</w:t>
        <w:br/>
      </w:r>
      <w:r>
        <w:t xml:space="preserve">[Local Workstation - RAM/Cache] </w:t>
      </w:r>
      <w:r>
        <w:rPr>
          <w:b/>
        </w:rPr>
        <w:t xml:space="preserve">──(Ctrl + S)──&gt; </w:t>
      </w:r>
      <w:r>
        <w:t>[Local Synced Folder / Virtual Drive]</w:t>
        <w:br/>
      </w:r>
      <w:r>
        <w:t xml:space="preserve">                                      │ (Background Block-Level Sync)</w:t>
        <w:br/>
      </w:r>
      <w:r>
        <w:t xml:space="preserve">                                      ▼</w:t>
        <w:br/>
      </w:r>
      <w:r>
        <w:t xml:space="preserve">                          [Cloud Storage &amp; Version Control System]</w:t>
      </w:r>
    </w:p>
    <w:p>
      <w:pPr>
        <w:keepNext/>
        <w:spacing w:before="200" w:after="80"/>
      </w:pPr>
      <w:r>
        <w:rPr>
          <w:rFonts w:ascii="Calibri" w:hAnsi="Calibri"/>
          <w:b/>
          <w:color w:val="008080"/>
          <w:sz w:val="24"/>
        </w:rPr>
        <w:t>Cơ chế Vận hành Chi tiết:</w:t>
      </w:r>
    </w:p>
    <w:p>
      <w:pPr>
        <w:pStyle w:val="ListBullet"/>
      </w:pPr>
      <w:r>
        <w:rPr>
          <w:b/>
        </w:rPr>
        <w:t xml:space="preserve">Đồng bộ tức thời (Real-time Continuous Sync): </w:t>
      </w:r>
      <w:r>
        <w:t xml:space="preserve">Thư mục làm việc của Designer (ví dụ: Blender/3ds Max Project) được ánh xạ trực tiếp với Google Drive / OneDrive Desktop App. Ngay khi bấm </w:t>
      </w:r>
      <w:r>
        <w:rPr>
          <w:b/>
        </w:rPr>
        <w:t>Ctrl + S</w:t>
      </w:r>
      <w:r>
        <w:t>, file lưu xuống Local SSD và phần mềm Client lập tức đẩy dữ liệu lên Cloud ở chế độ chạy ngầm.</w:t>
      </w:r>
    </w:p>
    <w:p>
      <w:pPr>
        <w:pStyle w:val="ListBullet"/>
      </w:pPr>
      <w:r>
        <w:rPr>
          <w:b/>
        </w:rPr>
        <w:t xml:space="preserve">Đồng bộ cấp độ Khối (Delta / Block-Level Sync): </w:t>
      </w:r>
      <w:r>
        <w:t>Đối với các file 3D dung lượng lớn (GBs), hệ thống chỉ truyền tải phần dữ liệu thay đổi (delta) thay vì upload lại toàn bộ file, giúp tối ưu băng thông và giảm tối đa độ trễ đồng bộ.</w:t>
      </w:r>
    </w:p>
    <w:p>
      <w:pPr>
        <w:keepNext/>
        <w:spacing w:before="280" w:after="120"/>
      </w:pPr>
      <w:r>
        <w:rPr>
          <w:rFonts w:ascii="Calibri" w:hAnsi="Calibri"/>
          <w:b/>
          <w:color w:val="003366"/>
          <w:sz w:val="28"/>
        </w:rPr>
        <w:t>3. Giải pháp Xử lý Rủi ro &amp; Bẫy Dữ liệu (Offline / System Crash)</w:t>
      </w:r>
    </w:p>
    <w:tbl>
      <w:tblPr>
        <w:tblW w:type="auto" w:w="0"/>
        <w:jc w:val="center"/>
        <w:tblLayout w:type="fixed"/>
        <w:tblLook w:firstColumn="1" w:firstRow="1" w:lastColumn="0" w:lastRow="0" w:noHBand="0" w:noVBand="1" w:val="04A0"/>
      </w:tblPr>
      <w:tblGrid>
        <w:gridCol w:w="9360"/>
      </w:tblGrid>
      <w:tr>
        <w:tc>
          <w:tcPr>
            <w:tcW w:type="dxa" w:w="9360"/>
            <w:shd w:fill="EBF3F9"/>
            <w:tcBorders>
              <w:top w:val="none"/>
              <w:left w:val="single" w:sz="36" w:space="0" w:color="003366"/>
              <w:bottom w:val="none"/>
              <w:right w:val="none"/>
            </w:tcBorders>
          </w:tcPr>
          <w:p>
            <w:pPr>
              <w:spacing w:after="40" w:before="40"/>
              <w:ind w:left="144" w:right="144"/>
            </w:pPr>
            <w:r>
              <w:rPr>
                <w:b/>
                <w:color w:val="003366"/>
              </w:rPr>
              <w:t xml:space="preserve">Bẫy dữ liệu kỹ thuật: </w:t>
            </w:r>
            <w:r>
              <w:rPr>
                <w:color w:val="333333"/>
              </w:rPr>
              <w:t>Làm thế nào để đảm bảo dữ liệu không bị đứt đoạn đồng bộ khi máy tính sập nguồn đột ngột hoặc mất kết nối Internet giữa chừng?</w:t>
            </w:r>
          </w:p>
        </w:tc>
      </w:tr>
    </w:tbl>
    <w:p>
      <w:pPr>
        <w:spacing w:after="80"/>
      </w:pPr>
    </w:p>
    <w:p>
      <w:pPr>
        <w:keepNext/>
        <w:spacing w:before="200" w:after="80"/>
      </w:pPr>
      <w:r>
        <w:rPr>
          <w:rFonts w:ascii="Calibri" w:hAnsi="Calibri"/>
          <w:b/>
          <w:color w:val="008080"/>
          <w:sz w:val="24"/>
        </w:rPr>
        <w:t>Phương án Giải quyết Kỹ thuật:</w:t>
      </w:r>
    </w:p>
    <w:p>
      <w:pPr>
        <w:pStyle w:val="ListBullet"/>
      </w:pPr>
      <w:r>
        <w:rPr>
          <w:b/>
        </w:rPr>
        <w:t xml:space="preserve">Xử lý Mất kết nối Internet (Offline First &amp; Queue Processing): </w:t>
      </w:r>
      <w:r>
        <w:t xml:space="preserve">Khi mất mạng, file vẫn được ghi hoàn tất tại Local SSD. Phần mềm đồng bộ tạo một </w:t>
      </w:r>
      <w:r>
        <w:rPr>
          <w:b/>
        </w:rPr>
        <w:t>Hàng đợi Đánh dấu (Sync Queue Event)</w:t>
      </w:r>
      <w:r>
        <w:t>. Ngay khi có Internet trở lại, hệ thống tự động tải bản lưu mới nhất lên Cloud mà không cần thao tác thủ công.</w:t>
      </w:r>
    </w:p>
    <w:p>
      <w:pPr>
        <w:pStyle w:val="ListBullet"/>
      </w:pPr>
      <w:r>
        <w:rPr>
          <w:b/>
        </w:rPr>
        <w:t xml:space="preserve">Xử lý Mất điện / Sập nguồn đột ngột (Crash Recovery): </w:t>
      </w:r>
      <w:r>
        <w:t xml:space="preserve">Do cơ chế Ghi đệm (Write-Through Cache), khi bấm Ctrl + S, file được ghi xuống đĩa Local trước khi phát tín hiệu sync. Nếu sập nguồn đúng lúc đang ghi đĩa, hệ thống tận dụng tính năng </w:t>
      </w:r>
      <w:r>
        <w:rPr>
          <w:b/>
        </w:rPr>
        <w:t>Auto-save / Tự động sao lưu tạm (.blend1, .bak)</w:t>
      </w:r>
      <w:r>
        <w:t xml:space="preserve"> kết hợp khôi phục phiên bản gần nhất (Previous Version) đã sync thành công trên Cloud trước đó.</w:t>
      </w:r>
    </w:p>
    <w:p>
      <w:pPr>
        <w:pStyle w:val="ListBullet"/>
      </w:pPr>
      <w:r>
        <w:rPr>
          <w:b/>
        </w:rPr>
        <w:t xml:space="preserve">Xử lý Xung đột Phiên bản (File Version Conflict): </w:t>
      </w:r>
      <w:r>
        <w:t xml:space="preserve">Nếu hai người cùng sửa một file hoặc đồng bộ lại sau khi offline, Cloud sẽ không ghi đè mất dữ liệu. Hệ thống tự động tạo thêm bản sao phân nhánh (ví dụ: </w:t>
      </w:r>
      <w:r>
        <w:rPr>
          <w:i/>
        </w:rPr>
        <w:t>Model_Artifact_Conflict_DesignerA.blend</w:t>
      </w:r>
      <w:r>
        <w:t>) để Trưởng nhóm review và gộp (Merge) thủ công.</w:t>
      </w:r>
    </w:p>
    <w:p>
      <w:pPr>
        <w:keepNext/>
        <w:spacing w:before="280" w:after="120"/>
      </w:pPr>
      <w:r>
        <w:rPr>
          <w:rFonts w:ascii="Calibri" w:hAnsi="Calibri"/>
          <w:b/>
          <w:color w:val="003366"/>
          <w:sz w:val="28"/>
        </w:rPr>
        <w:t>4. Phương án Khôi phục Dữ liệu bằng Version History</w:t>
      </w:r>
    </w:p>
    <w:p>
      <w:r>
        <w:t>Hệ thống Cloud lưu trữ lịch sử thay đổi tối thiểu 30 ngày (hoặc tối đa 100 phiên bản). Quy trình khôi phục khi bản thiết kế hiện tại bị lỗi/hỏng:</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03366"/>
            <w:tcBorders>
              <w:top w:val="single" w:sz="4" w:space="0" w:color="CCCCCC"/>
              <w:left w:val="none"/>
              <w:bottom w:val="single" w:sz="4" w:space="0" w:color="CCCCCC"/>
              <w:right w:val="none"/>
            </w:tcBorders>
          </w:tcPr>
          <w:p>
            <w:r>
              <w:rPr>
                <w:b/>
                <w:color w:val="FFFFFF"/>
              </w:rPr>
              <w:t>Bước</w:t>
            </w:r>
          </w:p>
        </w:tc>
        <w:tc>
          <w:tcPr>
            <w:tcW w:type="dxa" w:w="2880"/>
            <w:shd w:fill="003366"/>
            <w:tcBorders>
              <w:top w:val="single" w:sz="4" w:space="0" w:color="CCCCCC"/>
              <w:left w:val="none"/>
              <w:bottom w:val="single" w:sz="4" w:space="0" w:color="CCCCCC"/>
              <w:right w:val="none"/>
            </w:tcBorders>
          </w:tcPr>
          <w:p>
            <w:r>
              <w:rPr>
                <w:b/>
                <w:color w:val="FFFFFF"/>
              </w:rPr>
              <w:t>Thao tác</w:t>
            </w:r>
          </w:p>
        </w:tc>
        <w:tc>
          <w:tcPr>
            <w:tcW w:type="dxa" w:w="5040"/>
            <w:shd w:fill="003366"/>
            <w:tcBorders>
              <w:top w:val="single" w:sz="4" w:space="0" w:color="CCCCCC"/>
              <w:left w:val="none"/>
              <w:bottom w:val="single" w:sz="4" w:space="0" w:color="CCCCCC"/>
              <w:right w:val="none"/>
            </w:tcBorders>
          </w:tcPr>
          <w:p>
            <w:r>
              <w:rPr>
                <w:b/>
                <w:color w:val="FFFFFF"/>
              </w:rPr>
              <w:t>Mục đích &amp; Kết quả</w:t>
            </w:r>
          </w:p>
        </w:tc>
      </w:tr>
      <w:tr>
        <w:tc>
          <w:tcPr>
            <w:tcW w:type="dxa" w:w="1440"/>
            <w:tcBorders>
              <w:top w:val="single" w:sz="4" w:space="0" w:color="CCCCCC"/>
              <w:left w:val="none"/>
              <w:bottom w:val="single" w:sz="4" w:space="0" w:color="CCCCCC"/>
              <w:right w:val="none"/>
            </w:tcBorders>
          </w:tcPr>
          <w:p>
            <w:r>
              <w:t>Bước 1</w:t>
            </w:r>
          </w:p>
        </w:tc>
        <w:tc>
          <w:tcPr>
            <w:tcW w:type="dxa" w:w="2880"/>
            <w:tcBorders>
              <w:top w:val="single" w:sz="4" w:space="0" w:color="CCCCCC"/>
              <w:left w:val="none"/>
              <w:bottom w:val="single" w:sz="4" w:space="0" w:color="CCCCCC"/>
              <w:right w:val="none"/>
            </w:tcBorders>
          </w:tcPr>
          <w:p>
            <w:r>
              <w:t>Truy cập Lịch sử Phiên bản (Version History)</w:t>
            </w:r>
          </w:p>
        </w:tc>
        <w:tc>
          <w:tcPr>
            <w:tcW w:type="dxa" w:w="5040"/>
            <w:tcBorders>
              <w:top w:val="single" w:sz="4" w:space="0" w:color="CCCCCC"/>
              <w:left w:val="none"/>
              <w:bottom w:val="single" w:sz="4" w:space="0" w:color="CCCCCC"/>
              <w:right w:val="none"/>
            </w:tcBorders>
          </w:tcPr>
          <w:p>
            <w:r>
              <w:t>Nhấp phải vào file 3D trên giao diện Web Cloud / Drive Desktop chọn 'Version History'.</w:t>
            </w:r>
          </w:p>
        </w:tc>
      </w:tr>
      <w:tr>
        <w:tc>
          <w:tcPr>
            <w:tcW w:type="dxa" w:w="1440"/>
            <w:shd w:fill="F4F6F9"/>
            <w:tcBorders>
              <w:top w:val="single" w:sz="4" w:space="0" w:color="CCCCCC"/>
              <w:left w:val="none"/>
              <w:bottom w:val="single" w:sz="4" w:space="0" w:color="CCCCCC"/>
              <w:right w:val="none"/>
            </w:tcBorders>
          </w:tcPr>
          <w:p>
            <w:r>
              <w:t>Bước 2</w:t>
            </w:r>
          </w:p>
        </w:tc>
        <w:tc>
          <w:tcPr>
            <w:tcW w:type="dxa" w:w="2880"/>
            <w:shd w:fill="F4F6F9"/>
            <w:tcBorders>
              <w:top w:val="single" w:sz="4" w:space="0" w:color="CCCCCC"/>
              <w:left w:val="none"/>
              <w:bottom w:val="single" w:sz="4" w:space="0" w:color="CCCCCC"/>
              <w:right w:val="none"/>
            </w:tcBorders>
          </w:tcPr>
          <w:p>
            <w:r>
              <w:t>Xem trước &amp; Xác định bản ổn định</w:t>
            </w:r>
          </w:p>
        </w:tc>
        <w:tc>
          <w:tcPr>
            <w:tcW w:type="dxa" w:w="5040"/>
            <w:shd w:fill="F4F6F9"/>
            <w:tcBorders>
              <w:top w:val="single" w:sz="4" w:space="0" w:color="CCCCCC"/>
              <w:left w:val="none"/>
              <w:bottom w:val="single" w:sz="4" w:space="0" w:color="CCCCCC"/>
              <w:right w:val="none"/>
            </w:tcBorders>
          </w:tcPr>
          <w:p>
            <w:r>
              <w:t>Dựa vào mốc thời gian (Timestamps) và người chỉnh sửa để chọn bản vẽ chưa bị lỗi.</w:t>
            </w:r>
          </w:p>
        </w:tc>
      </w:tr>
      <w:tr>
        <w:tc>
          <w:tcPr>
            <w:tcW w:type="dxa" w:w="1440"/>
            <w:tcBorders>
              <w:top w:val="single" w:sz="4" w:space="0" w:color="CCCCCC"/>
              <w:left w:val="none"/>
              <w:bottom w:val="single" w:sz="4" w:space="0" w:color="CCCCCC"/>
              <w:right w:val="none"/>
            </w:tcBorders>
          </w:tcPr>
          <w:p>
            <w:r>
              <w:t>Bước 3</w:t>
            </w:r>
          </w:p>
        </w:tc>
        <w:tc>
          <w:tcPr>
            <w:tcW w:type="dxa" w:w="2880"/>
            <w:tcBorders>
              <w:top w:val="single" w:sz="4" w:space="0" w:color="CCCCCC"/>
              <w:left w:val="none"/>
              <w:bottom w:val="single" w:sz="4" w:space="0" w:color="CCCCCC"/>
              <w:right w:val="none"/>
            </w:tcBorders>
          </w:tcPr>
          <w:p>
            <w:r>
              <w:t>Tải về hoặc Khôi phục (Restore)</w:t>
            </w:r>
          </w:p>
        </w:tc>
        <w:tc>
          <w:tcPr>
            <w:tcW w:type="dxa" w:w="5040"/>
            <w:tcBorders>
              <w:top w:val="single" w:sz="4" w:space="0" w:color="CCCCCC"/>
              <w:left w:val="none"/>
              <w:bottom w:val="single" w:sz="4" w:space="0" w:color="CCCCCC"/>
              <w:right w:val="none"/>
            </w:tcBorders>
          </w:tcPr>
          <w:p>
            <w:r>
              <w:t>Nhấn 'Restore' để đưa bản ổn định làm bản chính, hoặc 'Download' ra thư mục riêng để kiểm tra trước.</w:t>
            </w:r>
          </w:p>
        </w:tc>
      </w:tr>
    </w:tbl>
    <w:p>
      <w:pPr>
        <w:spacing w:after="120"/>
      </w:pPr>
    </w:p>
    <w:p>
      <w:pPr>
        <w:keepNext/>
        <w:spacing w:before="280" w:after="120"/>
      </w:pPr>
      <w:r>
        <w:rPr>
          <w:rFonts w:ascii="Calibri" w:hAnsi="Calibri"/>
          <w:b/>
          <w:color w:val="003366"/>
          <w:sz w:val="28"/>
        </w:rPr>
        <w:t>5. Quy trình 3 Bước Thiết lập Chuẩn cho Designer</w:t>
      </w:r>
    </w:p>
    <w:p>
      <w:r>
        <w:rPr>
          <w:b/>
        </w:rPr>
        <w:t>Bước 1: Cài đặt và Ánh xạ Thư mục Đồng bộ (Mounting Folder)</w:t>
        <w:br/>
      </w:r>
      <w:r>
        <w:t>• Cài đặt ứng dụng Cloud Client (Google Drive for Desktop / OneDrive / Dropbox).</w:t>
        <w:br/>
      </w:r>
      <w:r>
        <w:t xml:space="preserve">• Thiết lập chế độ đồng bộ </w:t>
      </w:r>
      <w:r>
        <w:rPr>
          <w:b/>
        </w:rPr>
        <w:t>Stream files</w:t>
      </w:r>
      <w:r>
        <w:t xml:space="preserve"> hoặc ánh xạ trực tiếp thư mục dự án </w:t>
      </w:r>
      <w:r>
        <w:rPr>
          <w:i/>
        </w:rPr>
        <w:t>D:\PTIT_Museum_3D\</w:t>
      </w:r>
      <w:r>
        <w:t xml:space="preserve"> vào thư mục Cloud đồng bộ tự động.</w:t>
      </w:r>
    </w:p>
    <w:p>
      <w:r>
        <w:rPr>
          <w:b/>
        </w:rPr>
        <w:t>Bước 2: Cấu hình Phần mềm Thiết kế (Auto-Save &amp; Direct Path)</w:t>
        <w:br/>
      </w:r>
      <w:r>
        <w:t>• Cấu hình đường dẫn lưu mặc định của ứng dụng 3D (Blender, 3ds Max, Maya) trỏ thẳng vào thư mục đồng bộ Cloud ở Bước 1.</w:t>
        <w:br/>
      </w:r>
      <w:r>
        <w:t xml:space="preserve">• Bật tính năng </w:t>
      </w:r>
      <w:r>
        <w:rPr>
          <w:b/>
        </w:rPr>
        <w:t>Auto-Save</w:t>
      </w:r>
      <w:r>
        <w:t xml:space="preserve"> trong phần mềm 3D (định kỳ 10–15 phút/lần) để đảm bảo dữ liệu luôn được lưu vào đĩa đệm.</w:t>
      </w:r>
    </w:p>
    <w:p>
      <w:r>
        <w:rPr>
          <w:b/>
        </w:rPr>
        <w:t>Bước 3: Quy tắc Đặt tên &amp; Quy chuẩn Cộng tác (Version Naming Standard)</w:t>
        <w:br/>
      </w:r>
      <w:r>
        <w:t>• Bỏ hoàn toàn thói quen nén file thủ công gửi qua ứng dụng chat (Zalo/Messenger).</w:t>
        <w:br/>
      </w:r>
      <w:r>
        <w:t xml:space="preserve">• Áp dụng quy chuẩn đặt tên file theo cấu trúc: </w:t>
      </w:r>
      <w:r>
        <w:rPr>
          <w:i/>
        </w:rPr>
        <w:t>[TenHienVat]_[GiaiDoan]_[vX.X].ext</w:t>
      </w:r>
      <w:r>
        <w:t xml:space="preserve"> (Ví dụ: </w:t>
      </w:r>
      <w:r>
        <w:rPr>
          <w:i/>
        </w:rPr>
        <w:t>TrongDong_HighPoly_v1.0.blend</w:t>
      </w:r>
      <w:r>
        <w:t>).</w:t>
        <w:br/>
      </w:r>
      <w:r>
        <w:t>• Chia sẻ liên kết nội bộ (Internal Link/Shared Drive) để các thành viên truy cập bản mới nhất mọi lúc.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