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C9A2D7">
      <w:pPr>
        <w:jc w:val="center"/>
      </w:pPr>
      <w:r>
        <w:rPr>
          <w:rFonts w:ascii="Arial" w:hAnsi="Arial"/>
          <w:b/>
          <w:color w:val="1B365D"/>
          <w:sz w:val="32"/>
        </w:rPr>
        <w:t>PHÂN BIỆT BROWSER CACHE VÀ HTTP COOKIES</w:t>
      </w:r>
      <w:r>
        <w:rPr>
          <w:rFonts w:ascii="Arial" w:hAnsi="Arial"/>
          <w:b/>
          <w:color w:val="1B365D"/>
          <w:sz w:val="32"/>
        </w:rPr>
        <w:br w:type="textWrapping"/>
      </w:r>
      <w:r>
        <w:rPr>
          <w:rFonts w:ascii="Arial" w:hAnsi="Arial"/>
          <w:b/>
          <w:color w:val="1B365D"/>
          <w:sz w:val="32"/>
        </w:rPr>
        <w:t>CƠ CHẾ HARD RELOAD &amp; XỬ LÝ PHIÊN ĐĂNG NHẬP</w:t>
      </w:r>
      <w:bookmarkStart w:id="0" w:name="_GoBack"/>
      <w:bookmarkEnd w:id="0"/>
    </w:p>
    <w:p w14:paraId="5D97B439">
      <w:pPr>
        <w:pStyle w:val="2"/>
      </w:pPr>
      <w:r>
        <w:rPr>
          <w:rFonts w:ascii="Arial" w:hAnsi="Arial"/>
          <w:b/>
          <w:color w:val="1B365D"/>
          <w:sz w:val="28"/>
        </w:rPr>
        <w:t>Phần 1: Phân tích nguyên nhân kỹ thuật</w:t>
      </w:r>
    </w:p>
    <w:p w14:paraId="185E03A6">
      <w:pPr>
        <w:pStyle w:val="23"/>
        <w:spacing w:after="80" w:line="276" w:lineRule="auto"/>
      </w:pPr>
      <w:r>
        <w:rPr>
          <w:rFonts w:ascii="Arial" w:hAnsi="Arial"/>
          <w:b/>
        </w:rPr>
        <w:t xml:space="preserve">1. Nguyên nhân nút 'Thanh toán' không đổi màu (Browser Cache): </w:t>
      </w:r>
      <w:r>
        <w:rPr>
          <w:rFonts w:ascii="Arial" w:hAnsi="Arial"/>
        </w:rPr>
        <w:t>Trình duyệt đã lưu lại file CSS cũ vào bộ nhớ đệm (Browser Cache). Khi nhấn F5 (Normal Reload), trình duyệt tái sử dụng file CSS từ đệm cục bộ thay vì gửi yêu cầu mới tới Server.</w:t>
      </w:r>
    </w:p>
    <w:p w14:paraId="2968DED5">
      <w:pPr>
        <w:pStyle w:val="23"/>
        <w:spacing w:after="80" w:line="276" w:lineRule="auto"/>
      </w:pPr>
      <w:r>
        <w:rPr>
          <w:rFonts w:ascii="Arial" w:hAnsi="Arial"/>
          <w:b/>
        </w:rPr>
        <w:t xml:space="preserve">2. Nguyên nhân bị đăng xuất khi đóng trình duyệt (Session Cookies vs Persistent Cookies): </w:t>
      </w:r>
      <w:r>
        <w:rPr>
          <w:rFonts w:ascii="Arial" w:hAnsi="Arial"/>
        </w:rPr>
        <w:t>Mẩu tin định danh (Auth Cookie) của An là Session Cookie do thiếu thuộc tính Expires hoặc Max-Age. Session Cookie chỉ tồn tại trong bộ nhớ RAM tạm thời và tự động bị xóa ngay khi đóng trình duyệt. Để duy trì đăng nhập lâu dài, Cookie phải là Persistent Cookie (có quy định thời gian hết hạn).</w:t>
      </w:r>
    </w:p>
    <w:p w14:paraId="49C983C5"/>
    <w:p w14:paraId="7CB16092">
      <w:pPr>
        <w:pStyle w:val="2"/>
      </w:pPr>
      <w:r>
        <w:rPr>
          <w:rFonts w:ascii="Arial" w:hAnsi="Arial"/>
          <w:b/>
          <w:color w:val="1B365D"/>
          <w:sz w:val="28"/>
        </w:rPr>
        <w:t>Phần 2: Đề xuất giải pháp khắc phục</w:t>
      </w:r>
    </w:p>
    <w:tbl>
      <w:tblPr>
        <w:tblStyle w:val="12"/>
        <w:tblW w:w="0" w:type="auto"/>
        <w:jc w:val="center"/>
        <w:tblLayout w:type="fixed"/>
        <w:tblCellMar>
          <w:top w:w="0" w:type="dxa"/>
          <w:left w:w="108" w:type="dxa"/>
          <w:bottom w:w="0" w:type="dxa"/>
          <w:right w:w="108" w:type="dxa"/>
        </w:tblCellMar>
      </w:tblPr>
      <w:tblGrid>
        <w:gridCol w:w="9360"/>
      </w:tblGrid>
      <w:tr w14:paraId="7C487B48">
        <w:tblPrEx>
          <w:tblCellMar>
            <w:top w:w="0" w:type="dxa"/>
            <w:left w:w="108" w:type="dxa"/>
            <w:bottom w:w="0" w:type="dxa"/>
            <w:right w:w="108" w:type="dxa"/>
          </w:tblCellMar>
        </w:tblPrEx>
        <w:trPr>
          <w:jc w:val="center"/>
        </w:trPr>
        <w:tc>
          <w:tcPr>
            <w:tcW w:w="9360" w:type="dxa"/>
            <w:tcBorders>
              <w:top w:val="nil"/>
              <w:left w:val="single" w:color="1B365D" w:sz="24" w:space="0"/>
              <w:bottom w:val="nil"/>
              <w:right w:val="nil"/>
            </w:tcBorders>
            <w:shd w:val="clear" w:color="auto" w:fill="F4F6F9"/>
            <w:tcMar>
              <w:top w:w="80" w:type="dxa"/>
              <w:left w:w="120" w:type="dxa"/>
              <w:bottom w:w="80" w:type="dxa"/>
              <w:right w:w="120" w:type="dxa"/>
            </w:tcMar>
          </w:tcPr>
          <w:p w14:paraId="7FFCDEAD">
            <w:pPr>
              <w:spacing w:after="40" w:line="276" w:lineRule="auto"/>
            </w:pPr>
            <w:r>
              <w:rPr>
                <w:rFonts w:ascii="Arial" w:hAnsi="Arial"/>
                <w:b/>
                <w:color w:val="1B365D"/>
                <w:sz w:val="21"/>
              </w:rPr>
              <w:t>Hành động 1: Cập nhật giao diện lập tức &amp; lâu dài (Dành cho CSS)</w:t>
            </w:r>
            <w:r>
              <w:rPr>
                <w:rFonts w:ascii="Arial" w:hAnsi="Arial"/>
                <w:b/>
                <w:color w:val="1B365D"/>
                <w:sz w:val="21"/>
              </w:rPr>
              <w:br w:type="textWrapping"/>
            </w:r>
            <w:r>
              <w:rPr>
                <w:rFonts w:ascii="Arial" w:hAnsi="Arial"/>
                <w:sz w:val="19"/>
              </w:rPr>
              <w:t>• Thao tác nhanh (Client): Thực hiện Hard Reload bằng tổ hợp phím Ctrl + F5 (hoặc Ctrl + Shift + R trên Windows / Cmd + Shift + R trên Mac) để cưỡng chế trình duyệt bỏ qua Cache và tải lại file CSS mới nhất.</w:t>
            </w:r>
            <w:r>
              <w:rPr>
                <w:rFonts w:ascii="Arial" w:hAnsi="Arial"/>
                <w:sz w:val="19"/>
              </w:rPr>
              <w:br w:type="textWrapping"/>
            </w:r>
            <w:r>
              <w:rPr>
                <w:rFonts w:ascii="Arial" w:hAnsi="Arial"/>
                <w:sz w:val="19"/>
              </w:rPr>
              <w:t>• Giải pháp triệt để (Code): Áp dụng kỹ thuật Cache Busting trong HTML bằng cách thêm Query String phiên bản vào đường dẫn CSS (ví dụ: &lt;link rel="stylesheet" href="style.css?v=1.1"&gt;). Mọi người dùng sẽ tự động nhận giao diện mới mà không cần xóa lịch sử web.</w:t>
            </w:r>
          </w:p>
        </w:tc>
      </w:tr>
    </w:tbl>
    <w:p w14:paraId="65BFCC39"/>
    <w:tbl>
      <w:tblPr>
        <w:tblStyle w:val="12"/>
        <w:tblW w:w="0" w:type="auto"/>
        <w:jc w:val="center"/>
        <w:tblLayout w:type="fixed"/>
        <w:tblCellMar>
          <w:top w:w="0" w:type="dxa"/>
          <w:left w:w="108" w:type="dxa"/>
          <w:bottom w:w="0" w:type="dxa"/>
          <w:right w:w="108" w:type="dxa"/>
        </w:tblCellMar>
      </w:tblPr>
      <w:tblGrid>
        <w:gridCol w:w="9360"/>
      </w:tblGrid>
      <w:tr w14:paraId="530A76E0">
        <w:tblPrEx>
          <w:tblCellMar>
            <w:top w:w="0" w:type="dxa"/>
            <w:left w:w="108" w:type="dxa"/>
            <w:bottom w:w="0" w:type="dxa"/>
            <w:right w:w="108" w:type="dxa"/>
          </w:tblCellMar>
        </w:tblPrEx>
        <w:trPr>
          <w:jc w:val="center"/>
        </w:trPr>
        <w:tc>
          <w:tcPr>
            <w:tcW w:w="9360" w:type="dxa"/>
            <w:tcBorders>
              <w:top w:val="nil"/>
              <w:left w:val="single" w:color="1B365D" w:sz="24" w:space="0"/>
              <w:bottom w:val="nil"/>
              <w:right w:val="nil"/>
            </w:tcBorders>
            <w:shd w:val="clear" w:color="auto" w:fill="F4F6F9"/>
            <w:tcMar>
              <w:top w:w="80" w:type="dxa"/>
              <w:left w:w="120" w:type="dxa"/>
              <w:bottom w:w="80" w:type="dxa"/>
              <w:right w:w="120" w:type="dxa"/>
            </w:tcMar>
          </w:tcPr>
          <w:p w14:paraId="0DED9A77">
            <w:pPr>
              <w:spacing w:after="40" w:line="276" w:lineRule="auto"/>
            </w:pPr>
            <w:r>
              <w:rPr>
                <w:rFonts w:ascii="Arial" w:hAnsi="Arial"/>
                <w:b/>
                <w:color w:val="1B365D"/>
                <w:sz w:val="21"/>
              </w:rPr>
              <w:t>Hành động 2: Duy trì trạng thái đăng nhập lâu dài (Dành cho Cookie)</w:t>
            </w:r>
            <w:r>
              <w:rPr>
                <w:rFonts w:ascii="Arial" w:hAnsi="Arial"/>
                <w:b/>
                <w:color w:val="1B365D"/>
                <w:sz w:val="21"/>
              </w:rPr>
              <w:br w:type="textWrapping"/>
            </w:r>
            <w:r>
              <w:rPr>
                <w:rFonts w:ascii="Arial" w:hAnsi="Arial"/>
                <w:sz w:val="19"/>
              </w:rPr>
              <w:t>• Thiết lập thời gian sống cho Cookie: Trong mã nguồn Backend khi thiết lập Response Header Set-Cookie, bổ sung thêm thuộc tính Max-Age (tính theo giây) hoặc Expires (ngày hết hạn cụ thể).</w:t>
            </w:r>
            <w:r>
              <w:rPr>
                <w:rFonts w:ascii="Arial" w:hAnsi="Arial"/>
                <w:sz w:val="19"/>
              </w:rPr>
              <w:br w:type="textWrapping"/>
            </w:r>
            <w:r>
              <w:rPr>
                <w:rFonts w:ascii="Arial" w:hAnsi="Arial"/>
                <w:sz w:val="19"/>
              </w:rPr>
              <w:t>• Ví dụ thiết lập Cookie 30 ngày: Set-Cookie: session_id=xyz123; Max-Age=2592000; Secure; HttpOnly; SameSite=Lax;</w:t>
            </w:r>
            <w:r>
              <w:rPr>
                <w:rFonts w:ascii="Arial" w:hAnsi="Arial"/>
                <w:sz w:val="19"/>
              </w:rPr>
              <w:br w:type="textWrapping"/>
            </w:r>
            <w:r>
              <w:rPr>
                <w:rFonts w:ascii="Arial" w:hAnsi="Arial"/>
                <w:sz w:val="19"/>
              </w:rPr>
              <w:t>• Việc này chuyển đổi mẩu tin từ Session Cookie thành Persistent Cookie, giúp trình duyệt lưu thông tin đăng nhập vào ổ cứng ngay cả khi tắt mở lại trình duyệt.</w:t>
            </w:r>
          </w:p>
        </w:tc>
      </w:tr>
    </w:tbl>
    <w:p w14:paraId="733C9817"/>
    <w:p w14:paraId="2BC0035A">
      <w:r>
        <w:rPr>
          <w:rFonts w:ascii="Arial" w:hAnsi="Arial"/>
          <w:b/>
        </w:rPr>
        <w:t>Bảng phân biệt Browser Cache vs HTTP Cookie:</w:t>
      </w:r>
    </w:p>
    <w:tbl>
      <w:tblPr>
        <w:tblStyle w:val="12"/>
        <w:tblW w:w="0" w:type="auto"/>
        <w:jc w:val="center"/>
        <w:tblLayout w:type="fixed"/>
        <w:tblCellMar>
          <w:top w:w="0" w:type="dxa"/>
          <w:left w:w="108" w:type="dxa"/>
          <w:bottom w:w="0" w:type="dxa"/>
          <w:right w:w="108" w:type="dxa"/>
        </w:tblCellMar>
      </w:tblPr>
      <w:tblGrid>
        <w:gridCol w:w="3120"/>
        <w:gridCol w:w="3120"/>
        <w:gridCol w:w="3120"/>
      </w:tblGrid>
      <w:tr w14:paraId="09BA3689">
        <w:trPr>
          <w:jc w:val="center"/>
        </w:trPr>
        <w:tc>
          <w:tcPr>
            <w:tcW w:w="2160" w:type="dxa"/>
            <w:shd w:val="clear" w:color="auto" w:fill="1B365D"/>
          </w:tcPr>
          <w:p w14:paraId="6828AAFE">
            <w:pPr>
              <w:jc w:val="left"/>
            </w:pPr>
            <w:r>
              <w:rPr>
                <w:rFonts w:ascii="Arial" w:hAnsi="Arial"/>
                <w:b/>
                <w:color w:val="FFFFFF"/>
                <w:sz w:val="20"/>
              </w:rPr>
              <w:t>Khái niệm</w:t>
            </w:r>
          </w:p>
        </w:tc>
        <w:tc>
          <w:tcPr>
            <w:tcW w:w="3600" w:type="dxa"/>
            <w:shd w:val="clear" w:color="auto" w:fill="1B365D"/>
          </w:tcPr>
          <w:p w14:paraId="5FF4F201">
            <w:pPr>
              <w:jc w:val="left"/>
            </w:pPr>
            <w:r>
              <w:rPr>
                <w:rFonts w:ascii="Arial" w:hAnsi="Arial"/>
                <w:b/>
                <w:color w:val="FFFFFF"/>
                <w:sz w:val="20"/>
              </w:rPr>
              <w:t>Mục đích sử dụng</w:t>
            </w:r>
          </w:p>
        </w:tc>
        <w:tc>
          <w:tcPr>
            <w:tcW w:w="3600" w:type="dxa"/>
            <w:shd w:val="clear" w:color="auto" w:fill="1B365D"/>
          </w:tcPr>
          <w:p w14:paraId="5DC037B9">
            <w:pPr>
              <w:jc w:val="left"/>
            </w:pPr>
            <w:r>
              <w:rPr>
                <w:rFonts w:ascii="Arial" w:hAnsi="Arial"/>
                <w:b/>
                <w:color w:val="FFFFFF"/>
                <w:sz w:val="20"/>
              </w:rPr>
              <w:t>Cách giải quyết vấn đề của An</w:t>
            </w:r>
          </w:p>
        </w:tc>
      </w:tr>
      <w:tr w14:paraId="1DBDF50F">
        <w:tblPrEx>
          <w:tblCellMar>
            <w:top w:w="0" w:type="dxa"/>
            <w:left w:w="108" w:type="dxa"/>
            <w:bottom w:w="0" w:type="dxa"/>
            <w:right w:w="108" w:type="dxa"/>
          </w:tblCellMar>
        </w:tblPrEx>
        <w:trPr>
          <w:jc w:val="center"/>
        </w:trPr>
        <w:tc>
          <w:tcPr>
            <w:tcW w:w="2160" w:type="dxa"/>
            <w:shd w:val="clear" w:color="auto" w:fill="F0F4F8"/>
          </w:tcPr>
          <w:p w14:paraId="316A1BEC">
            <w:r>
              <w:rPr>
                <w:rFonts w:ascii="Arial" w:hAnsi="Arial"/>
                <w:sz w:val="19"/>
              </w:rPr>
              <w:t>Browser Cache</w:t>
            </w:r>
          </w:p>
        </w:tc>
        <w:tc>
          <w:tcPr>
            <w:tcW w:w="3600" w:type="dxa"/>
            <w:shd w:val="clear" w:color="auto" w:fill="F0F4F8"/>
          </w:tcPr>
          <w:p w14:paraId="286255EB">
            <w:r>
              <w:rPr>
                <w:rFonts w:ascii="Arial" w:hAnsi="Arial"/>
                <w:sz w:val="19"/>
              </w:rPr>
              <w:t>Lưu trữ tài nguyên tĩnh (CSS, JS, Image) giúp tăng tốc độ tải trang.</w:t>
            </w:r>
          </w:p>
        </w:tc>
        <w:tc>
          <w:tcPr>
            <w:tcW w:w="3600" w:type="dxa"/>
            <w:shd w:val="clear" w:color="auto" w:fill="F0F4F8"/>
          </w:tcPr>
          <w:p w14:paraId="4223EB8B">
            <w:r>
              <w:rPr>
                <w:rFonts w:ascii="Arial" w:hAnsi="Arial"/>
                <w:sz w:val="19"/>
              </w:rPr>
              <w:t>Dùng Ctrl + F5 (Hard Reload) hoặc thêm Cache Busting (?v=1.1) vào file CSS.</w:t>
            </w:r>
          </w:p>
        </w:tc>
      </w:tr>
      <w:tr w14:paraId="3A2C6D10">
        <w:tblPrEx>
          <w:tblCellMar>
            <w:top w:w="0" w:type="dxa"/>
            <w:left w:w="108" w:type="dxa"/>
            <w:bottom w:w="0" w:type="dxa"/>
            <w:right w:w="108" w:type="dxa"/>
          </w:tblCellMar>
        </w:tblPrEx>
        <w:trPr>
          <w:jc w:val="center"/>
        </w:trPr>
        <w:tc>
          <w:tcPr>
            <w:tcW w:w="2160" w:type="dxa"/>
            <w:shd w:val="clear" w:color="auto" w:fill="FFFFFF"/>
          </w:tcPr>
          <w:p w14:paraId="188EC684">
            <w:r>
              <w:rPr>
                <w:rFonts w:ascii="Arial" w:hAnsi="Arial"/>
                <w:sz w:val="19"/>
              </w:rPr>
              <w:t>HTTP Cookies</w:t>
            </w:r>
          </w:p>
        </w:tc>
        <w:tc>
          <w:tcPr>
            <w:tcW w:w="3600" w:type="dxa"/>
            <w:shd w:val="clear" w:color="auto" w:fill="FFFFFF"/>
          </w:tcPr>
          <w:p w14:paraId="4AAC1B47">
            <w:r>
              <w:rPr>
                <w:rFonts w:ascii="Arial" w:hAnsi="Arial"/>
                <w:sz w:val="19"/>
              </w:rPr>
              <w:t>Lưu trữ trạng thái người dùng (Phiên đăng nhập, giỏ hàng) giữa Client &amp; Server.</w:t>
            </w:r>
          </w:p>
        </w:tc>
        <w:tc>
          <w:tcPr>
            <w:tcW w:w="3600" w:type="dxa"/>
            <w:shd w:val="clear" w:color="auto" w:fill="FFFFFF"/>
          </w:tcPr>
          <w:p w14:paraId="41FA6F19">
            <w:r>
              <w:rPr>
                <w:rFonts w:ascii="Arial" w:hAnsi="Arial"/>
                <w:sz w:val="19"/>
              </w:rPr>
              <w:t>Thêm Max-Age hoặc Expires vào Set-Cookie header để biến thành Persistent Cookie.</w:t>
            </w:r>
          </w:p>
        </w:tc>
      </w:tr>
    </w:tbl>
    <w:p w14:paraId="2E236F36"/>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56556D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456</Words>
  <Characters>1906</Characters>
  <Lines>0</Lines>
  <Paragraphs>0</Paragraphs>
  <TotalTime>0</TotalTime>
  <ScaleCrop>false</ScaleCrop>
  <LinksUpToDate>false</LinksUpToDate>
  <CharactersWithSpaces>2338</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Nguyen Lion</cp:lastModifiedBy>
  <dcterms:modified xsi:type="dcterms:W3CDTF">2026-10-26T01:57:51Z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eyJoZGlkIjoiODdjZjI4NWJhYTAwMmM3ZDUxMWYyZGM0YjMzNzk5NjQiLCJ1c2VySWQiOiI4ODEzOTY3NjM4Njk0In0=</vt:lpwstr>
  </property>
  <property fmtid="{D5CDD505-2E9C-101B-9397-08002B2CF9AE}" pid="3" name="KSOProductBuildVer">
    <vt:lpwstr>1033-12.1.0.29162</vt:lpwstr>
  </property>
  <property fmtid="{D5CDD505-2E9C-101B-9397-08002B2CF9AE}" pid="4" name="ICV">
    <vt:lpwstr>4D7F81BF280245CFB9201133109B2F64_12</vt:lpwstr>
  </property>
</Properties>
</file>