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36"/>
        </w:rPr>
        <w:t>BÁO CÁO HỆ SINH THÁI EXTENSIONS VÀ QUẢN LÝ TÀI NGUYÊN</w:t>
      </w:r>
    </w:p>
    <w:p>
      <w:pPr>
        <w:spacing w:before="0" w:after="320"/>
        <w:jc w:val="center"/>
      </w:pPr>
      <w:r>
        <w:rPr>
          <w:rFonts w:ascii="Calibri" w:hAnsi="Calibri"/>
          <w:i/>
          <w:color w:val="2E75B6"/>
          <w:sz w:val="22"/>
        </w:rPr>
        <w:t>Môi Trường Số Kỹ Sư GreenLogistics | Tối Ưu API, Security &amp; Tài Nguyên RAM</w:t>
      </w:r>
    </w:p>
    <w:p>
      <w:pPr>
        <w:pStyle w:val="Heading1"/>
        <w:spacing w:before="200" w:after="80"/>
      </w:pPr>
      <w:r>
        <w:rPr>
          <w:rFonts w:ascii="Calibri" w:hAnsi="Calibri"/>
          <w:b/>
          <w:color w:val="1F4E79"/>
          <w:sz w:val="26"/>
        </w:rPr>
        <w:t>Phần 1. Phân tích Vai trò JSON Viewer trong Gỡ lỗi API</w:t>
      </w:r>
    </w:p>
    <w:p>
      <w:pPr>
        <w:spacing w:after="120"/>
      </w:pPr>
      <w:r>
        <w:rPr>
          <w:b/>
        </w:rPr>
        <w:t>1. Vai trò của JSON Viewer:</w:t>
        <w:br/>
      </w:r>
      <w:r>
        <w:t>Dữ liệu GPS trả về từ máy chủ thường dưới dạng chuỗi văn bản thô (raw text) không định dạng, rất khó đọc. Extension JSON Viewer giúp tự động định dạng (pretty-print), tô màu cú pháp (syntax highlighting), thu gọn/mở rộng các cây dữ liệu (tree view) và kiểm tra tính hợp lệ của cấu trúc JSON, giúp kỹ sư phát hiện nhanh lỗi thiếu trường dữ liệu hoặc sai tọa độ GPS.</w:t>
      </w:r>
    </w:p>
    <w:p>
      <w:pPr>
        <w:pStyle w:val="Heading1"/>
        <w:spacing w:before="200" w:after="80"/>
      </w:pPr>
      <w:r>
        <w:rPr>
          <w:rFonts w:ascii="Calibri" w:hAnsi="Calibri"/>
          <w:b/>
          <w:color w:val="1F4E79"/>
          <w:sz w:val="26"/>
        </w:rPr>
        <w:t>Phần 2. Triển khai Danh sách 5 Extensions Thiết yếu &amp; Phân quyền</w:t>
      </w:r>
    </w:p>
    <w:p>
      <w:pPr>
        <w:spacing w:after="120"/>
      </w:pPr>
      <w:r>
        <w:rPr>
          <w:b/>
        </w:rPr>
        <w:t>1. Danh sách 5 Tiện ích Thiết yếu:</w:t>
        <w:br/>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Pr>
          <w:p>
            <w:pPr>
              <w:jc w:val="center"/>
            </w:pPr>
            <w:r>
              <w:rPr>
                <w:b/>
                <w:color w:val="FFFFFF"/>
              </w:rPr>
              <w:t>Nhóm</w:t>
            </w:r>
          </w:p>
        </w:tc>
        <w:tc>
          <w:tcPr>
            <w:tcW w:type="dxa" w:w="3120"/>
            <w:shd w:fill="1F4E79"/>
          </w:tcPr>
          <w:p>
            <w:pPr>
              <w:jc w:val="center"/>
            </w:pPr>
            <w:r>
              <w:rPr>
                <w:b/>
                <w:color w:val="FFFFFF"/>
              </w:rPr>
              <w:t>Tên Extension</w:t>
            </w:r>
          </w:p>
        </w:tc>
        <w:tc>
          <w:tcPr>
            <w:tcW w:type="dxa" w:w="3120"/>
            <w:shd w:fill="1F4E79"/>
          </w:tcPr>
          <w:p>
            <w:pPr>
              <w:jc w:val="center"/>
            </w:pPr>
            <w:r>
              <w:rPr>
                <w:b/>
                <w:color w:val="FFFFFF"/>
              </w:rPr>
              <w:t>Mục đích sử dụng</w:t>
            </w:r>
          </w:p>
        </w:tc>
      </w:tr>
      <w:tr>
        <w:tc>
          <w:tcPr>
            <w:tcW w:type="dxa" w:w="3120"/>
            <w:shd w:fill="F2F4F7"/>
            <w:tcMar>
              <w:top w:w="60" w:type="dxa"/>
              <w:bottom w:w="60" w:type="dxa"/>
              <w:left w:w="100" w:type="dxa"/>
              <w:right w:w="100" w:type="dxa"/>
            </w:tcMar>
          </w:tcPr>
          <w:p>
            <w:r>
              <w:t>Dev Suite</w:t>
            </w:r>
          </w:p>
        </w:tc>
        <w:tc>
          <w:tcPr>
            <w:tcW w:type="dxa" w:w="3120"/>
            <w:shd w:fill="F2F4F7"/>
            <w:tcMar>
              <w:top w:w="60" w:type="dxa"/>
              <w:bottom w:w="60" w:type="dxa"/>
              <w:left w:w="100" w:type="dxa"/>
              <w:right w:w="100" w:type="dxa"/>
            </w:tcMar>
          </w:tcPr>
          <w:p>
            <w:r>
              <w:t>JSON Formatter / Viewer</w:t>
            </w:r>
          </w:p>
        </w:tc>
        <w:tc>
          <w:tcPr>
            <w:tcW w:type="dxa" w:w="3120"/>
            <w:shd w:fill="F2F4F7"/>
            <w:tcMar>
              <w:top w:w="60" w:type="dxa"/>
              <w:bottom w:w="60" w:type="dxa"/>
              <w:left w:w="100" w:type="dxa"/>
              <w:right w:w="100" w:type="dxa"/>
            </w:tcMar>
          </w:tcPr>
          <w:p>
            <w:r>
              <w:t>Format và trực quan hóa dữ liệu API GPS thô</w:t>
            </w:r>
          </w:p>
        </w:tc>
      </w:tr>
      <w:tr>
        <w:tc>
          <w:tcPr>
            <w:tcW w:type="dxa" w:w="3120"/>
            <w:shd w:fill="FFFFFF"/>
            <w:tcMar>
              <w:top w:w="60" w:type="dxa"/>
              <w:bottom w:w="60" w:type="dxa"/>
              <w:left w:w="100" w:type="dxa"/>
              <w:right w:w="100" w:type="dxa"/>
            </w:tcMar>
          </w:tcPr>
          <w:p>
            <w:r>
              <w:t>Dev Suite</w:t>
            </w:r>
          </w:p>
        </w:tc>
        <w:tc>
          <w:tcPr>
            <w:tcW w:type="dxa" w:w="3120"/>
            <w:shd w:fill="FFFFFF"/>
            <w:tcMar>
              <w:top w:w="60" w:type="dxa"/>
              <w:bottom w:w="60" w:type="dxa"/>
              <w:left w:w="100" w:type="dxa"/>
              <w:right w:w="100" w:type="dxa"/>
            </w:tcMar>
          </w:tcPr>
          <w:p>
            <w:r>
              <w:t>Postman / ModHeader</w:t>
            </w:r>
          </w:p>
        </w:tc>
        <w:tc>
          <w:tcPr>
            <w:tcW w:type="dxa" w:w="3120"/>
            <w:shd w:fill="FFFFFF"/>
            <w:tcMar>
              <w:top w:w="60" w:type="dxa"/>
              <w:bottom w:w="60" w:type="dxa"/>
              <w:left w:w="100" w:type="dxa"/>
              <w:right w:w="100" w:type="dxa"/>
            </w:tcMar>
          </w:tcPr>
          <w:p>
            <w:r>
              <w:t>Kiểm thử API và tùy chỉnh Request Headers</w:t>
            </w:r>
          </w:p>
        </w:tc>
      </w:tr>
      <w:tr>
        <w:tc>
          <w:tcPr>
            <w:tcW w:type="dxa" w:w="3120"/>
            <w:shd w:fill="F2F4F7"/>
            <w:tcMar>
              <w:top w:w="60" w:type="dxa"/>
              <w:bottom w:w="60" w:type="dxa"/>
              <w:left w:w="100" w:type="dxa"/>
              <w:right w:w="100" w:type="dxa"/>
            </w:tcMar>
          </w:tcPr>
          <w:p>
            <w:r>
              <w:t>Productivity</w:t>
            </w:r>
          </w:p>
        </w:tc>
        <w:tc>
          <w:tcPr>
            <w:tcW w:type="dxa" w:w="3120"/>
            <w:shd w:fill="F2F4F7"/>
            <w:tcMar>
              <w:top w:w="60" w:type="dxa"/>
              <w:bottom w:w="60" w:type="dxa"/>
              <w:left w:w="100" w:type="dxa"/>
              <w:right w:w="100" w:type="dxa"/>
            </w:tcMar>
          </w:tcPr>
          <w:p>
            <w:r>
              <w:t>ColorZilla</w:t>
            </w:r>
          </w:p>
        </w:tc>
        <w:tc>
          <w:tcPr>
            <w:tcW w:type="dxa" w:w="3120"/>
            <w:shd w:fill="F2F4F7"/>
            <w:tcMar>
              <w:top w:w="60" w:type="dxa"/>
              <w:bottom w:w="60" w:type="dxa"/>
              <w:left w:w="100" w:type="dxa"/>
              <w:right w:w="100" w:type="dxa"/>
            </w:tcMar>
          </w:tcPr>
          <w:p>
            <w:r>
              <w:t>Chấm mã màu (Eyedropper) trên giao diện bản đồ</w:t>
            </w:r>
          </w:p>
        </w:tc>
      </w:tr>
      <w:tr>
        <w:tc>
          <w:tcPr>
            <w:tcW w:type="dxa" w:w="3120"/>
            <w:shd w:fill="FFFFFF"/>
            <w:tcMar>
              <w:top w:w="60" w:type="dxa"/>
              <w:bottom w:w="60" w:type="dxa"/>
              <w:left w:w="100" w:type="dxa"/>
              <w:right w:w="100" w:type="dxa"/>
            </w:tcMar>
          </w:tcPr>
          <w:p>
            <w:r>
              <w:t>Productivity</w:t>
            </w:r>
          </w:p>
        </w:tc>
        <w:tc>
          <w:tcPr>
            <w:tcW w:type="dxa" w:w="3120"/>
            <w:shd w:fill="FFFFFF"/>
            <w:tcMar>
              <w:top w:w="60" w:type="dxa"/>
              <w:bottom w:w="60" w:type="dxa"/>
              <w:left w:w="100" w:type="dxa"/>
              <w:right w:w="100" w:type="dxa"/>
            </w:tcMar>
          </w:tcPr>
          <w:p>
            <w:r>
              <w:t>Wappalyzer</w:t>
            </w:r>
          </w:p>
        </w:tc>
        <w:tc>
          <w:tcPr>
            <w:tcW w:type="dxa" w:w="3120"/>
            <w:shd w:fill="FFFFFF"/>
            <w:tcMar>
              <w:top w:w="60" w:type="dxa"/>
              <w:bottom w:w="60" w:type="dxa"/>
              <w:left w:w="100" w:type="dxa"/>
              <w:right w:w="100" w:type="dxa"/>
            </w:tcMar>
          </w:tcPr>
          <w:p>
            <w:r>
              <w:t>Nhận diện công nghệ web đang được sử dụng</w:t>
            </w:r>
          </w:p>
        </w:tc>
      </w:tr>
      <w:tr>
        <w:tc>
          <w:tcPr>
            <w:tcW w:type="dxa" w:w="3120"/>
            <w:shd w:fill="F2F4F7"/>
            <w:tcMar>
              <w:top w:w="60" w:type="dxa"/>
              <w:bottom w:w="60" w:type="dxa"/>
              <w:left w:w="100" w:type="dxa"/>
              <w:right w:w="100" w:type="dxa"/>
            </w:tcMar>
          </w:tcPr>
          <w:p>
            <w:r>
              <w:t>Security</w:t>
            </w:r>
          </w:p>
        </w:tc>
        <w:tc>
          <w:tcPr>
            <w:tcW w:type="dxa" w:w="3120"/>
            <w:shd w:fill="F2F4F7"/>
            <w:tcMar>
              <w:top w:w="60" w:type="dxa"/>
              <w:bottom w:w="60" w:type="dxa"/>
              <w:left w:w="100" w:type="dxa"/>
              <w:right w:w="100" w:type="dxa"/>
            </w:tcMar>
          </w:tcPr>
          <w:p>
            <w:r>
              <w:t>uBlock Origin</w:t>
            </w:r>
          </w:p>
        </w:tc>
        <w:tc>
          <w:tcPr>
            <w:tcW w:type="dxa" w:w="3120"/>
            <w:shd w:fill="F2F4F7"/>
            <w:tcMar>
              <w:top w:w="60" w:type="dxa"/>
              <w:bottom w:w="60" w:type="dxa"/>
              <w:left w:w="100" w:type="dxa"/>
              <w:right w:w="100" w:type="dxa"/>
            </w:tcMar>
          </w:tcPr>
          <w:p>
            <w:r>
              <w:t>Chặn quảng cáo độc hại, giảm tải băng thông &amp; RAM</w:t>
            </w:r>
          </w:p>
        </w:tc>
      </w:tr>
    </w:tbl>
    <w:p>
      <w:pPr>
        <w:spacing w:after="80"/>
      </w:pPr>
    </w:p>
    <w:p>
      <w:pPr>
        <w:spacing w:after="120"/>
      </w:pPr>
      <w:r>
        <w:rPr>
          <w:b/>
        </w:rPr>
        <w:t>2. Thao tác Ghim lên Toolbar &amp; Phân quyền Site Access:</w:t>
        <w:br/>
      </w:r>
      <w:r>
        <w:t>• Ghim Toolbar: Nhấp biểu tượng mảnh ghép (Extensions) góc trên bên phải -&gt; Chọn biểu tượng Ghim (Pin) kế bên extension.</w:t>
        <w:br/>
        <w:t>• Phân quyền Site Access (Bảo vệ dữ liệu nhạy cảm): Nhấp chuột phải vào biểu tượng Extension -&gt; Chọn 'This can read and change site data' -&gt; Chọn 'On click' (Chỉ kích hoạt khi nhấp vào). Tránh việc extension tự động đọc dữ liệu hệ thống.</w:t>
      </w:r>
    </w:p>
    <w:p>
      <w:pPr>
        <w:pStyle w:val="Heading1"/>
        <w:spacing w:before="200" w:after="80"/>
      </w:pPr>
      <w:r>
        <w:rPr>
          <w:rFonts w:ascii="Calibri" w:hAnsi="Calibri"/>
          <w:b/>
          <w:color w:val="1F4E79"/>
          <w:sz w:val="26"/>
        </w:rPr>
        <w:t>Phần 3. Kiểm thử &amp; Quản lý Tài nguyên (RAM/CPU)</w:t>
      </w:r>
    </w:p>
    <w:p>
      <w:pPr>
        <w:spacing w:after="120"/>
      </w:pPr>
      <w:r>
        <w:rPr>
          <w:b/>
        </w:rPr>
        <w:t>1. Quy trình kiểm tra tài nguyên khi trình duyệt bị lag:</w:t>
        <w:br/>
      </w:r>
      <w:r>
        <w:t>• Bước 1: Nhấn tổ hợp phím Shift + Esc (hoặc Menu -&gt; More Tools -&gt; Task Manager) để mở Trình quản lý tác vụ trình duyệt.</w:t>
        <w:br/>
        <w:t>• Bước 2: Sắp xếp cột Memory footprint (Dung lượng bộ nhớ) hoặc CPU để tìm extension đang ngốn tài nguyên.</w:t>
        <w:br/>
        <w:t>• Bước 3: Đóng tác vụ ngốn RAM hoặc truy cập chrome://extensions để tắt (Disable) các tiện ích chưa cần dùng, đảm bảo tốc độ nạp biểu đồ Waterfall.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