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B365D"/>
          <w:sz w:val="30"/>
        </w:rPr>
        <w:t>BÁO CÁO SO SÁNH BẢO MẬT: GOOGLE CHROME VS BITWARDEN</w:t>
      </w:r>
    </w:p>
    <w:p>
      <w:pPr>
        <w:spacing w:after="280"/>
      </w:pPr>
      <w:r>
        <w:rPr>
          <w:i/>
          <w:color w:val="555555"/>
          <w:sz w:val="21"/>
        </w:rPr>
        <w:t>Đánh giá nguy cơ Infostealer Malware &amp; Đề xuất giải pháp quản lý mật khẩu doanh nghiệp</w:t>
      </w:r>
    </w:p>
    <w:p>
      <w:pPr>
        <w:keepNext/>
        <w:spacing w:before="240" w:after="120"/>
      </w:pPr>
      <w:r>
        <w:rPr>
          <w:b/>
          <w:color w:val="1B365D"/>
          <w:sz w:val="24"/>
        </w:rPr>
        <w:t>1. Bảng so sánh Google Chrome Password Manager vs Bitwarden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rPr>
              <w:t>Tiêu chí đánh giá</w:t>
            </w:r>
          </w:p>
        </w:tc>
        <w:tc>
          <w:tcPr>
            <w:tcW w:type="dxa" w:w="3312"/>
            <w:shd w:fill="1B365D"/>
          </w:tcPr>
          <w:p>
            <w:r>
              <w:rPr>
                <w:b/>
                <w:color w:val="FFFFFF"/>
              </w:rPr>
              <w:t>Google Chrome Password Manager</w:t>
            </w:r>
          </w:p>
        </w:tc>
        <w:tc>
          <w:tcPr>
            <w:tcW w:type="dxa" w:w="3456"/>
            <w:shd w:fill="1B365D"/>
          </w:tcPr>
          <w:p>
            <w:r>
              <w:rPr>
                <w:b/>
                <w:color w:val="FFFFFF"/>
              </w:rPr>
              <w:t>Bitwarden Password Manager</w:t>
            </w:r>
          </w:p>
        </w:tc>
      </w:tr>
      <w:tr>
        <w:tc>
          <w:tcPr>
            <w:tcW w:type="dxa" w:w="2592"/>
            <w:shd w:fill="FFFFFF"/>
            <w:tcMar>
              <w:top w:w="100" w:type="dxa"/>
              <w:bottom w:w="100" w:type="dxa"/>
              <w:left w:w="120" w:type="dxa"/>
              <w:right w:w="120" w:type="dxa"/>
            </w:tcMar>
          </w:tcPr>
          <w:p>
            <w:pPr>
              <w:spacing w:line="276" w:lineRule="auto" w:after="0"/>
            </w:pPr>
            <w:r>
              <w:t>Khả năng chống Infostealer Malware</w:t>
            </w:r>
          </w:p>
        </w:tc>
        <w:tc>
          <w:tcPr>
            <w:tcW w:type="dxa" w:w="3312"/>
            <w:shd w:fill="FFFFFF"/>
            <w:tcMar>
              <w:top w:w="100" w:type="dxa"/>
              <w:bottom w:w="100" w:type="dxa"/>
              <w:left w:w="120" w:type="dxa"/>
              <w:right w:w="120" w:type="dxa"/>
            </w:tcMar>
          </w:tcPr>
          <w:p>
            <w:pPr>
              <w:spacing w:line="276" w:lineRule="auto" w:after="0"/>
            </w:pPr>
            <w:r>
              <w:t>KÉM. Mã độc (RedLine, Vidar, Racoon) dễ dàng truy cập file 'Login Data' và gọi Windows DPAPI để giải mã toàn bộ mật khẩu khi người dùng đã đăng nhập Windows.</w:t>
            </w:r>
          </w:p>
        </w:tc>
        <w:tc>
          <w:tcPr>
            <w:tcW w:type="dxa" w:w="3456"/>
            <w:shd w:fill="FFFFFF"/>
            <w:tcMar>
              <w:top w:w="100" w:type="dxa"/>
              <w:bottom w:w="100" w:type="dxa"/>
              <w:left w:w="120" w:type="dxa"/>
              <w:right w:w="120" w:type="dxa"/>
            </w:tcMar>
          </w:tcPr>
          <w:p>
            <w:pPr>
              <w:spacing w:line="276" w:lineRule="auto" w:after="0"/>
            </w:pPr>
            <w:r>
              <w:t>RẤT CAO. Kho dữ liệu (Vault) luôn ở trạng thái mã hóa. Ngay cả khi trích xuất được file bộ nhớ tạm, mã độc không thể giải mã nếu không có Master Password.</w:t>
            </w:r>
          </w:p>
        </w:tc>
      </w:tr>
      <w:tr>
        <w:tc>
          <w:tcPr>
            <w:tcW w:type="dxa" w:w="2592"/>
            <w:shd w:fill="F8F9FA"/>
            <w:tcMar>
              <w:top w:w="100" w:type="dxa"/>
              <w:bottom w:w="100" w:type="dxa"/>
              <w:left w:w="120" w:type="dxa"/>
              <w:right w:w="120" w:type="dxa"/>
            </w:tcMar>
          </w:tcPr>
          <w:p>
            <w:pPr>
              <w:spacing w:line="276" w:lineRule="auto" w:after="0"/>
            </w:pPr>
            <w:r>
              <w:t>Kiến trúc Bảo mật (Zero-Knowledge)</w:t>
            </w:r>
          </w:p>
        </w:tc>
        <w:tc>
          <w:tcPr>
            <w:tcW w:type="dxa" w:w="3312"/>
            <w:shd w:fill="F8F9FA"/>
            <w:tcMar>
              <w:top w:w="100" w:type="dxa"/>
              <w:bottom w:w="100" w:type="dxa"/>
              <w:left w:w="120" w:type="dxa"/>
              <w:right w:w="120" w:type="dxa"/>
            </w:tcMar>
          </w:tcPr>
          <w:p>
            <w:pPr>
              <w:spacing w:line="276" w:lineRule="auto" w:after="0"/>
            </w:pPr>
            <w:r>
              <w:t>KHÔNG. Khóa giải mã gắn liền với tài khoản Google hoặc Windows User. Google hoặc kẻ chiếm được session đăng nhập vẫn có thể khôi phục mật khẩu.</w:t>
            </w:r>
          </w:p>
        </w:tc>
        <w:tc>
          <w:tcPr>
            <w:tcW w:type="dxa" w:w="3456"/>
            <w:shd w:fill="F8F9FA"/>
            <w:tcMar>
              <w:top w:w="100" w:type="dxa"/>
              <w:bottom w:w="100" w:type="dxa"/>
              <w:left w:w="120" w:type="dxa"/>
              <w:right w:w="120" w:type="dxa"/>
            </w:tcMar>
          </w:tcPr>
          <w:p>
            <w:pPr>
              <w:spacing w:line="276" w:lineRule="auto" w:after="0"/>
            </w:pPr>
            <w:r>
              <w:t>CÓ (100% Zero-Knowledge). Dữ liệu được mã hóa/giải mã hoàn toàn cục bộ (Client-side) bằng khóa DERIVED từ Master Password. Máy chủ Bitwarden không giữ khóa.</w:t>
            </w:r>
          </w:p>
        </w:tc>
      </w:tr>
      <w:tr>
        <w:tc>
          <w:tcPr>
            <w:tcW w:type="dxa" w:w="2592"/>
            <w:shd w:fill="FFFFFF"/>
            <w:tcMar>
              <w:top w:w="100" w:type="dxa"/>
              <w:bottom w:w="100" w:type="dxa"/>
              <w:left w:w="120" w:type="dxa"/>
              <w:right w:w="120" w:type="dxa"/>
            </w:tcMar>
          </w:tcPr>
          <w:p>
            <w:pPr>
              <w:spacing w:line="276" w:lineRule="auto" w:after="0"/>
            </w:pPr>
            <w:r>
              <w:t>Đồng bộ chéo nền tảng (Cross-platform)</w:t>
            </w:r>
          </w:p>
        </w:tc>
        <w:tc>
          <w:tcPr>
            <w:tcW w:type="dxa" w:w="3312"/>
            <w:shd w:fill="FFFFFF"/>
            <w:tcMar>
              <w:top w:w="100" w:type="dxa"/>
              <w:bottom w:w="100" w:type="dxa"/>
              <w:left w:w="120" w:type="dxa"/>
              <w:right w:w="120" w:type="dxa"/>
            </w:tcMar>
          </w:tcPr>
          <w:p>
            <w:pPr>
              <w:spacing w:line="276" w:lineRule="auto" w:after="0"/>
            </w:pPr>
            <w:r>
              <w:t>HẠN CHẾ. Chỉ hoạt động tối ưu trên trình duyệt Chrome hoặc hệ sinh thái Google; kém linh hoạt khi dùng app desktop hoặc trình duyệt khác (Firefox, Safari).</w:t>
            </w:r>
          </w:p>
        </w:tc>
        <w:tc>
          <w:tcPr>
            <w:tcW w:type="dxa" w:w="3456"/>
            <w:shd w:fill="FFFFFF"/>
            <w:tcMar>
              <w:top w:w="100" w:type="dxa"/>
              <w:bottom w:w="100" w:type="dxa"/>
              <w:left w:w="120" w:type="dxa"/>
              <w:right w:w="120" w:type="dxa"/>
            </w:tcMar>
          </w:tcPr>
          <w:p>
            <w:pPr>
              <w:spacing w:line="276" w:lineRule="auto" w:after="0"/>
            </w:pPr>
            <w:r>
              <w:t>TOÀN DIỆN. Hỗ trợ tất cả trình duyệt, hệ điều hành (Windows, macOS, Linux, iOS, Android) và CLI, đảm bảo đồng bộ an toàn mọi nơi.</w:t>
            </w:r>
          </w:p>
        </w:tc>
      </w:tr>
    </w:tbl>
    <w:p>
      <w:pPr>
        <w:spacing w:after="160"/>
      </w:pPr>
    </w:p>
    <w:p>
      <w:pPr>
        <w:keepNext/>
        <w:spacing w:before="240" w:after="120"/>
      </w:pPr>
      <w:r>
        <w:rPr>
          <w:b/>
          <w:color w:val="1B365D"/>
          <w:sz w:val="24"/>
        </w:rPr>
        <w:t>2. Lập luận: Tại sao Bitwarden thắng thế dù tốn thao tác nhập Master Password?</w:t>
      </w:r>
    </w:p>
    <w:p>
      <w:pPr>
        <w:spacing w:after="160" w:line="276" w:lineRule="auto"/>
      </w:pPr>
      <w:r>
        <w:rPr>
          <w:b/>
        </w:rPr>
        <w:t xml:space="preserve">1. Triệt tiêu lỗ hổng cơ chế tự động giải mã của Chrome: </w:t>
      </w:r>
      <w:r>
        <w:t>Chrome sử dụng khóa mã hóa Windows DPAPI ăn theo tài khoản người dùng Windows. Khi mã độc Infostealer thực thi dưới quyền User, nó có thể tự động gọi hàm giải mã file 'Login Data' mà không cần bất kỳ sự xác nhận nào. Ngược lại, Bitwarden yêu cầu Master Password để tạo khóa giải mã AES-256 trong bộ nhớ RAM tạm thời; khi khóa Vault, RAM bị xóa sạch.</w:t>
        <w:br/>
        <w:br/>
      </w:r>
      <w:r>
        <w:rPr>
          <w:b/>
        </w:rPr>
        <w:t xml:space="preserve">2. Nguyên tắc Zero-Trust &amp; Cô lập môi trường (Isolation): </w:t>
      </w:r>
      <w:r>
        <w:t>Việc bắt buộc nhập Master Password hình thành rào cản bảo vệ chủ động. Ngay cả khi thiết bị hoặc trình duyệt bị chiếm quyền kiểm soát (Compromised), Hacker vẫn không thể lấy được mật khẩu lưu trong Bitwarden nếu không có Master Password.</w:t>
        <w:br/>
        <w:br/>
      </w:r>
      <w:r>
        <w:rPr>
          <w:b/>
        </w:rPr>
        <w:t xml:space="preserve">3. Đổi lấy An toàn Doanh nghiệp bằng một thao tác nhỏ: </w:t>
      </w:r>
      <w:r>
        <w:t>Thao tác nhập Master Password (hoặc mở khóa nhanh bằng PIN/Biometrics) chỉ mất 2-3 giây nhưng ngăn ngừa được thiệt hại hàng tỷ đồng do lộ thông tin tài khoản doanh nghiệp (Gmail, AWS, GitHub, SaaS).</w:t>
      </w:r>
    </w:p>
    <w:tbl>
      <w:tblPr>
        <w:tblW w:type="auto" w:w="0"/>
        <w:jc w:val="center"/>
        <w:tblLook w:firstColumn="1" w:firstRow="1" w:lastColumn="0" w:lastRow="0" w:noHBand="0" w:noVBand="1" w:val="04A0"/>
      </w:tblPr>
      <w:tblGrid>
        <w:gridCol w:w="9360"/>
      </w:tblGrid>
      <w:tr>
        <w:tc>
          <w:tcPr>
            <w:tcW w:type="dxa" w:w="9360"/>
            <w:shd w:fill="EBF3FA"/>
            <w:tcMar>
              <w:top w:w="120" w:type="dxa"/>
              <w:bottom w:w="120" w:type="dxa"/>
              <w:left w:w="150" w:type="dxa"/>
              <w:right w:w="150" w:type="dxa"/>
            </w:tcMar>
          </w:tcPr>
          <w:p>
            <w:pPr>
              <w:spacing w:after="0" w:line="276" w:lineRule="auto"/>
            </w:pPr>
            <w:r>
              <w:rPr>
                <w:b/>
                <w:color w:val="1B365D"/>
              </w:rPr>
              <w:t>💡 Khuyến nghị cho Doanh nghiệp:</w:t>
              <w:br/>
            </w:r>
            <w:r>
              <w:t>• Bắt buộc cài đặt Bitwarden Enterprise / Team cho toàn bộ nhân viên.</w:t>
              <w:br/>
            </w:r>
            <w:r>
              <w:t>• Cấu hình Group Policy (GPO) vô hiệu hóa tính năng lưu mật khẩu mặc định trên Google Chrome (PasswordManagerEnabled = false).</w:t>
              <w:br/>
            </w:r>
            <w:r>
              <w:t>• Yêu cầu Master Password có độ dài tối thiểu 14-16 ký tự và bật 2FA/MFA bắt buộc cho tài khoản Bitwarden.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