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A visitor who has not logged in. A Guest can view the public market overview,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Trader</w:t>
            </w:r>
          </w:p>
        </w:tc>
        <w:tc>
          <w:tcPr>
            <w:tcW w:type="dxa" w:w="3888"/>
          </w:tcPr>
          <w:p>
            <w:r/>
            <w:r>
              <w:rPr>
                <w:sz w:val="18"/>
              </w:rPr>
              <w:t>Trader browses, filters and opens community posts and official announcements.</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(PREMIUM), Media Storage</w:t>
            </w:r>
          </w:p>
        </w:tc>
        <w:tc>
          <w:tcPr>
            <w:tcW w:type="dxa" w:w="3888"/>
          </w:tcPr>
          <w:p>
            <w:r/>
            <w:r>
              <w:rPr>
                <w:sz w:val="18"/>
              </w:rPr>
              <w:t xml:space="preserve">Trader with an active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Admin publishes a pinned official post to the community.</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Tabs Latest, Most Liked, Saved, My Posts; filters by coin and market; pinned official announcements.</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PREMIUM only</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w:t>
            </w:r>
          </w:p>
        </w:tc>
        <w:tc>
          <w:tcPr>
            <w:tcW w:type="dxa" w:w="4104"/>
          </w:tcPr>
          <w:p>
            <w:r/>
            <w:r>
              <w:rPr>
                <w:sz w:val="18"/>
              </w:rPr>
              <w:t>Every minute expires ACTIVE plans whose expiry time has passed and notifies the Trader.</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Community post (text or video) with market type, status and official flag.</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Fields: pair (enabled), market (Spot or Futures according to the pair; Futures only on PRO and PREMIUM, otherwise MSG29), direction (fixed LONG for Spot, BR-21), entry type LIMIT or MARKET, entry price (required for LIMIT; for MARKET the current last price is shown read-only),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Tabs: Draft, Active, Executed (open and closed positions), Cancelled/Expired.</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distance to stop loss, take profit and liquidation price, accumulated fees and funding, and a link to the journal entry (SCR-21).</w:t>
      </w:r>
    </w:p>
    <w:p>
      <w:pPr>
        <w:pStyle w:val="ListParagraph"/>
        <w:numPr>
          <w:ilvl w:val="0"/>
          <w:numId w:val="17"/>
        </w:numPr>
        <w:spacing w:after="60"/>
      </w:pPr>
      <w:r>
        <w:t>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fees and realized profit/loss (BR-36, BR-38)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NSF-09 runs every minute and sets ACTIVE plans whose expiry has passed to EXPIRED, with a notification.</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realized profit/loss,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BR-38 with the fees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realized profit/loss.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Trader opens "Community" in the main menu, or a post link from a notification.</w:t>
      </w:r>
    </w:p>
    <w:p>
      <w:pPr>
        <w:spacing w:after="120"/>
      </w:pPr>
      <w:r>
        <w:rPr>
          <w:b/>
        </w:rPr>
        <w:t xml:space="preserve">Function description: </w:t>
      </w:r>
      <w:r>
        <w:rPr>
          <w:i w:val="0"/>
        </w:rPr>
        <w:t>Displays community posts and their discussions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Tabs: Latest, Most Liked (last 7 days), Saved (own bookmarks), My Posts. Filters by coin tag and market type. Official announcements are pinned at the top (BR-61).</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SCR-25 shows the full content and media, like and save buttons, and comments ordered oldest first with replies indented one level.</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Posting a video requires an active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or delete an own post at any time; deletion is a soft delete (BR-47) and a Media Deletion Request is sent for its media.</w:t>
      </w:r>
    </w:p>
    <w:p>
      <w:pPr>
        <w:pStyle w:val="ListParagraph"/>
        <w:numPr>
          <w:ilvl w:val="0"/>
          <w:numId w:val="17"/>
        </w:numPr>
        <w:spacing w:after="60"/>
      </w:pPr>
      <w:r>
        <w:t>Only Admin can set is_official;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Settings include: spot and futures maker/taker fee rates,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LONG = entry × (1 − 1/leverage) / (1 − MMR); SHORT = entry × (1 + 1/leverage) / (1 + MMR), where MMR is the maintenance margin rate of the leverage bracket that contains the notional value. The value is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LOW_RR (WARNING) when risk/reward &lt; 1.5; OVERSIZED_POSITION (WARNING) when risk % is greater than the risk per trade of the Trader's risk profile (BR-66); HIGH_LEVERAGE (WARNING) when leverage is greater than the maximum leverage of the risk profile;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Plan lifecycle: DRAFT → ACTIVE → EXECUTED; DRAFT or ACTIVE → CANCELLED by the Trader; ACTIVE → EXPIRED when the expiry time passes before the entry is filled. Only DRAFT plans can be edited.</w:t>
            </w:r>
          </w:p>
        </w:tc>
      </w:tr>
      <w:tr>
        <w:tc>
          <w:tcPr>
            <w:tcW w:type="dxa" w:w="1008"/>
          </w:tcPr>
          <w:p>
            <w:r/>
            <w:r>
              <w:rPr>
                <w:sz w:val="18"/>
              </w:rPr>
              <w:t>BR-33</w:t>
            </w:r>
          </w:p>
        </w:tc>
        <w:tc>
          <w:tcPr>
            <w:tcW w:type="dxa" w:w="7920"/>
          </w:tcPr>
          <w:p>
            <w:r/>
            <w:r>
              <w:rPr>
                <w:sz w:val="18"/>
              </w:rPr>
              <w:t>A LIMIT entry of a LONG plan is filled when the last price is equal to or below the entry price, and of a SHORT plan when it is equal to or above the entry price; the fill price is the entry price. If the condition is already met at activation, or the entry type is MARKET, the plan is filled immediately at the current last price.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and the loss equals the initial margin.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Simulated fees: maker rate for LIMIT entries and take profit exits; taker rate for MARKET entries, stop loss, manual close and liquidation. Fee = fill price × quantity × rate. Default rates: Spot 0.1% maker and taker; Futures 0.02% maker and 0.05% taker (configurable).</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Realized profit/loss: LONG = (exit price − entry price) × quantity − fees + net funding; SHORT = (entry price − exit price) × quantity − fees + net funding.</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realized profit/loss &gt; 0, LOSS if &lt; 0, BREAKEVEN if = 0. Win rate = wins / (wins + losses). Realized R = realized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Posting requires a Trader account; posting a video requires the PREMIUM plan.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Only Admin can publish official announcements;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PREMIUM: as PRO with 100 watchlist items, 50 active alerts, 100 AI questions per day with the own performance context and video posting.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and score bands are defined in the Technical Design and are configuration values. The questionnaire does not change the risk profile by itself; the Trader chooses the profile (BR-66).</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LIMIT and MARKET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Included; FORUM_POST has attribute is_official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use of the maximum total open risk in warnings is to be defined.</w:t>
            </w:r>
          </w:p>
        </w:tc>
        <w:tc>
          <w:tcPr>
            <w:tcW w:type="dxa" w:w="1368"/>
          </w:tcPr>
          <w:p>
            <w:pPr>
              <w:jc w:val="center"/>
            </w:pPr>
            <w:r/>
            <w:r>
              <w:rPr>
                <w:sz w:val="18"/>
              </w:rPr>
              <w:t xml:space="preserve">To confirm</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