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hd w:fill="ffffff" w:val="clear"/>
        <w:spacing w:before="240" w:line="392.72727272727275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bookmarkStart w:colFirst="0" w:colLast="0" w:name="_s8y45qdy6n1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THÔNG TIN CHUNG CỦA NHÓM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YouTube video của báo cáo (tối đa 5 phút):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(ví dụ: https://www.youtube.com/watch?v=AWq7uw-36Ng)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slides (dạng .pdf đặt trên Github của nhóm):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(ví dụ: https://github.com/mynameuit/CS2205.xxx/TenDeTai.pdf)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Mỗi thành viên của nhóm điền thông tin vào một dòng theo mẫu bên dưới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Sau đó điền vào Đề cương nghiên cứu (tối đa 5 trang), rồi chọn Turn in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rtl w:val="0"/>
        </w:rPr>
        <w:t xml:space="preserve">Lớp Cao học, mỗi nhóm một thành viên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Layout w:type="fixed"/>
        <w:tblLook w:val="0600"/>
      </w:tblPr>
      <w:tblGrid>
        <w:gridCol w:w="3825"/>
        <w:gridCol w:w="6000"/>
        <w:tblGridChange w:id="0">
          <w:tblGrid>
            <w:gridCol w:w="3825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 và Tên: Hoàng Sơn Kim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MSSV: 12345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085975" cy="2463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Lớp: CS2205.xxx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đánh giá (điểm tổng kết môn): 7.5/10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buổi vắng: 1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câu hỏi QT cá nhân: 3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câu hỏi QT của cả nhóm: 15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 Github: https://github.com/mynameuit/CS2205.xxx/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20" w:before="240" w:line="392.72727272727275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hd w:fill="ffffff" w:val="clear"/>
        <w:spacing w:before="240" w:line="392.72727272727275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g7yebr5apq4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ĐỀ CƯƠNG NGHIÊN CỨU</w:t>
      </w: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Layout w:type="fixed"/>
        <w:tblLook w:val="06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ĐỀ TÀI  (IN HOA)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ĐẾM SỐ NGƯỜI ĐEO KHẨU TRANG DÙNG DEEP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ĐỀ TÀI TIẾNG ANH (IN HOA)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TÓM TẮT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(Tối đa 400 từ)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GIỚI THIỆU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(Tối đa 1 trang A4)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MỤC TIÊU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(Viết trong vòng 3 mục tiêu)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NỘI DUNG VÀ PHƯƠNG PHÁP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MONG ĐỢI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(Định dạng DBLP)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[1]. Tianyu Wang, Xiaowei Hu, Chi-Wing Fu, Pheng-Ann Heng: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Single-Stage Instance Shadow Detection With Bidirectional Relation Learning. CVPR 2021: 1-11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spacing w:after="120" w:before="240" w:line="392.72727272727275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008" w:top="1008" w:left="1008" w:right="100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Cambria" w:cs="Cambria" w:eastAsia="Cambria" w:hAnsi="Cambria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