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Pr>
      <w:r>
        <w:rPr>
          <w:rFonts w:ascii="Times New Roman" w:hAnsi="Times New Roman" w:eastAsia="Times New Roman" w:cs="Times New Roman"/>
          <w:b/>
          <w:i w:val="0"/>
          <w:sz w:val="24"/>
        </w:rPr>
        <w:t>ĐẠI HỌC QUỐC GIA TP. HỒ CHÍ MINH</w:t>
      </w:r>
    </w:p>
    <w:p>
      <w:pPr>
        <w:spacing w:before="0" w:after="80" w:line="276" w:lineRule="auto"/>
        <w:jc w:val="center"/>
      </w:pPr>
      <w:r>
        <w:rPr>
          <w:rFonts w:ascii="Times New Roman" w:hAnsi="Times New Roman" w:eastAsia="Times New Roman" w:cs="Times New Roman"/>
          <w:b/>
          <w:i w:val="0"/>
          <w:sz w:val="24"/>
        </w:rPr>
        <w:t>TRƯỜNG ĐẠI HỌC CÔNG NGHỆ THÔNG TIN</w:t>
      </w:r>
    </w:p>
    <w:p>
      <w:pPr>
        <w:spacing w:before="0" w:after="280" w:line="276" w:lineRule="auto"/>
        <w:jc w:val="center"/>
      </w:pPr>
      <w:r>
        <w:rPr>
          <w:rFonts w:ascii="Times New Roman" w:hAnsi="Times New Roman" w:eastAsia="Times New Roman" w:cs="Times New Roman"/>
          <w:b w:val="0"/>
          <w:i w:val="0"/>
          <w:sz w:val="22"/>
        </w:rPr>
        <w:t>KHOA HỆ THỐNG THÔNG TIN</w:t>
      </w:r>
    </w:p>
    <w:p>
      <w:pPr>
        <w:spacing w:before="0" w:after="320" w:line="276" w:lineRule="auto"/>
        <w:jc w:val="center"/>
      </w:pPr>
      <w:r>
        <w:drawing>
          <wp:inline xmlns:a="http://schemas.openxmlformats.org/drawingml/2006/main" xmlns:pic="http://schemas.openxmlformats.org/drawingml/2006/picture">
            <wp:extent cx="1512000" cy="1221818"/>
            <wp:docPr id="1" name="Picture 1"/>
            <wp:cNvGraphicFramePr>
              <a:graphicFrameLocks noChangeAspect="1"/>
            </wp:cNvGraphicFramePr>
            <a:graphic>
              <a:graphicData uri="http://schemas.openxmlformats.org/drawingml/2006/picture">
                <pic:pic>
                  <pic:nvPicPr>
                    <pic:cNvPr id="0" name="uit-logo.png"/>
                    <pic:cNvPicPr/>
                  </pic:nvPicPr>
                  <pic:blipFill>
                    <a:blip r:embed="rId10"/>
                    <a:stretch>
                      <a:fillRect/>
                    </a:stretch>
                  </pic:blipFill>
                  <pic:spPr>
                    <a:xfrm>
                      <a:off x="0" y="0"/>
                      <a:ext cx="1512000" cy="1221818"/>
                    </a:xfrm>
                    <a:prstGeom prst="rect"/>
                  </pic:spPr>
                </pic:pic>
              </a:graphicData>
            </a:graphic>
          </wp:inline>
        </w:drawing>
      </w:r>
    </w:p>
    <w:p>
      <w:pPr>
        <w:spacing w:before="0" w:after="80" w:line="276" w:lineRule="auto"/>
        <w:jc w:val="center"/>
      </w:pPr>
      <w:r>
        <w:rPr>
          <w:rFonts w:ascii="Times New Roman" w:hAnsi="Times New Roman" w:eastAsia="Times New Roman" w:cs="Times New Roman"/>
          <w:b/>
          <w:i w:val="0"/>
          <w:sz w:val="24"/>
        </w:rPr>
        <w:t>BÁO CÁO ĐỒ ÁN CUỐI KỲ</w:t>
      </w:r>
    </w:p>
    <w:p>
      <w:pPr>
        <w:spacing w:before="0" w:after="480" w:line="276" w:lineRule="auto"/>
        <w:jc w:val="center"/>
      </w:pPr>
      <w:r>
        <w:rPr>
          <w:rFonts w:ascii="Times New Roman" w:hAnsi="Times New Roman" w:eastAsia="Times New Roman" w:cs="Times New Roman"/>
          <w:b/>
          <w:i w:val="0"/>
          <w:sz w:val="24"/>
        </w:rPr>
        <w:t>Môn học: HỌC SÂU VÀ ỨNG DỤNG TRONG KINH DOANH</w:t>
      </w:r>
    </w:p>
    <w:p>
      <w:pPr>
        <w:spacing w:before="0" w:after="160" w:line="276" w:lineRule="auto"/>
        <w:jc w:val="center"/>
      </w:pPr>
      <w:r>
        <w:rPr>
          <w:rFonts w:ascii="Times New Roman" w:hAnsi="Times New Roman" w:eastAsia="Times New Roman" w:cs="Times New Roman"/>
          <w:b/>
          <w:i w:val="0"/>
          <w:color w:val="1A5276"/>
          <w:sz w:val="30"/>
        </w:rPr>
        <w:t>DỰ BÁO NHU CẦU THUÊ XE ĐẠP CÔNG CỘNG</w:t>
        <w:br/>
        <w:t>THEO GIỜ BẰNG MẠNG NƠ-RON MLP</w:t>
      </w:r>
    </w:p>
    <w:p>
      <w:pPr>
        <w:spacing w:before="0" w:after="520" w:line="276" w:lineRule="auto"/>
        <w:jc w:val="center"/>
      </w:pPr>
      <w:r>
        <w:rPr>
          <w:rFonts w:ascii="Times New Roman" w:hAnsi="Times New Roman" w:eastAsia="Times New Roman" w:cs="Times New Roman"/>
          <w:b/>
          <w:i w:val="0"/>
          <w:sz w:val="28"/>
        </w:rPr>
        <w:t>So sánh với các mô hình học máy dạng cây</w:t>
      </w:r>
    </w:p>
    <w:tbl>
      <w:tblPr>
        <w:tblW w:type="dxa" w:w="7371"/>
        <w:jc w:val="center"/>
        <w:tblLayout w:type="fixed"/>
        <w:tblLook w:firstColumn="1" w:firstRow="1" w:lastColumn="0" w:lastRow="0" w:noHBand="0" w:noVBand="1" w:val="04A0"/>
        <w:tblLayout w:type="fixed"/>
      </w:tblPr>
      <w:tblGrid>
        <w:gridCol w:w="2268"/>
        <w:gridCol w:w="5103"/>
      </w:tblGrid>
      <w:tr>
        <w:tc>
          <w:tcPr>
            <w:tcW w:type="dxa" w:w="2268"/>
          </w:tcPr>
          <w:p>
            <w:pPr>
              <w:spacing w:before="40" w:after="40" w:line="276" w:lineRule="auto"/>
            </w:pPr>
            <w:r/>
            <w:r>
              <w:rPr>
                <w:rFonts w:ascii="Times New Roman" w:hAnsi="Times New Roman" w:eastAsia="Times New Roman" w:cs="Times New Roman"/>
                <w:b/>
                <w:i w:val="0"/>
                <w:sz w:val="24"/>
              </w:rPr>
              <w:t>Lớp:</w:t>
            </w:r>
          </w:p>
        </w:tc>
        <w:tc>
          <w:tcPr>
            <w:tcW w:type="dxa" w:w="5102"/>
          </w:tcPr>
          <w:p>
            <w:pPr>
              <w:spacing w:before="40" w:after="40" w:line="276" w:lineRule="auto"/>
            </w:pPr>
            <w:r/>
            <w:r>
              <w:rPr>
                <w:rFonts w:ascii="Times New Roman" w:hAnsi="Times New Roman" w:eastAsia="Times New Roman" w:cs="Times New Roman"/>
                <w:b w:val="0"/>
                <w:i w:val="0"/>
                <w:sz w:val="24"/>
              </w:rPr>
              <w:t>IS6109.11.CH</w:t>
            </w:r>
          </w:p>
        </w:tc>
      </w:tr>
      <w:tr>
        <w:tc>
          <w:tcPr>
            <w:tcW w:type="dxa" w:w="2268"/>
          </w:tcPr>
          <w:p>
            <w:pPr>
              <w:spacing w:before="40" w:after="40" w:line="276" w:lineRule="auto"/>
            </w:pPr>
            <w:r/>
            <w:r>
              <w:rPr>
                <w:rFonts w:ascii="Times New Roman" w:hAnsi="Times New Roman" w:eastAsia="Times New Roman" w:cs="Times New Roman"/>
                <w:b/>
                <w:i w:val="0"/>
                <w:sz w:val="24"/>
              </w:rPr>
              <w:t>Giảng viên:</w:t>
            </w:r>
          </w:p>
        </w:tc>
        <w:tc>
          <w:tcPr>
            <w:tcW w:type="dxa" w:w="5102"/>
          </w:tcPr>
          <w:p>
            <w:pPr>
              <w:spacing w:before="40" w:after="40" w:line="276" w:lineRule="auto"/>
            </w:pPr>
            <w:r/>
            <w:r>
              <w:rPr>
                <w:rFonts w:ascii="Times New Roman" w:hAnsi="Times New Roman" w:eastAsia="Times New Roman" w:cs="Times New Roman"/>
                <w:b w:val="0"/>
                <w:i w:val="0"/>
                <w:sz w:val="24"/>
              </w:rPr>
              <w:t>TS. Tạ Hoàng Thắng</w:t>
            </w:r>
          </w:p>
        </w:tc>
      </w:tr>
      <w:tr>
        <w:tc>
          <w:tcPr>
            <w:tcW w:type="dxa" w:w="2268"/>
          </w:tcPr>
          <w:p>
            <w:pPr>
              <w:spacing w:before="40" w:after="40" w:line="276" w:lineRule="auto"/>
            </w:pPr>
            <w:r/>
            <w:r>
              <w:rPr>
                <w:rFonts w:ascii="Times New Roman" w:hAnsi="Times New Roman" w:eastAsia="Times New Roman" w:cs="Times New Roman"/>
                <w:b/>
                <w:i w:val="0"/>
                <w:sz w:val="24"/>
              </w:rPr>
              <w:t>Nhóm thực hiện:</w:t>
            </w:r>
          </w:p>
        </w:tc>
        <w:tc>
          <w:tcPr>
            <w:tcW w:type="dxa" w:w="5102"/>
          </w:tcPr>
          <w:p>
            <w:pPr>
              <w:spacing w:before="40" w:after="40" w:line="276" w:lineRule="auto"/>
            </w:pPr>
            <w:r/>
            <w:r>
              <w:rPr>
                <w:rFonts w:ascii="Times New Roman" w:hAnsi="Times New Roman" w:eastAsia="Times New Roman" w:cs="Times New Roman"/>
                <w:b w:val="0"/>
                <w:i w:val="0"/>
                <w:sz w:val="24"/>
              </w:rPr>
              <w:t>Nguyễn Lý Trường Sơn – MSSV: 26848192</w:t>
            </w:r>
          </w:p>
          <w:p>
            <w:pPr>
              <w:spacing w:before="40" w:after="40" w:line="276" w:lineRule="auto"/>
            </w:pPr>
            <w:r>
              <w:rPr>
                <w:rFonts w:ascii="Times New Roman" w:hAnsi="Times New Roman" w:eastAsia="Times New Roman" w:cs="Times New Roman"/>
                <w:b w:val="0"/>
                <w:i w:val="0"/>
                <w:sz w:val="24"/>
              </w:rPr>
              <w:t>Tạ Nhật Hưng – MSSV: 240201038</w:t>
            </w:r>
          </w:p>
          <w:p>
            <w:pPr>
              <w:spacing w:before="40" w:after="40" w:line="276" w:lineRule="auto"/>
            </w:pPr>
            <w:r>
              <w:rPr>
                <w:rFonts w:ascii="Times New Roman" w:hAnsi="Times New Roman" w:eastAsia="Times New Roman" w:cs="Times New Roman"/>
                <w:b w:val="0"/>
                <w:i w:val="0"/>
                <w:sz w:val="24"/>
              </w:rPr>
              <w:t>Nguyễn Vũ Mai Phương – MSSV: 26848176</w:t>
            </w:r>
          </w:p>
          <w:p>
            <w:pPr>
              <w:spacing w:before="40" w:after="40" w:line="276" w:lineRule="auto"/>
            </w:pPr>
            <w:r>
              <w:rPr>
                <w:rFonts w:ascii="Times New Roman" w:hAnsi="Times New Roman" w:eastAsia="Times New Roman" w:cs="Times New Roman"/>
                <w:b w:val="0"/>
                <w:i w:val="0"/>
                <w:sz w:val="24"/>
              </w:rPr>
              <w:t>Đoàn Phạm Thanh Luân – MSSV: 26848119</w:t>
            </w:r>
          </w:p>
        </w:tc>
      </w:tr>
      <w:tr>
        <w:tc>
          <w:tcPr>
            <w:tcW w:type="dxa" w:w="2268"/>
          </w:tcPr>
          <w:p>
            <w:pPr>
              <w:spacing w:before="40" w:after="40" w:line="276" w:lineRule="auto"/>
            </w:pPr>
            <w:r/>
            <w:r>
              <w:rPr>
                <w:rFonts w:ascii="Times New Roman" w:hAnsi="Times New Roman" w:eastAsia="Times New Roman" w:cs="Times New Roman"/>
                <w:b/>
                <w:i w:val="0"/>
                <w:sz w:val="24"/>
              </w:rPr>
              <w:t>Ngày nộp:</w:t>
            </w:r>
          </w:p>
        </w:tc>
        <w:tc>
          <w:tcPr>
            <w:tcW w:type="dxa" w:w="5102"/>
          </w:tcPr>
          <w:p>
            <w:pPr>
              <w:spacing w:before="40" w:after="40" w:line="276" w:lineRule="auto"/>
            </w:pPr>
            <w:r/>
            <w:r>
              <w:rPr>
                <w:rFonts w:ascii="Times New Roman" w:hAnsi="Times New Roman" w:eastAsia="Times New Roman" w:cs="Times New Roman"/>
                <w:b w:val="0"/>
                <w:i w:val="0"/>
                <w:sz w:val="24"/>
              </w:rPr>
              <w:t>[date]</w:t>
            </w:r>
          </w:p>
        </w:tc>
      </w:tr>
    </w:tbl>
    <w:p>
      <w:pPr>
        <w:spacing w:before="280" w:after="0" w:line="276" w:lineRule="auto"/>
        <w:jc w:val="center"/>
      </w:pPr>
      <w:r>
        <w:rPr>
          <w:rFonts w:ascii="Times New Roman" w:hAnsi="Times New Roman" w:eastAsia="Times New Roman" w:cs="Times New Roman"/>
          <w:b/>
          <w:i w:val="0"/>
          <w:sz w:val="22"/>
        </w:rPr>
        <w:t xml:space="preserve">Mã nguồn (GitHub): </w:t>
      </w:r>
      <w:hyperlink r:id="rId11" w:history="1">
        <w:r>
          <w:rPr>
            <w:rStyle w:val="Hyperlink"/>
            <w:rFonts w:ascii="Times New Roman" w:hAnsi="Times New Roman" w:eastAsia="Times New Roman" w:cs="Times New Roman"/>
            <w:color w:val="0563C1"/>
            <w:u w:val="single"/>
            <w:sz w:val="22"/>
          </w:rPr>
          <w:t xml:space="preserve">https://github.com/nguyenlytruongsonex1-ops/DeeplearningBusiness</w:t>
        </w:r>
      </w:hyperlink>
    </w:p>
    <w:p>
      <w:pPr>
        <w:spacing w:before="0" w:after="1400" w:line="276" w:lineRule="auto"/>
        <w:jc w:val="center"/>
      </w:pPr>
    </w:p>
    <w:p>
      <w:pPr>
        <w:spacing w:before="0" w:after="0" w:line="276" w:lineRule="auto"/>
        <w:jc w:val="center"/>
      </w:pPr>
      <w:r>
        <w:rPr>
          <w:rFonts w:ascii="Times New Roman" w:hAnsi="Times New Roman" w:eastAsia="Times New Roman" w:cs="Times New Roman"/>
          <w:b/>
          <w:i w:val="0"/>
          <w:sz w:val="24"/>
        </w:rPr>
        <w:t>TP. HỒ CHÍ MINH — THÁNG 10 NĂM 2026</w:t>
      </w:r>
    </w:p>
    <w:p>
      <w:pPr>
        <w:keepNext/>
        <w:keepLines/>
        <w:pageBreakBefore/>
        <w:spacing w:before="240" w:after="160" w:line="276" w:lineRule="auto"/>
      </w:pPr>
      <w:r>
        <w:rPr>
          <w:rFonts w:ascii="Times New Roman" w:hAnsi="Times New Roman" w:eastAsia="Times New Roman" w:cs="Times New Roman"/>
          <w:b/>
          <w:i w:val="0"/>
          <w:color w:val="1A5276"/>
          <w:sz w:val="30"/>
        </w:rPr>
        <w:t>MỤC LỤC</w:t>
      </w:r>
    </w:p>
    <w:p>
      <w:pPr>
        <w:pStyle w:val="toc1"/>
        <w:spacing w:before="0" w:after="0" w:line="264" w:lineRule="auto"/>
        <w:ind w:left="0"/>
        <w:tabs>
          <w:tab w:val="right" w:leader="dot" w:pos="8788"/>
        </w:tabs>
      </w:pPr>
      <w:r>
        <w:fldChar w:fldCharType="begin"/>
      </w:r>
      <w:r>
        <w:instrText xml:space="preserve"> TOC \o "1-2" \h \z \u </w:instrText>
      </w:r>
      <w:r>
        <w:fldChar w:fldCharType="separate"/>
      </w:r>
      <w:hyperlink w:anchor="_Toc0001" w:history="1">
        <w:r>
          <w:rPr>
            <w:rFonts w:ascii="Times New Roman" w:hAnsi="Times New Roman" w:eastAsia="Times New Roman" w:cs="Times New Roman"/>
            <w:b/>
            <w:sz w:val="24"/>
            <w:szCs w:val="24"/>
          </w:rPr>
          <w:t xml:space="preserve">1. TÊN ĐỀ TÀI</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fldChar w:fldCharType="begin" w:dirty="false"/>
        </w:r>
        <w:r>
          <w:rPr>
            <w:rFonts w:ascii="Times New Roman" w:hAnsi="Times New Roman" w:eastAsia="Times New Roman" w:cs="Times New Roman"/>
            <w:b/>
            <w:sz w:val="24"/>
            <w:szCs w:val="24"/>
          </w:rPr>
          <w:instrText xml:space="preserve"> PAGEREF _Toc0001 \h </w:instrText>
        </w:r>
        <w:r>
          <w:rPr>
            <w:rFonts w:ascii="Times New Roman" w:hAnsi="Times New Roman" w:eastAsia="Times New Roman" w:cs="Times New Roman"/>
            <w:b/>
            <w:sz w:val="24"/>
            <w:szCs w:val="24"/>
          </w:rPr>
          <w:fldChar w:fldCharType="separate"/>
        </w:r>
        <w:r>
          <w:rPr>
            <w:rFonts w:ascii="Times New Roman" w:hAnsi="Times New Roman" w:eastAsia="Times New Roman" w:cs="Times New Roman"/>
            <w:b/>
            <w:sz w:val="24"/>
            <w:szCs w:val="24"/>
          </w:rPr>
          <w:t xml:space="preserve">4</w:t>
        </w:r>
        <w:r>
          <w:rPr>
            <w:rFonts w:ascii="Times New Roman" w:hAnsi="Times New Roman" w:eastAsia="Times New Roman" w:cs="Times New Roman"/>
            <w:b/>
            <w:sz w:val="24"/>
            <w:szCs w:val="24"/>
          </w:rPr>
          <w:fldChar w:fldCharType="end"/>
        </w:r>
      </w:hyperlink>
    </w:p>
    <w:p>
      <w:pPr>
        <w:pStyle w:val="toc1"/>
        <w:spacing w:before="0" w:after="0" w:line="264" w:lineRule="auto"/>
        <w:ind w:left="0"/>
        <w:tabs>
          <w:tab w:val="right" w:leader="dot" w:pos="8788"/>
        </w:tabs>
      </w:pPr>
      <w:hyperlink w:anchor="_Toc0002" w:history="1">
        <w:r>
          <w:rPr>
            <w:rFonts w:ascii="Times New Roman" w:hAnsi="Times New Roman" w:eastAsia="Times New Roman" w:cs="Times New Roman"/>
            <w:b/>
            <w:sz w:val="24"/>
            <w:szCs w:val="24"/>
          </w:rPr>
          <w:t xml:space="preserve">2. TÓM TẮT</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fldChar w:fldCharType="begin" w:dirty="false"/>
        </w:r>
        <w:r>
          <w:rPr>
            <w:rFonts w:ascii="Times New Roman" w:hAnsi="Times New Roman" w:eastAsia="Times New Roman" w:cs="Times New Roman"/>
            <w:b/>
            <w:sz w:val="24"/>
            <w:szCs w:val="24"/>
          </w:rPr>
          <w:instrText xml:space="preserve"> PAGEREF _Toc0002 \h </w:instrText>
        </w:r>
        <w:r>
          <w:rPr>
            <w:rFonts w:ascii="Times New Roman" w:hAnsi="Times New Roman" w:eastAsia="Times New Roman" w:cs="Times New Roman"/>
            <w:b/>
            <w:sz w:val="24"/>
            <w:szCs w:val="24"/>
          </w:rPr>
          <w:fldChar w:fldCharType="separate"/>
        </w:r>
        <w:r>
          <w:rPr>
            <w:rFonts w:ascii="Times New Roman" w:hAnsi="Times New Roman" w:eastAsia="Times New Roman" w:cs="Times New Roman"/>
            <w:b/>
            <w:sz w:val="24"/>
            <w:szCs w:val="24"/>
          </w:rPr>
          <w:t xml:space="preserve">4</w:t>
        </w:r>
        <w:r>
          <w:rPr>
            <w:rFonts w:ascii="Times New Roman" w:hAnsi="Times New Roman" w:eastAsia="Times New Roman" w:cs="Times New Roman"/>
            <w:b/>
            <w:sz w:val="24"/>
            <w:szCs w:val="24"/>
          </w:rPr>
          <w:fldChar w:fldCharType="end"/>
        </w:r>
      </w:hyperlink>
    </w:p>
    <w:p>
      <w:pPr>
        <w:pStyle w:val="toc1"/>
        <w:spacing w:before="0" w:after="0" w:line="264" w:lineRule="auto"/>
        <w:ind w:left="0"/>
        <w:tabs>
          <w:tab w:val="right" w:leader="dot" w:pos="8788"/>
        </w:tabs>
      </w:pPr>
      <w:hyperlink w:anchor="_Toc0003" w:history="1">
        <w:r>
          <w:rPr>
            <w:rFonts w:ascii="Times New Roman" w:hAnsi="Times New Roman" w:eastAsia="Times New Roman" w:cs="Times New Roman"/>
            <w:b/>
            <w:sz w:val="24"/>
            <w:szCs w:val="24"/>
          </w:rPr>
          <w:t xml:space="preserve">3. GIỚI THIỆU</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fldChar w:fldCharType="begin" w:dirty="false"/>
        </w:r>
        <w:r>
          <w:rPr>
            <w:rFonts w:ascii="Times New Roman" w:hAnsi="Times New Roman" w:eastAsia="Times New Roman" w:cs="Times New Roman"/>
            <w:b/>
            <w:sz w:val="24"/>
            <w:szCs w:val="24"/>
          </w:rPr>
          <w:instrText xml:space="preserve"> PAGEREF _Toc0003 \h </w:instrText>
        </w:r>
        <w:r>
          <w:rPr>
            <w:rFonts w:ascii="Times New Roman" w:hAnsi="Times New Roman" w:eastAsia="Times New Roman" w:cs="Times New Roman"/>
            <w:b/>
            <w:sz w:val="24"/>
            <w:szCs w:val="24"/>
          </w:rPr>
          <w:fldChar w:fldCharType="separate"/>
        </w:r>
        <w:r>
          <w:rPr>
            <w:rFonts w:ascii="Times New Roman" w:hAnsi="Times New Roman" w:eastAsia="Times New Roman" w:cs="Times New Roman"/>
            <w:b/>
            <w:sz w:val="24"/>
            <w:szCs w:val="24"/>
          </w:rPr>
          <w:t xml:space="preserve">4</w:t>
        </w:r>
        <w:r>
          <w:rPr>
            <w:rFonts w:ascii="Times New Roman" w:hAnsi="Times New Roman" w:eastAsia="Times New Roman" w:cs="Times New Roman"/>
            <w:b/>
            <w:sz w:val="24"/>
            <w:szCs w:val="24"/>
          </w:rPr>
          <w:fldChar w:fldCharType="end"/>
        </w:r>
      </w:hyperlink>
    </w:p>
    <w:p>
      <w:pPr>
        <w:pStyle w:val="toc2"/>
        <w:spacing w:before="0" w:after="0" w:line="264" w:lineRule="auto"/>
        <w:ind w:left="397"/>
        <w:tabs>
          <w:tab w:val="right" w:leader="dot" w:pos="8788"/>
        </w:tabs>
      </w:pPr>
      <w:hyperlink w:anchor="_Toc0004" w:history="1">
        <w:r>
          <w:rPr>
            <w:rFonts w:ascii="Times New Roman" w:hAnsi="Times New Roman" w:eastAsia="Times New Roman" w:cs="Times New Roman"/>
            <w:sz w:val="24"/>
            <w:szCs w:val="24"/>
          </w:rPr>
          <w:t xml:space="preserve">3.1. Bối cảnh</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_Toc0004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05" w:history="1">
        <w:r>
          <w:rPr>
            <w:rFonts w:ascii="Times New Roman" w:hAnsi="Times New Roman" w:eastAsia="Times New Roman" w:cs="Times New Roman"/>
            <w:sz w:val="24"/>
            <w:szCs w:val="24"/>
          </w:rPr>
          <w:t xml:space="preserve">3.2. Tầm quan trọng của bài toán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_Toc0005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06" w:history="1">
        <w:r>
          <w:rPr>
            <w:rFonts w:ascii="Times New Roman" w:hAnsi="Times New Roman" w:eastAsia="Times New Roman" w:cs="Times New Roman"/>
            <w:sz w:val="24"/>
            <w:szCs w:val="24"/>
          </w:rPr>
          <w:t xml:space="preserve">3.3. Vai trò của AI và học sâu</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_Toc0006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07" w:history="1">
        <w:r>
          <w:rPr>
            <w:rFonts w:ascii="Times New Roman" w:hAnsi="Times New Roman" w:eastAsia="Times New Roman" w:cs="Times New Roman"/>
            <w:sz w:val="24"/>
            <w:szCs w:val="24"/>
          </w:rPr>
          <w:t xml:space="preserve">3.4. Động lực</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_Toc0007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08" w:history="1">
        <w:r>
          <w:rPr>
            <w:rFonts w:ascii="Times New Roman" w:hAnsi="Times New Roman" w:eastAsia="Times New Roman" w:cs="Times New Roman"/>
            <w:sz w:val="24"/>
            <w:szCs w:val="24"/>
          </w:rPr>
          <w:t xml:space="preserve">3.5. Mục tiêu</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_Toc0008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5</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09" w:history="1">
        <w:r>
          <w:rPr>
            <w:rFonts w:ascii="Times New Roman" w:hAnsi="Times New Roman" w:eastAsia="Times New Roman" w:cs="Times New Roman"/>
            <w:sz w:val="24"/>
            <w:szCs w:val="24"/>
          </w:rPr>
          <w:t xml:space="preserve">3.6. Câu hỏi nghiên cứu</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_Toc0009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6</w:t>
        </w:r>
        <w:r>
          <w:rPr>
            <w:rFonts w:ascii="Times New Roman" w:hAnsi="Times New Roman" w:eastAsia="Times New Roman" w:cs="Times New Roman"/>
            <w:sz w:val="24"/>
            <w:szCs w:val="24"/>
          </w:rPr>
          <w:fldChar w:fldCharType="end"/>
        </w:r>
      </w:hyperlink>
    </w:p>
    <w:p>
      <w:pPr>
        <w:pStyle w:val="toc1"/>
        <w:spacing w:before="0" w:after="0" w:line="264" w:lineRule="auto"/>
        <w:ind w:left="0"/>
        <w:tabs>
          <w:tab w:val="right" w:leader="dot" w:pos="8788"/>
        </w:tabs>
      </w:pPr>
      <w:hyperlink w:anchor="_Toc0010" w:history="1">
        <w:r>
          <w:rPr>
            <w:rFonts w:ascii="Times New Roman" w:hAnsi="Times New Roman" w:eastAsia="Times New Roman" w:cs="Times New Roman"/>
            <w:b/>
            <w:sz w:val="24"/>
            <w:szCs w:val="24"/>
          </w:rPr>
          <w:t xml:space="preserve">4. TỔNG QUAN NGHIÊN CỨU</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fldChar w:fldCharType="begin" w:dirty="false"/>
        </w:r>
        <w:r>
          <w:rPr>
            <w:rFonts w:ascii="Times New Roman" w:hAnsi="Times New Roman" w:eastAsia="Times New Roman" w:cs="Times New Roman"/>
            <w:b/>
            <w:sz w:val="24"/>
            <w:szCs w:val="24"/>
          </w:rPr>
          <w:instrText xml:space="preserve"> PAGEREF _Toc0010 \h </w:instrText>
        </w:r>
        <w:r>
          <w:rPr>
            <w:rFonts w:ascii="Times New Roman" w:hAnsi="Times New Roman" w:eastAsia="Times New Roman" w:cs="Times New Roman"/>
            <w:b/>
            <w:sz w:val="24"/>
            <w:szCs w:val="24"/>
          </w:rPr>
          <w:fldChar w:fldCharType="separate"/>
        </w:r>
        <w:r>
          <w:rPr>
            <w:rFonts w:ascii="Times New Roman" w:hAnsi="Times New Roman" w:eastAsia="Times New Roman" w:cs="Times New Roman"/>
            <w:b/>
            <w:sz w:val="24"/>
            <w:szCs w:val="24"/>
          </w:rPr>
          <w:t xml:space="preserve">6</w:t>
        </w:r>
        <w:r>
          <w:rPr>
            <w:rFonts w:ascii="Times New Roman" w:hAnsi="Times New Roman" w:eastAsia="Times New Roman" w:cs="Times New Roman"/>
            <w:b/>
            <w:sz w:val="24"/>
            <w:szCs w:val="24"/>
          </w:rPr>
          <w:fldChar w:fldCharType="end"/>
        </w:r>
      </w:hyperlink>
    </w:p>
    <w:p>
      <w:pPr>
        <w:pStyle w:val="toc2"/>
        <w:spacing w:before="0" w:after="0" w:line="264" w:lineRule="auto"/>
        <w:ind w:left="397"/>
        <w:tabs>
          <w:tab w:val="right" w:leader="dot" w:pos="8788"/>
        </w:tabs>
      </w:pPr>
      <w:hyperlink w:anchor="_Toc0011" w:history="1">
        <w:r>
          <w:rPr>
            <w:rFonts w:ascii="Times New Roman" w:hAnsi="Times New Roman" w:eastAsia="Times New Roman" w:cs="Times New Roman"/>
            <w:sz w:val="24"/>
            <w:szCs w:val="24"/>
          </w:rPr>
          <w:t xml:space="preserve">4.1. Phương pháp học máy truyền thống</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_Toc0011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6</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12" w:history="1">
        <w:r>
          <w:rPr>
            <w:rFonts w:ascii="Times New Roman" w:hAnsi="Times New Roman" w:eastAsia="Times New Roman" w:cs="Times New Roman"/>
            <w:sz w:val="24"/>
            <w:szCs w:val="24"/>
          </w:rPr>
          <w:t xml:space="preserve">4.2. Phương pháp học sâu</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_Toc0012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7</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13" w:history="1">
        <w:r>
          <w:rPr>
            <w:rFonts w:ascii="Times New Roman" w:hAnsi="Times New Roman" w:eastAsia="Times New Roman" w:cs="Times New Roman"/>
            <w:sz w:val="24"/>
            <w:szCs w:val="24"/>
          </w:rPr>
          <w:t xml:space="preserve">4.3. Bộ dữ liệu và độ đo phổ biến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_Toc0013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7</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14" w:history="1">
        <w:r>
          <w:rPr>
            <w:rFonts w:ascii="Times New Roman" w:hAnsi="Times New Roman" w:eastAsia="Times New Roman" w:cs="Times New Roman"/>
            <w:sz w:val="24"/>
            <w:szCs w:val="24"/>
          </w:rPr>
          <w:t xml:space="preserve">4.4. Khoảng trống nghiên cứu và định vị đề tài</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_Toc0014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8</w:t>
        </w:r>
        <w:r>
          <w:rPr>
            <w:rFonts w:ascii="Times New Roman" w:hAnsi="Times New Roman" w:eastAsia="Times New Roman" w:cs="Times New Roman"/>
            <w:sz w:val="24"/>
            <w:szCs w:val="24"/>
          </w:rPr>
          <w:fldChar w:fldCharType="end"/>
        </w:r>
      </w:hyperlink>
    </w:p>
    <w:p>
      <w:pPr>
        <w:pStyle w:val="toc1"/>
        <w:spacing w:before="0" w:after="0" w:line="264" w:lineRule="auto"/>
        <w:ind w:left="0"/>
        <w:tabs>
          <w:tab w:val="right" w:leader="dot" w:pos="8788"/>
        </w:tabs>
      </w:pPr>
      <w:hyperlink w:anchor="_Toc0015" w:history="1">
        <w:r>
          <w:rPr>
            <w:rFonts w:ascii="Times New Roman" w:hAnsi="Times New Roman" w:eastAsia="Times New Roman" w:cs="Times New Roman"/>
            <w:b/>
            <w:sz w:val="24"/>
            <w:szCs w:val="24"/>
          </w:rPr>
          <w:t xml:space="preserve">5. ĐỊNH NGHĨA BÀI TOÁN</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fldChar w:fldCharType="begin" w:dirty="false"/>
        </w:r>
        <w:r>
          <w:rPr>
            <w:rFonts w:ascii="Times New Roman" w:hAnsi="Times New Roman" w:eastAsia="Times New Roman" w:cs="Times New Roman"/>
            <w:b/>
            <w:sz w:val="24"/>
            <w:szCs w:val="24"/>
          </w:rPr>
          <w:instrText xml:space="preserve"> PAGEREF _Toc0015 \h </w:instrText>
        </w:r>
        <w:r>
          <w:rPr>
            <w:rFonts w:ascii="Times New Roman" w:hAnsi="Times New Roman" w:eastAsia="Times New Roman" w:cs="Times New Roman"/>
            <w:b/>
            <w:sz w:val="24"/>
            <w:szCs w:val="24"/>
          </w:rPr>
          <w:fldChar w:fldCharType="separate"/>
        </w:r>
        <w:r>
          <w:rPr>
            <w:rFonts w:ascii="Times New Roman" w:hAnsi="Times New Roman" w:eastAsia="Times New Roman" w:cs="Times New Roman"/>
            <w:b/>
            <w:sz w:val="24"/>
            <w:szCs w:val="24"/>
          </w:rPr>
          <w:t xml:space="preserve">9</w:t>
        </w:r>
        <w:r>
          <w:rPr>
            <w:rFonts w:ascii="Times New Roman" w:hAnsi="Times New Roman" w:eastAsia="Times New Roman" w:cs="Times New Roman"/>
            <w:b/>
            <w:sz w:val="24"/>
            <w:szCs w:val="24"/>
          </w:rPr>
          <w:fldChar w:fldCharType="end"/>
        </w:r>
      </w:hyperlink>
    </w:p>
    <w:p>
      <w:pPr>
        <w:pStyle w:val="toc1"/>
        <w:spacing w:before="0" w:after="0" w:line="264" w:lineRule="auto"/>
        <w:ind w:left="0"/>
        <w:tabs>
          <w:tab w:val="right" w:leader="dot" w:pos="8788"/>
        </w:tabs>
      </w:pPr>
      <w:hyperlink w:anchor="_Toc0016" w:history="1">
        <w:r>
          <w:rPr>
            <w:rFonts w:ascii="Times New Roman" w:hAnsi="Times New Roman" w:eastAsia="Times New Roman" w:cs="Times New Roman"/>
            <w:b/>
            <w:sz w:val="24"/>
            <w:szCs w:val="24"/>
          </w:rPr>
          <w:t xml:space="preserve">6. DỮ LIỆU</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fldChar w:fldCharType="begin" w:dirty="false"/>
        </w:r>
        <w:r>
          <w:rPr>
            <w:rFonts w:ascii="Times New Roman" w:hAnsi="Times New Roman" w:eastAsia="Times New Roman" w:cs="Times New Roman"/>
            <w:b/>
            <w:sz w:val="24"/>
            <w:szCs w:val="24"/>
          </w:rPr>
          <w:instrText xml:space="preserve"> PAGEREF _Toc0016 \h </w:instrText>
        </w:r>
        <w:r>
          <w:rPr>
            <w:rFonts w:ascii="Times New Roman" w:hAnsi="Times New Roman" w:eastAsia="Times New Roman" w:cs="Times New Roman"/>
            <w:b/>
            <w:sz w:val="24"/>
            <w:szCs w:val="24"/>
          </w:rPr>
          <w:fldChar w:fldCharType="separate"/>
        </w:r>
        <w:r>
          <w:rPr>
            <w:rFonts w:ascii="Times New Roman" w:hAnsi="Times New Roman" w:eastAsia="Times New Roman" w:cs="Times New Roman"/>
            <w:b/>
            <w:sz w:val="24"/>
            <w:szCs w:val="24"/>
          </w:rPr>
          <w:t xml:space="preserve">10</w:t>
        </w:r>
        <w:r>
          <w:rPr>
            <w:rFonts w:ascii="Times New Roman" w:hAnsi="Times New Roman" w:eastAsia="Times New Roman" w:cs="Times New Roman"/>
            <w:b/>
            <w:sz w:val="24"/>
            <w:szCs w:val="24"/>
          </w:rPr>
          <w:fldChar w:fldCharType="end"/>
        </w:r>
      </w:hyperlink>
    </w:p>
    <w:p>
      <w:pPr>
        <w:pStyle w:val="toc2"/>
        <w:spacing w:before="0" w:after="0" w:line="264" w:lineRule="auto"/>
        <w:ind w:left="397"/>
        <w:tabs>
          <w:tab w:val="right" w:leader="dot" w:pos="8788"/>
        </w:tabs>
      </w:pPr>
      <w:hyperlink w:anchor="_Toc0017" w:history="1">
        <w:r>
          <w:rPr>
            <w:rFonts w:ascii="Times New Roman" w:hAnsi="Times New Roman" w:eastAsia="Times New Roman" w:cs="Times New Roman"/>
            <w:sz w:val="24"/>
            <w:szCs w:val="24"/>
          </w:rPr>
          <w:t xml:space="preserve">6.1. Thông tin chung</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_Toc0017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10</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18" w:history="1">
        <w:r>
          <w:rPr>
            <w:rFonts w:ascii="Times New Roman" w:hAnsi="Times New Roman" w:eastAsia="Times New Roman" w:cs="Times New Roman"/>
            <w:sz w:val="24"/>
            <w:szCs w:val="24"/>
          </w:rPr>
          <w:t xml:space="preserve">6.2. Đặc trưng và kiểu dữ liệu</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_Toc0018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10</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19" w:history="1">
        <w:r>
          <w:rPr>
            <w:rFonts w:ascii="Times New Roman" w:hAnsi="Times New Roman" w:eastAsia="Times New Roman" w:cs="Times New Roman"/>
            <w:sz w:val="24"/>
            <w:szCs w:val="24"/>
          </w:rPr>
          <w:t xml:space="preserve">6.3. Phân bố biến mục tiêu</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_Toc0019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11</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20" w:history="1">
        <w:r>
          <w:rPr>
            <w:rFonts w:ascii="Times New Roman" w:hAnsi="Times New Roman" w:eastAsia="Times New Roman" w:cs="Times New Roman"/>
            <w:sz w:val="24"/>
            <w:szCs w:val="24"/>
          </w:rPr>
          <w:t xml:space="preserve">6.4. Chia dữ liệu theo thời gian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_Toc0020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12</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21" w:history="1">
        <w:r>
          <w:rPr>
            <w:rFonts w:ascii="Times New Roman" w:hAnsi="Times New Roman" w:eastAsia="Times New Roman" w:cs="Times New Roman"/>
            <w:sz w:val="24"/>
            <w:szCs w:val="24"/>
          </w:rPr>
          <w:t xml:space="preserve">6.5. Tiền xử lý</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_Toc0021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12</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22" w:history="1">
        <w:r>
          <w:rPr>
            <w:rFonts w:ascii="Times New Roman" w:hAnsi="Times New Roman" w:eastAsia="Times New Roman" w:cs="Times New Roman"/>
            <w:sz w:val="24"/>
            <w:szCs w:val="24"/>
          </w:rPr>
          <w:t xml:space="preserve">6.6. Chuẩn hóa và chuẩn bị dữ liệu cho MLP</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_Toc0022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13</w:t>
        </w:r>
        <w:r>
          <w:rPr>
            <w:rFonts w:ascii="Times New Roman" w:hAnsi="Times New Roman" w:eastAsia="Times New Roman" w:cs="Times New Roman"/>
            <w:sz w:val="24"/>
            <w:szCs w:val="24"/>
          </w:rPr>
          <w:fldChar w:fldCharType="end"/>
        </w:r>
      </w:hyperlink>
    </w:p>
    <w:p>
      <w:pPr>
        <w:pStyle w:val="toc1"/>
        <w:spacing w:before="0" w:after="0" w:line="264" w:lineRule="auto"/>
        <w:ind w:left="0"/>
        <w:tabs>
          <w:tab w:val="right" w:leader="dot" w:pos="8788"/>
        </w:tabs>
      </w:pPr>
      <w:hyperlink w:anchor="_Toc0023" w:history="1">
        <w:r>
          <w:rPr>
            <w:rFonts w:ascii="Times New Roman" w:hAnsi="Times New Roman" w:eastAsia="Times New Roman" w:cs="Times New Roman"/>
            <w:b/>
            <w:sz w:val="24"/>
            <w:szCs w:val="24"/>
          </w:rPr>
          <w:t xml:space="preserve">7. PHƯƠNG PHÁP VÀ THIẾT KẾ THỰC NGHIỆM</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fldChar w:fldCharType="begin" w:dirty="false"/>
        </w:r>
        <w:r>
          <w:rPr>
            <w:rFonts w:ascii="Times New Roman" w:hAnsi="Times New Roman" w:eastAsia="Times New Roman" w:cs="Times New Roman"/>
            <w:b/>
            <w:sz w:val="24"/>
            <w:szCs w:val="24"/>
          </w:rPr>
          <w:instrText xml:space="preserve"> PAGEREF _Toc0023 \h </w:instrText>
        </w:r>
        <w:r>
          <w:rPr>
            <w:rFonts w:ascii="Times New Roman" w:hAnsi="Times New Roman" w:eastAsia="Times New Roman" w:cs="Times New Roman"/>
            <w:b/>
            <w:sz w:val="24"/>
            <w:szCs w:val="24"/>
          </w:rPr>
          <w:fldChar w:fldCharType="separate"/>
        </w:r>
        <w:r>
          <w:rPr>
            <w:rFonts w:ascii="Times New Roman" w:hAnsi="Times New Roman" w:eastAsia="Times New Roman" w:cs="Times New Roman"/>
            <w:b/>
            <w:sz w:val="24"/>
            <w:szCs w:val="24"/>
          </w:rPr>
          <w:t xml:space="preserve">14</w:t>
        </w:r>
        <w:r>
          <w:rPr>
            <w:rFonts w:ascii="Times New Roman" w:hAnsi="Times New Roman" w:eastAsia="Times New Roman" w:cs="Times New Roman"/>
            <w:b/>
            <w:sz w:val="24"/>
            <w:szCs w:val="24"/>
          </w:rPr>
          <w:fldChar w:fldCharType="end"/>
        </w:r>
      </w:hyperlink>
    </w:p>
    <w:p>
      <w:pPr>
        <w:pStyle w:val="toc2"/>
        <w:spacing w:before="0" w:after="0" w:line="264" w:lineRule="auto"/>
        <w:ind w:left="397"/>
        <w:tabs>
          <w:tab w:val="right" w:leader="dot" w:pos="8788"/>
        </w:tabs>
      </w:pPr>
      <w:hyperlink w:anchor="_Toc0024" w:history="1">
        <w:r>
          <w:rPr>
            <w:rFonts w:ascii="Times New Roman" w:hAnsi="Times New Roman" w:eastAsia="Times New Roman" w:cs="Times New Roman"/>
            <w:sz w:val="24"/>
            <w:szCs w:val="24"/>
          </w:rPr>
          <w:t xml:space="preserve">7.1. Lựa chọn phương pháp</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_Toc0024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14</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25" w:history="1">
        <w:r>
          <w:rPr>
            <w:rFonts w:ascii="Times New Roman" w:hAnsi="Times New Roman" w:eastAsia="Times New Roman" w:cs="Times New Roman"/>
            <w:sz w:val="24"/>
            <w:szCs w:val="24"/>
          </w:rPr>
          <w:t xml:space="preserve">7.2. Quy trình tổng thể và huấn luyện MLP</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_Toc0025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15</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26" w:history="1">
        <w:r>
          <w:rPr>
            <w:rFonts w:ascii="Times New Roman" w:hAnsi="Times New Roman" w:eastAsia="Times New Roman" w:cs="Times New Roman"/>
            <w:sz w:val="24"/>
            <w:szCs w:val="24"/>
          </w:rPr>
          <w:t xml:space="preserve">7.3. Thiết kế thực nghiệm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_Toc0026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16</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27" w:history="1">
        <w:r>
          <w:rPr>
            <w:rFonts w:ascii="Times New Roman" w:hAnsi="Times New Roman" w:eastAsia="Times New Roman" w:cs="Times New Roman"/>
            <w:sz w:val="24"/>
            <w:szCs w:val="24"/>
          </w:rPr>
          <w:t xml:space="preserve">7.4. Độ đo đánh giá</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_Toc0027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16</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28" w:history="1">
        <w:r>
          <w:rPr>
            <w:rFonts w:ascii="Times New Roman" w:hAnsi="Times New Roman" w:eastAsia="Times New Roman" w:cs="Times New Roman"/>
            <w:sz w:val="24"/>
            <w:szCs w:val="24"/>
          </w:rPr>
          <w:t xml:space="preserve">7.5. Phân tích sai số và diễn giải</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_Toc0028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16</w:t>
        </w:r>
        <w:r>
          <w:rPr>
            <w:rFonts w:ascii="Times New Roman" w:hAnsi="Times New Roman" w:eastAsia="Times New Roman" w:cs="Times New Roman"/>
            <w:sz w:val="24"/>
            <w:szCs w:val="24"/>
          </w:rPr>
          <w:fldChar w:fldCharType="end"/>
        </w:r>
      </w:hyperlink>
    </w:p>
    <w:p>
      <w:pPr>
        <w:pStyle w:val="toc1"/>
        <w:spacing w:before="0" w:after="0" w:line="264" w:lineRule="auto"/>
        <w:ind w:left="0"/>
        <w:tabs>
          <w:tab w:val="right" w:leader="dot" w:pos="8788"/>
        </w:tabs>
      </w:pPr>
      <w:hyperlink w:anchor="_Toc0029" w:history="1">
        <w:r>
          <w:rPr>
            <w:rFonts w:ascii="Times New Roman" w:hAnsi="Times New Roman" w:eastAsia="Times New Roman" w:cs="Times New Roman"/>
            <w:b/>
            <w:sz w:val="24"/>
            <w:szCs w:val="24"/>
          </w:rPr>
          <w:t xml:space="preserve">8. KẾT QUẢ THỰC NGHIỆM</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fldChar w:fldCharType="begin" w:dirty="false"/>
        </w:r>
        <w:r>
          <w:rPr>
            <w:rFonts w:ascii="Times New Roman" w:hAnsi="Times New Roman" w:eastAsia="Times New Roman" w:cs="Times New Roman"/>
            <w:b/>
            <w:sz w:val="24"/>
            <w:szCs w:val="24"/>
          </w:rPr>
          <w:instrText xml:space="preserve"> PAGEREF _Toc0029 \h </w:instrText>
        </w:r>
        <w:r>
          <w:rPr>
            <w:rFonts w:ascii="Times New Roman" w:hAnsi="Times New Roman" w:eastAsia="Times New Roman" w:cs="Times New Roman"/>
            <w:b/>
            <w:sz w:val="24"/>
            <w:szCs w:val="24"/>
          </w:rPr>
          <w:fldChar w:fldCharType="separate"/>
        </w:r>
        <w:r>
          <w:rPr>
            <w:rFonts w:ascii="Times New Roman" w:hAnsi="Times New Roman" w:eastAsia="Times New Roman" w:cs="Times New Roman"/>
            <w:b/>
            <w:sz w:val="24"/>
            <w:szCs w:val="24"/>
          </w:rPr>
          <w:t xml:space="preserve">17</w:t>
        </w:r>
        <w:r>
          <w:rPr>
            <w:rFonts w:ascii="Times New Roman" w:hAnsi="Times New Roman" w:eastAsia="Times New Roman" w:cs="Times New Roman"/>
            <w:b/>
            <w:sz w:val="24"/>
            <w:szCs w:val="24"/>
          </w:rPr>
          <w:fldChar w:fldCharType="end"/>
        </w:r>
      </w:hyperlink>
    </w:p>
    <w:p>
      <w:pPr>
        <w:pStyle w:val="toc2"/>
        <w:spacing w:before="0" w:after="0" w:line="264" w:lineRule="auto"/>
        <w:ind w:left="397"/>
        <w:tabs>
          <w:tab w:val="right" w:leader="dot" w:pos="8788"/>
        </w:tabs>
      </w:pPr>
      <w:hyperlink w:anchor="_Toc0030" w:history="1">
        <w:r>
          <w:rPr>
            <w:rFonts w:ascii="Times New Roman" w:hAnsi="Times New Roman" w:eastAsia="Times New Roman" w:cs="Times New Roman"/>
            <w:sz w:val="24"/>
            <w:szCs w:val="24"/>
          </w:rPr>
          <w:t xml:space="preserve">8.1. So sánh các mô hình</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_Toc0030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17</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31" w:history="1">
        <w:r>
          <w:rPr>
            <w:rFonts w:ascii="Times New Roman" w:hAnsi="Times New Roman" w:eastAsia="Times New Roman" w:cs="Times New Roman"/>
            <w:sz w:val="24"/>
            <w:szCs w:val="24"/>
          </w:rPr>
          <w:t xml:space="preserve">8.2. Độ ổn định của MLP theo seed</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_Toc0031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18</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32" w:history="1">
        <w:r>
          <w:rPr>
            <w:rFonts w:ascii="Times New Roman" w:hAnsi="Times New Roman" w:eastAsia="Times New Roman" w:cs="Times New Roman"/>
            <w:sz w:val="24"/>
            <w:szCs w:val="24"/>
          </w:rPr>
          <w:t xml:space="preserve">8.3. Khả năng ngoại suy xu hướng</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_Toc0032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18</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33" w:history="1">
        <w:r>
          <w:rPr>
            <w:rFonts w:ascii="Times New Roman" w:hAnsi="Times New Roman" w:eastAsia="Times New Roman" w:cs="Times New Roman"/>
            <w:sz w:val="24"/>
            <w:szCs w:val="24"/>
          </w:rPr>
          <w:t xml:space="preserve">8.4. Sai số theo thời điểm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_Toc0033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19</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34" w:history="1">
        <w:r>
          <w:rPr>
            <w:rFonts w:ascii="Times New Roman" w:hAnsi="Times New Roman" w:eastAsia="Times New Roman" w:cs="Times New Roman"/>
            <w:sz w:val="24"/>
            <w:szCs w:val="24"/>
          </w:rPr>
          <w:t xml:space="preserve">8.5. Mức độ quan trọng của đặc trưng</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_Toc0034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19</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35" w:history="1">
        <w:r>
          <w:rPr>
            <w:rFonts w:ascii="Times New Roman" w:hAnsi="Times New Roman" w:eastAsia="Times New Roman" w:cs="Times New Roman"/>
            <w:sz w:val="24"/>
            <w:szCs w:val="24"/>
          </w:rPr>
          <w:t xml:space="preserve">8.6. Tổng hợp theo câu hỏi nghiên cứu</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_Toc0035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20</w:t>
        </w:r>
        <w:r>
          <w:rPr>
            <w:rFonts w:ascii="Times New Roman" w:hAnsi="Times New Roman" w:eastAsia="Times New Roman" w:cs="Times New Roman"/>
            <w:sz w:val="24"/>
            <w:szCs w:val="24"/>
          </w:rPr>
          <w:fldChar w:fldCharType="end"/>
        </w:r>
      </w:hyperlink>
    </w:p>
    <w:p>
      <w:pPr>
        <w:pStyle w:val="toc1"/>
        <w:spacing w:before="0" w:after="0" w:line="264" w:lineRule="auto"/>
        <w:ind w:left="0"/>
        <w:tabs>
          <w:tab w:val="right" w:leader="dot" w:pos="8788"/>
        </w:tabs>
      </w:pPr>
      <w:hyperlink w:anchor="_Toc0036" w:history="1">
        <w:r>
          <w:rPr>
            <w:rFonts w:ascii="Times New Roman" w:hAnsi="Times New Roman" w:eastAsia="Times New Roman" w:cs="Times New Roman"/>
            <w:b/>
            <w:sz w:val="24"/>
            <w:szCs w:val="24"/>
          </w:rPr>
          <w:t xml:space="preserve">9. THẢO LUẬN, ĐÓNG GÓP VÀ KẾT LUẬN</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fldChar w:fldCharType="begin" w:dirty="false"/>
        </w:r>
        <w:r>
          <w:rPr>
            <w:rFonts w:ascii="Times New Roman" w:hAnsi="Times New Roman" w:eastAsia="Times New Roman" w:cs="Times New Roman"/>
            <w:b/>
            <w:sz w:val="24"/>
            <w:szCs w:val="24"/>
          </w:rPr>
          <w:instrText xml:space="preserve"> PAGEREF _Toc0036 \h </w:instrText>
        </w:r>
        <w:r>
          <w:rPr>
            <w:rFonts w:ascii="Times New Roman" w:hAnsi="Times New Roman" w:eastAsia="Times New Roman" w:cs="Times New Roman"/>
            <w:b/>
            <w:sz w:val="24"/>
            <w:szCs w:val="24"/>
          </w:rPr>
          <w:fldChar w:fldCharType="separate"/>
        </w:r>
        <w:r>
          <w:rPr>
            <w:rFonts w:ascii="Times New Roman" w:hAnsi="Times New Roman" w:eastAsia="Times New Roman" w:cs="Times New Roman"/>
            <w:b/>
            <w:sz w:val="24"/>
            <w:szCs w:val="24"/>
          </w:rPr>
          <w:t xml:space="preserve">20</w:t>
        </w:r>
        <w:r>
          <w:rPr>
            <w:rFonts w:ascii="Times New Roman" w:hAnsi="Times New Roman" w:eastAsia="Times New Roman" w:cs="Times New Roman"/>
            <w:b/>
            <w:sz w:val="24"/>
            <w:szCs w:val="24"/>
          </w:rPr>
          <w:fldChar w:fldCharType="end"/>
        </w:r>
      </w:hyperlink>
    </w:p>
    <w:p>
      <w:pPr>
        <w:pStyle w:val="toc2"/>
        <w:spacing w:before="0" w:after="0" w:line="264" w:lineRule="auto"/>
        <w:ind w:left="397"/>
        <w:tabs>
          <w:tab w:val="right" w:leader="dot" w:pos="8788"/>
        </w:tabs>
      </w:pPr>
      <w:hyperlink w:anchor="_Toc0037" w:history="1">
        <w:r>
          <w:rPr>
            <w:rFonts w:ascii="Times New Roman" w:hAnsi="Times New Roman" w:eastAsia="Times New Roman" w:cs="Times New Roman"/>
            <w:sz w:val="24"/>
            <w:szCs w:val="24"/>
          </w:rPr>
          <w:t xml:space="preserve">9.1. Thảo luận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_Toc0037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20</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38" w:history="1">
        <w:r>
          <w:rPr>
            <w:rFonts w:ascii="Times New Roman" w:hAnsi="Times New Roman" w:eastAsia="Times New Roman" w:cs="Times New Roman"/>
            <w:sz w:val="24"/>
            <w:szCs w:val="24"/>
          </w:rPr>
          <w:t xml:space="preserve">9.2. Đóng góp</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_Toc0038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21</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39" w:history="1">
        <w:r>
          <w:rPr>
            <w:rFonts w:ascii="Times New Roman" w:hAnsi="Times New Roman" w:eastAsia="Times New Roman" w:cs="Times New Roman"/>
            <w:sz w:val="24"/>
            <w:szCs w:val="24"/>
          </w:rPr>
          <w:t xml:space="preserve">9.3. Hạn chế và hướng phát triển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_Toc0039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21</w:t>
        </w:r>
        <w:r>
          <w:rPr>
            <w:rFonts w:ascii="Times New Roman" w:hAnsi="Times New Roman" w:eastAsia="Times New Roman" w:cs="Times New Roman"/>
            <w:sz w:val="24"/>
            <w:szCs w:val="24"/>
          </w:rPr>
          <w:fldChar w:fldCharType="end"/>
        </w:r>
      </w:hyperlink>
    </w:p>
    <w:p>
      <w:pPr>
        <w:pStyle w:val="toc2"/>
        <w:spacing w:before="0" w:after="0" w:line="264" w:lineRule="auto"/>
        <w:ind w:left="397"/>
        <w:tabs>
          <w:tab w:val="right" w:leader="dot" w:pos="8788"/>
        </w:tabs>
      </w:pPr>
      <w:hyperlink w:anchor="_Toc0040" w:history="1">
        <w:r>
          <w:rPr>
            <w:rFonts w:ascii="Times New Roman" w:hAnsi="Times New Roman" w:eastAsia="Times New Roman" w:cs="Times New Roman"/>
            <w:sz w:val="24"/>
            <w:szCs w:val="24"/>
          </w:rPr>
          <w:t xml:space="preserve">9.4. Kết luận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_Toc0040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21</w:t>
        </w:r>
        <w:r>
          <w:rPr>
            <w:rFonts w:ascii="Times New Roman" w:hAnsi="Times New Roman" w:eastAsia="Times New Roman" w:cs="Times New Roman"/>
            <w:sz w:val="24"/>
            <w:szCs w:val="24"/>
          </w:rPr>
          <w:fldChar w:fldCharType="end"/>
        </w:r>
      </w:hyperlink>
    </w:p>
    <w:p>
      <w:pPr>
        <w:pStyle w:val="toc1"/>
        <w:spacing w:before="0" w:after="0" w:line="264" w:lineRule="auto"/>
        <w:ind w:left="0"/>
        <w:tabs>
          <w:tab w:val="right" w:leader="dot" w:pos="8788"/>
        </w:tabs>
      </w:pPr>
      <w:hyperlink w:anchor="_Toc0041" w:history="1">
        <w:r>
          <w:rPr>
            <w:rFonts w:ascii="Times New Roman" w:hAnsi="Times New Roman" w:eastAsia="Times New Roman" w:cs="Times New Roman"/>
            <w:b/>
            <w:sz w:val="24"/>
            <w:szCs w:val="24"/>
          </w:rPr>
          <w:t xml:space="preserve">TÀI LIỆU THAM KHẢO</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fldChar w:fldCharType="begin" w:dirty="false"/>
        </w:r>
        <w:r>
          <w:rPr>
            <w:rFonts w:ascii="Times New Roman" w:hAnsi="Times New Roman" w:eastAsia="Times New Roman" w:cs="Times New Roman"/>
            <w:b/>
            <w:sz w:val="24"/>
            <w:szCs w:val="24"/>
          </w:rPr>
          <w:instrText xml:space="preserve"> PAGEREF _Toc0041 \h </w:instrText>
        </w:r>
        <w:r>
          <w:rPr>
            <w:rFonts w:ascii="Times New Roman" w:hAnsi="Times New Roman" w:eastAsia="Times New Roman" w:cs="Times New Roman"/>
            <w:b/>
            <w:sz w:val="24"/>
            <w:szCs w:val="24"/>
          </w:rPr>
          <w:fldChar w:fldCharType="separate"/>
        </w:r>
        <w:r>
          <w:rPr>
            <w:rFonts w:ascii="Times New Roman" w:hAnsi="Times New Roman" w:eastAsia="Times New Roman" w:cs="Times New Roman"/>
            <w:b/>
            <w:sz w:val="24"/>
            <w:szCs w:val="24"/>
          </w:rPr>
          <w:t xml:space="preserve">22</w:t>
        </w:r>
        <w:r>
          <w:rPr>
            <w:rFonts w:ascii="Times New Roman" w:hAnsi="Times New Roman" w:eastAsia="Times New Roman" w:cs="Times New Roman"/>
            <w:b/>
            <w:sz w:val="24"/>
            <w:szCs w:val="24"/>
          </w:rPr>
          <w:fldChar w:fldCharType="end"/>
        </w:r>
      </w:hyperlink>
      <w:r>
        <w:fldChar w:fldCharType="end"/>
      </w:r>
    </w:p>
    <w:p>
      <w:pPr>
        <w:keepNext/>
        <w:keepLines/>
        <w:pageBreakBefore/>
        <w:spacing w:before="240" w:after="160" w:line="276" w:lineRule="auto"/>
      </w:pPr>
      <w:r>
        <w:rPr>
          <w:rFonts w:ascii="Times New Roman" w:hAnsi="Times New Roman" w:eastAsia="Times New Roman" w:cs="Times New Roman"/>
          <w:b/>
          <w:i w:val="0"/>
          <w:color w:val="1A5276"/>
          <w:sz w:val="30"/>
        </w:rPr>
        <w:t>DANH MỤC BẢNG</w:t>
      </w:r>
    </w:p>
    <w:p>
      <w:pPr>
        <w:pStyle w:val="tableoffigures"/>
        <w:spacing w:before="0" w:after="0" w:line="288" w:lineRule="auto"/>
        <w:ind w:left="0"/>
        <w:tabs>
          <w:tab w:val="right" w:leader="dot" w:pos="8788"/>
        </w:tabs>
      </w:pPr>
      <w:r>
        <w:fldChar w:fldCharType="begin"/>
      </w:r>
      <w:r>
        <w:instrText xml:space="preserve"> TOC \h \z \c "Bảng" </w:instrText>
      </w:r>
      <w:r>
        <w:fldChar w:fldCharType="separate"/>
      </w:r>
      <w:hyperlink w:anchor="_TocTab001" w:history="1">
        <w:r>
          <w:rPr>
            <w:rFonts w:ascii="Times New Roman" w:hAnsi="Times New Roman" w:eastAsia="Times New Roman" w:cs="Times New Roman"/>
            <w:sz w:val="24"/>
            <w:szCs w:val="24"/>
          </w:rPr>
          <w:t xml:space="preserve">Bảng 1: Câu hỏi nghiên cứu và thí nghiệm trả lời</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_TocTab001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6</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02" w:history="1">
        <w:r>
          <w:rPr>
            <w:rFonts w:ascii="Times New Roman" w:hAnsi="Times New Roman" w:eastAsia="Times New Roman" w:cs="Times New Roman"/>
            <w:sz w:val="24"/>
            <w:szCs w:val="24"/>
          </w:rPr>
          <w:t xml:space="preserve">Bảng 2: So sánh các nghiên cứu liên quan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_TocTab002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8</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03" w:history="1">
        <w:r>
          <w:rPr>
            <w:rFonts w:ascii="Times New Roman" w:hAnsi="Times New Roman" w:eastAsia="Times New Roman" w:cs="Times New Roman"/>
            <w:sz w:val="24"/>
            <w:szCs w:val="24"/>
          </w:rPr>
          <w:t xml:space="preserve">Bảng 3: Ứng dụng kinh doanh và tác vụ học máy</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_TocTab003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9</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04" w:history="1">
        <w:r>
          <w:rPr>
            <w:rFonts w:ascii="Times New Roman" w:hAnsi="Times New Roman" w:eastAsia="Times New Roman" w:cs="Times New Roman"/>
            <w:sz w:val="24"/>
            <w:szCs w:val="24"/>
          </w:rPr>
          <w:t xml:space="preserve">Bảng 4: Đặc tả bài toán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_TocTab004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9</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05" w:history="1">
        <w:r>
          <w:rPr>
            <w:rFonts w:ascii="Times New Roman" w:hAnsi="Times New Roman" w:eastAsia="Times New Roman" w:cs="Times New Roman"/>
            <w:sz w:val="24"/>
            <w:szCs w:val="24"/>
          </w:rPr>
          <w:t xml:space="preserve">Bảng 5: Thông tin chung về bộ dữ liệu</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_TocTab005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10</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06" w:history="1">
        <w:r>
          <w:rPr>
            <w:rFonts w:ascii="Times New Roman" w:hAnsi="Times New Roman" w:eastAsia="Times New Roman" w:cs="Times New Roman"/>
            <w:sz w:val="24"/>
            <w:szCs w:val="24"/>
          </w:rPr>
          <w:t xml:space="preserve">Bảng 6: Các biến trong hour.csv và cách sử dụng</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_TocTab006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10</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07" w:history="1">
        <w:r>
          <w:rPr>
            <w:rFonts w:ascii="Times New Roman" w:hAnsi="Times New Roman" w:eastAsia="Times New Roman" w:cs="Times New Roman"/>
            <w:sz w:val="24"/>
            <w:szCs w:val="24"/>
          </w:rPr>
          <w:t xml:space="preserve">Bảng 7: Thống kê mô tả biến mục tiêu cnt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_TocTab007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11</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08" w:history="1">
        <w:r>
          <w:rPr>
            <w:rFonts w:ascii="Times New Roman" w:hAnsi="Times New Roman" w:eastAsia="Times New Roman" w:cs="Times New Roman"/>
            <w:sz w:val="24"/>
            <w:szCs w:val="24"/>
          </w:rPr>
          <w:t xml:space="preserve">Bảng 8: Chia dữ liệu theo thời gian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_TocTab008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12</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09" w:history="1">
        <w:r>
          <w:rPr>
            <w:rFonts w:ascii="Times New Roman" w:hAnsi="Times New Roman" w:eastAsia="Times New Roman" w:cs="Times New Roman"/>
            <w:sz w:val="24"/>
            <w:szCs w:val="24"/>
          </w:rPr>
          <w:t xml:space="preserve">Bảng 9: Chuẩn bị dữ liệu cho mô hình cây và MLP</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_TocTab009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13</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10" w:history="1">
        <w:r>
          <w:rPr>
            <w:rFonts w:ascii="Times New Roman" w:hAnsi="Times New Roman" w:eastAsia="Times New Roman" w:cs="Times New Roman"/>
            <w:sz w:val="24"/>
            <w:szCs w:val="24"/>
          </w:rPr>
          <w:t xml:space="preserve">Bảng 10: Lựa chọn phương pháp</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_TocTab010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14</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11" w:history="1">
        <w:r>
          <w:rPr>
            <w:rFonts w:ascii="Times New Roman" w:hAnsi="Times New Roman" w:eastAsia="Times New Roman" w:cs="Times New Roman"/>
            <w:sz w:val="24"/>
            <w:szCs w:val="24"/>
          </w:rPr>
          <w:t xml:space="preserve">Bảng 11: Cấu hình các mô hình</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_TocTab011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14</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12" w:history="1">
        <w:r>
          <w:rPr>
            <w:rFonts w:ascii="Times New Roman" w:hAnsi="Times New Roman" w:eastAsia="Times New Roman" w:cs="Times New Roman"/>
            <w:sz w:val="24"/>
            <w:szCs w:val="24"/>
          </w:rPr>
          <w:t xml:space="preserve">Bảng 12: Thiết kế thực nghiệm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_TocTab012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16</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13" w:history="1">
        <w:r>
          <w:rPr>
            <w:rFonts w:ascii="Times New Roman" w:hAnsi="Times New Roman" w:eastAsia="Times New Roman" w:cs="Times New Roman"/>
            <w:sz w:val="24"/>
            <w:szCs w:val="24"/>
          </w:rPr>
          <w:t xml:space="preserve">Bảng 13: Kết quả trên tập kiểm tra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_TocTab013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17</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14" w:history="1">
        <w:r>
          <w:rPr>
            <w:rFonts w:ascii="Times New Roman" w:hAnsi="Times New Roman" w:eastAsia="Times New Roman" w:cs="Times New Roman"/>
            <w:sz w:val="24"/>
            <w:szCs w:val="24"/>
          </w:rPr>
          <w:t xml:space="preserve">Bảng 14: Độ ổn định của MLP theo seed (E5s)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_TocTab014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18</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15" w:history="1">
        <w:r>
          <w:rPr>
            <w:rFonts w:ascii="Times New Roman" w:hAnsi="Times New Roman" w:eastAsia="Times New Roman" w:cs="Times New Roman"/>
            <w:sz w:val="24"/>
            <w:szCs w:val="24"/>
          </w:rPr>
          <w:t xml:space="preserve">Bảng 15: Lượt thuê trung bình theo tháng trên tập kiểm tra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_TocTab015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18</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16" w:history="1">
        <w:r>
          <w:rPr>
            <w:rFonts w:ascii="Times New Roman" w:hAnsi="Times New Roman" w:eastAsia="Times New Roman" w:cs="Times New Roman"/>
            <w:sz w:val="24"/>
            <w:szCs w:val="24"/>
          </w:rPr>
          <w:t xml:space="preserve">Bảng 16: Trả lời các câu hỏi nghiên cứu</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_TocTab016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20</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Tab017" w:history="1">
        <w:r>
          <w:rPr>
            <w:rFonts w:ascii="Times New Roman" w:hAnsi="Times New Roman" w:eastAsia="Times New Roman" w:cs="Times New Roman"/>
            <w:sz w:val="24"/>
            <w:szCs w:val="24"/>
          </w:rPr>
          <w:t xml:space="preserve">Bảng 17: Hạn chế, rủi ro và biện pháp</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_TocTab017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21</w:t>
        </w:r>
        <w:r>
          <w:rPr>
            <w:rFonts w:ascii="Times New Roman" w:hAnsi="Times New Roman" w:eastAsia="Times New Roman" w:cs="Times New Roman"/>
            <w:sz w:val="24"/>
            <w:szCs w:val="24"/>
          </w:rPr>
          <w:fldChar w:fldCharType="end"/>
        </w:r>
      </w:hyperlink>
      <w:r>
        <w:fldChar w:fldCharType="end"/>
      </w:r>
    </w:p>
    <w:p>
      <w:pPr>
        <w:keepNext/>
        <w:keepLines/>
        <w:spacing w:before="360" w:after="160" w:line="276" w:lineRule="auto"/>
      </w:pPr>
      <w:r>
        <w:rPr>
          <w:rFonts w:ascii="Times New Roman" w:hAnsi="Times New Roman" w:eastAsia="Times New Roman" w:cs="Times New Roman"/>
          <w:b/>
          <w:i w:val="0"/>
          <w:color w:val="1A5276"/>
          <w:sz w:val="30"/>
        </w:rPr>
        <w:t>DANH MỤC HÌNH</w:t>
      </w:r>
    </w:p>
    <w:p>
      <w:pPr>
        <w:pStyle w:val="tableoffigures"/>
        <w:spacing w:before="0" w:after="0" w:line="288" w:lineRule="auto"/>
        <w:ind w:left="0"/>
        <w:tabs>
          <w:tab w:val="right" w:leader="dot" w:pos="8788"/>
        </w:tabs>
      </w:pPr>
      <w:r>
        <w:fldChar w:fldCharType="begin"/>
      </w:r>
      <w:r>
        <w:instrText xml:space="preserve"> TOC \h \z \c "Hình" </w:instrText>
      </w:r>
      <w:r>
        <w:fldChar w:fldCharType="separate"/>
      </w:r>
      <w:hyperlink w:anchor="_TocFig001" w:history="1">
        <w:r>
          <w:rPr>
            <w:rFonts w:ascii="Times New Roman" w:hAnsi="Times New Roman" w:eastAsia="Times New Roman" w:cs="Times New Roman"/>
            <w:sz w:val="24"/>
            <w:szCs w:val="24"/>
          </w:rPr>
          <w:t xml:space="preserve">Hình 1: Phân phối và boxplot của cnt (toàn bộ dữ liệu)</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_TocFig001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11</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Fig002" w:history="1">
        <w:r>
          <w:rPr>
            <w:rFonts w:ascii="Times New Roman" w:hAnsi="Times New Roman" w:eastAsia="Times New Roman" w:cs="Times New Roman"/>
            <w:sz w:val="24"/>
            <w:szCs w:val="24"/>
          </w:rPr>
          <w:t xml:space="preserve">Hình 2: Tổng lượt thuê theo ngày và trung bình trượt 30 ngày, 2011–2012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_TocFig002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11</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Fig003" w:history="1">
        <w:r>
          <w:rPr>
            <w:rFonts w:ascii="Times New Roman" w:hAnsi="Times New Roman" w:eastAsia="Times New Roman" w:cs="Times New Roman"/>
            <w:sz w:val="24"/>
            <w:szCs w:val="24"/>
          </w:rPr>
          <w:t xml:space="preserve">Hình 3: Lượt thuê trung bình theo giờ, tách theo ngày làm việc và ngày nghỉ</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_TocFig003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12</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Fig004" w:history="1">
        <w:r>
          <w:rPr>
            <w:rFonts w:ascii="Times New Roman" w:hAnsi="Times New Roman" w:eastAsia="Times New Roman" w:cs="Times New Roman"/>
            <w:sz w:val="24"/>
            <w:szCs w:val="24"/>
          </w:rPr>
          <w:t xml:space="preserve">Hình 4: Quy trình từ dữ liệu UCI Bike Sharing đến đánh giá</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_TocFig004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15</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Fig005" w:history="1">
        <w:r>
          <w:rPr>
            <w:rFonts w:ascii="Times New Roman" w:hAnsi="Times New Roman" w:eastAsia="Times New Roman" w:cs="Times New Roman"/>
            <w:sz w:val="24"/>
            <w:szCs w:val="24"/>
          </w:rPr>
          <w:t xml:space="preserve">Hình 5: Train loss và validation loss (MAE, lượt thuê/giờ) của MLP, seed 42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_TocFig005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15</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Fig006" w:history="1">
        <w:r>
          <w:rPr>
            <w:rFonts w:ascii="Times New Roman" w:hAnsi="Times New Roman" w:eastAsia="Times New Roman" w:cs="Times New Roman"/>
            <w:sz w:val="24"/>
            <w:szCs w:val="24"/>
          </w:rPr>
          <w:t xml:space="preserve">Hình 6: Dự báo và thực tế trong hai tuần 01–14/10/2012 (tập kiểm tra)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_TocFig006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19</w:t>
        </w:r>
        <w:r>
          <w:rPr>
            <w:rFonts w:ascii="Times New Roman" w:hAnsi="Times New Roman" w:eastAsia="Times New Roman" w:cs="Times New Roman"/>
            <w:sz w:val="24"/>
            <w:szCs w:val="24"/>
          </w:rPr>
          <w:fldChar w:fldCharType="end"/>
        </w:r>
      </w:hyperlink>
    </w:p>
    <w:p>
      <w:pPr>
        <w:pStyle w:val="tableoffigures"/>
        <w:spacing w:before="0" w:after="0" w:line="288" w:lineRule="auto"/>
        <w:ind w:left="0"/>
        <w:tabs>
          <w:tab w:val="right" w:leader="dot" w:pos="8788"/>
        </w:tabs>
      </w:pPr>
      <w:hyperlink w:anchor="_TocFig007" w:history="1">
        <w:r>
          <w:rPr>
            <w:rFonts w:ascii="Times New Roman" w:hAnsi="Times New Roman" w:eastAsia="Times New Roman" w:cs="Times New Roman"/>
            <w:sz w:val="24"/>
            <w:szCs w:val="24"/>
          </w:rPr>
          <w:t xml:space="preserve">Hình 7: MAE theo giờ trong ngày trên tập kiểm tra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dirty="false"/>
        </w:r>
        <w:r>
          <w:rPr>
            <w:rFonts w:ascii="Times New Roman" w:hAnsi="Times New Roman" w:eastAsia="Times New Roman" w:cs="Times New Roman"/>
            <w:sz w:val="24"/>
            <w:szCs w:val="24"/>
          </w:rPr>
          <w:instrText xml:space="preserve"> PAGEREF _TocFig007 \h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 xml:space="preserve">19</w:t>
        </w:r>
        <w:r>
          <w:rPr>
            <w:rFonts w:ascii="Times New Roman" w:hAnsi="Times New Roman" w:eastAsia="Times New Roman" w:cs="Times New Roman"/>
            <w:sz w:val="24"/>
            <w:szCs w:val="24"/>
          </w:rPr>
          <w:fldChar w:fldCharType="end"/>
        </w:r>
      </w:hyperlink>
      <w:r>
        <w:fldChar w:fldCharType="end"/>
      </w:r>
    </w:p>
    <w:p>
      <w:pPr>
        <w:pStyle w:val="Heading1"/>
        <w:keepNext/>
        <w:keepLines/>
        <w:pageBreakBefore/>
        <w:spacing w:before="240" w:after="160" w:line="276" w:lineRule="auto"/>
      </w:pPr>
      <w:bookmarkStart w:id="1" w:name="_Toc0001"/>
      <w:r>
        <w:rPr>
          <w:rFonts w:ascii="Times New Roman" w:hAnsi="Times New Roman" w:eastAsia="Times New Roman" w:cs="Times New Roman"/>
          <w:b/>
          <w:i w:val="0"/>
          <w:color w:val="1A5276"/>
          <w:sz w:val="30"/>
        </w:rPr>
        <w:t>1. TÊN ĐỀ TÀI</w:t>
      </w:r>
      <w:bookmarkEnd w:id="1"/>
    </w:p>
    <w:p>
      <w:pPr>
        <w:spacing w:before="0" w:after="120" w:line="324" w:lineRule="auto"/>
        <w:ind w:firstLine="425"/>
        <w:jc w:val="both"/>
      </w:pPr>
      <w:r>
        <w:rPr>
          <w:rFonts w:ascii="Times New Roman" w:hAnsi="Times New Roman" w:eastAsia="Times New Roman" w:cs="Times New Roman"/>
          <w:b/>
          <w:i w:val="0"/>
          <w:sz w:val="26"/>
        </w:rPr>
        <w:t>Dự báo nhu cầu thuê xe đạp công cộng theo giờ bằng mạng nơ-ron MLP, so sánh với các mô hình học máy dạng cây</w:t>
      </w:r>
      <w:r>
        <w:rPr>
          <w:rFonts w:ascii="Times New Roman" w:hAnsi="Times New Roman" w:eastAsia="Times New Roman" w:cs="Times New Roman"/>
          <w:b w:val="0"/>
          <w:i w:val="0"/>
          <w:sz w:val="26"/>
        </w:rPr>
        <w:t xml:space="preserve"> (Hourly bike-sharing demand forecasting with an MLP neural network versus tree-based machine learning models).</w:t>
      </w:r>
    </w:p>
    <w:p>
      <w:pPr>
        <w:spacing w:before="0" w:after="120" w:line="324" w:lineRule="auto"/>
        <w:ind w:firstLine="425"/>
        <w:jc w:val="both"/>
      </w:pPr>
      <w:r>
        <w:rPr>
          <w:rFonts w:ascii="Times New Roman" w:hAnsi="Times New Roman" w:eastAsia="Times New Roman" w:cs="Times New Roman"/>
          <w:b w:val="0"/>
          <w:i w:val="0"/>
          <w:sz w:val="26"/>
        </w:rPr>
        <w:t>Bài toán kinh doanh: ước lượng số lượt thuê xe trong từng giờ để phục vụ điều phối đội xe và nhân sự. Hướng tiếp cận học sâu: mạng nơ-ron truyền thẳng nhiều lớp (MLP) huấn luyện bằng PyTorch; các mô hình cây (HistGradientBoosting, RandomForest, LightGBM) và một baseline thống kê đóng vai trò đối chứng.</w:t>
      </w:r>
    </w:p>
    <w:p>
      <w:pPr>
        <w:pStyle w:val="Heading1"/>
        <w:keepNext/>
        <w:keepLines/>
        <w:spacing w:before="240" w:after="160" w:line="276" w:lineRule="auto"/>
      </w:pPr>
      <w:bookmarkStart w:id="2" w:name="_Toc0002"/>
      <w:r>
        <w:rPr>
          <w:rFonts w:ascii="Times New Roman" w:hAnsi="Times New Roman" w:eastAsia="Times New Roman" w:cs="Times New Roman"/>
          <w:b/>
          <w:i w:val="0"/>
          <w:color w:val="1A5276"/>
          <w:sz w:val="30"/>
        </w:rPr>
        <w:t>2. TÓM TẮT</w:t>
      </w:r>
      <w:bookmarkEnd w:id="2"/>
    </w:p>
    <w:p>
      <w:pPr>
        <w:spacing w:before="0" w:after="120" w:line="324" w:lineRule="auto"/>
        <w:ind w:firstLine="425"/>
        <w:jc w:val="both"/>
      </w:pPr>
      <w:r>
        <w:rPr>
          <w:rFonts w:ascii="Times New Roman" w:hAnsi="Times New Roman" w:eastAsia="Times New Roman" w:cs="Times New Roman"/>
          <w:b w:val="0"/>
          <w:i w:val="0"/>
          <w:sz w:val="26"/>
        </w:rPr>
        <w:t>Dự báo số lượt thuê xe theo giờ hỗ trợ điều phối xe và bố trí nhân sự cho hệ thống xe đạp công cộng. Đề tài xây dựng mạng nơ-ron MLP (PyTorch) dự báo số lượt thuê mỗi giờ từ 11 đặc trưng lịch và thời tiết trên bộ dữ liệu UCI Bike Sharing (17,379 giờ, 2011–2012), chia theo thời gian và loại bỏ các biến gây rò rỉ. MLP là mô hình học sâu chính; HistGradientBoosting, RandomForest và LightGBM là các mô hình học máy đối chứng; trung bình theo (giờ, thứ) là baseline. Thiết kế thực nghiệm gồm sáu cấu hình (E1–E5 và E5s lặp MLP với 5 seed), đánh giá bằng MAE, RMSE và Bias trên 4 tháng cuối. Với seed 42, MLP đạt MAE 39.91 (RMSE 61.49), so với 44.76 của LightGBM và 94.47 của baseline. Qua 5 seed, MAE của MLP dao động 39.91–52.60 (trung bình 45.42), tương đương mô hình boosting. Mô hình cây dự báo thấp hơn thực tế khi nhu cầu tăng; MLP dự báo cao hơn thực tế ở tháng 11–12. Đóng góp chính là quy trình đánh giá theo thời gian, không rò rỉ dữ liệu, có kiểm tra độ ổn định theo seed và khả năng ngoại suy.</w:t>
      </w:r>
    </w:p>
    <w:p>
      <w:pPr>
        <w:pStyle w:val="Heading1"/>
        <w:keepNext/>
        <w:keepLines/>
        <w:spacing w:before="240" w:after="160" w:line="276" w:lineRule="auto"/>
      </w:pPr>
      <w:bookmarkStart w:id="3" w:name="_Toc0003"/>
      <w:r>
        <w:rPr>
          <w:rFonts w:ascii="Times New Roman" w:hAnsi="Times New Roman" w:eastAsia="Times New Roman" w:cs="Times New Roman"/>
          <w:b/>
          <w:i w:val="0"/>
          <w:color w:val="1A5276"/>
          <w:sz w:val="30"/>
        </w:rPr>
        <w:t>3. GIỚI THIỆU</w:t>
      </w:r>
      <w:bookmarkEnd w:id="3"/>
    </w:p>
    <w:p>
      <w:pPr>
        <w:pStyle w:val="Heading2"/>
        <w:keepNext/>
        <w:keepLines/>
        <w:spacing w:before="200" w:after="100" w:line="276" w:lineRule="auto"/>
      </w:pPr>
      <w:bookmarkStart w:id="4" w:name="_Toc0004"/>
      <w:r>
        <w:rPr>
          <w:rFonts w:ascii="Times New Roman" w:hAnsi="Times New Roman" w:eastAsia="Times New Roman" w:cs="Times New Roman"/>
          <w:b/>
          <w:i w:val="0"/>
          <w:color w:val="2874A6"/>
          <w:sz w:val="26"/>
        </w:rPr>
        <w:t>3.1. Bối cảnh</w:t>
      </w:r>
      <w:bookmarkEnd w:id="4"/>
    </w:p>
    <w:p>
      <w:pPr>
        <w:spacing w:before="0" w:after="120" w:line="324" w:lineRule="auto"/>
        <w:ind w:firstLine="425"/>
        <w:jc w:val="both"/>
      </w:pPr>
      <w:r>
        <w:rPr>
          <w:rFonts w:ascii="Times New Roman" w:hAnsi="Times New Roman" w:eastAsia="Times New Roman" w:cs="Times New Roman"/>
          <w:b w:val="0"/>
          <w:i w:val="0"/>
          <w:sz w:val="26"/>
        </w:rPr>
        <w:t>Hệ thống xe đạp công cộng cho phép thuê và trả xe tại các trạm tự động; mỗi giao dịch được ghi nhận nên nhu cầu có thể đo theo từng giờ. Nhu cầu này biến động mạnh theo giờ trong ngày, ngày làm việc, mùa và thời tiết [1], [2].</w:t>
      </w:r>
    </w:p>
    <w:p>
      <w:pPr>
        <w:pStyle w:val="Heading2"/>
        <w:keepNext/>
        <w:keepLines/>
        <w:spacing w:before="200" w:after="100" w:line="276" w:lineRule="auto"/>
      </w:pPr>
      <w:bookmarkStart w:id="5" w:name="_Toc0005"/>
      <w:r>
        <w:rPr>
          <w:rFonts w:ascii="Times New Roman" w:hAnsi="Times New Roman" w:eastAsia="Times New Roman" w:cs="Times New Roman"/>
          <w:b/>
          <w:i w:val="0"/>
          <w:color w:val="2874A6"/>
          <w:sz w:val="26"/>
        </w:rPr>
        <w:t>3.2. Tầm quan trọng của bài toán</w:t>
      </w:r>
      <w:bookmarkEnd w:id="5"/>
    </w:p>
    <w:p>
      <w:pPr>
        <w:spacing w:before="0" w:after="120" w:line="324" w:lineRule="auto"/>
        <w:ind w:firstLine="425"/>
        <w:jc w:val="both"/>
      </w:pPr>
      <w:r>
        <w:rPr>
          <w:rFonts w:ascii="Times New Roman" w:hAnsi="Times New Roman" w:eastAsia="Times New Roman" w:cs="Times New Roman"/>
          <w:b w:val="0"/>
          <w:i w:val="0"/>
          <w:sz w:val="26"/>
        </w:rPr>
        <w:t>Lượt thuê và trả không cân bằng giữa các trạm, nên đơn vị vận hành phải tái phân bổ xe thường xuyên; điều phối sau khi mất cân bằng đã xảy ra thì quá muộn [3]. Dự báo trước nhu cầu theo giờ hỗ trợ ba quyết định: (i) lập kế hoạch tái phân bổ xe, (ii) bố trí ca nhân viên và xe tải điều phối theo cao điểm, (iii) lên lịch bảo trì vào giờ thấp điểm. Sai số dự báo ở giờ cao điểm có chi phí lớn nhất vì gây thiếu xe đúng lúc nhu cầu cao.</w:t>
      </w:r>
    </w:p>
    <w:p>
      <w:pPr>
        <w:pStyle w:val="Heading2"/>
        <w:keepNext/>
        <w:keepLines/>
        <w:spacing w:before="200" w:after="100" w:line="276" w:lineRule="auto"/>
      </w:pPr>
      <w:bookmarkStart w:id="6" w:name="_Toc0006"/>
      <w:r>
        <w:rPr>
          <w:rFonts w:ascii="Times New Roman" w:hAnsi="Times New Roman" w:eastAsia="Times New Roman" w:cs="Times New Roman"/>
          <w:b/>
          <w:i w:val="0"/>
          <w:color w:val="2874A6"/>
          <w:sz w:val="26"/>
        </w:rPr>
        <w:t>3.3. Vai trò của AI và học sâu</w:t>
      </w:r>
      <w:bookmarkEnd w:id="6"/>
    </w:p>
    <w:p>
      <w:pPr>
        <w:keepNext/>
        <w:spacing w:before="0" w:after="120" w:line="324" w:lineRule="auto"/>
        <w:ind w:firstLine="425"/>
        <w:jc w:val="both"/>
      </w:pPr>
      <w:r>
        <w:rPr>
          <w:rFonts w:ascii="Times New Roman" w:hAnsi="Times New Roman" w:eastAsia="Times New Roman" w:cs="Times New Roman"/>
          <w:b w:val="0"/>
          <w:i w:val="0"/>
          <w:sz w:val="26"/>
        </w:rPr>
        <w:t>Nhu cầu theo giờ là hàm phi tuyến có tương tác giữa các yếu tố: ngày làm việc có hai đỉnh sáng/chiều, ngày nghỉ có một đỉnh buổi trưa; thời tiết xấu làm giảm nhu cầu với mức độ khác nhau theo giờ. Học sâu phù hợp vì các lý do sau:</w:t>
      </w:r>
    </w:p>
    <w:p>
      <w:pPr>
        <w:pStyle w:val="ListBullet"/>
        <w:spacing w:before="0" w:after="40" w:line="324" w:lineRule="auto"/>
        <w:jc w:val="both"/>
      </w:pPr>
      <w:r>
        <w:rPr>
          <w:rFonts w:ascii="Times New Roman" w:hAnsi="Times New Roman" w:eastAsia="Times New Roman" w:cs="Times New Roman"/>
          <w:b w:val="0"/>
          <w:i w:val="0"/>
          <w:sz w:val="26"/>
        </w:rPr>
        <w:t>MLP học trực tiếp các tương tác phi tuyến (giờ × ngày làm việc × thời tiết) từ dữ liệu, không cần tạo đặc trưng chéo thủ công.</w:t>
      </w:r>
    </w:p>
    <w:p>
      <w:pPr>
        <w:pStyle w:val="ListBullet"/>
        <w:spacing w:before="0" w:after="40" w:line="324" w:lineRule="auto"/>
        <w:jc w:val="both"/>
      </w:pPr>
      <w:r>
        <w:rPr>
          <w:rFonts w:ascii="Times New Roman" w:hAnsi="Times New Roman" w:eastAsia="Times New Roman" w:cs="Times New Roman"/>
          <w:b w:val="0"/>
          <w:i w:val="0"/>
          <w:sz w:val="26"/>
        </w:rPr>
        <w:t>Đầu ra của MLP là hàm liên tục, không bị giới hạn bởi giá trị lá như mô hình cây, nên về nguyên tắc có thể ngoại suy khi nhu cầu tăng theo xu hướng.</w:t>
      </w:r>
    </w:p>
    <w:p>
      <w:pPr>
        <w:pStyle w:val="ListBullet"/>
        <w:spacing w:before="0" w:after="120" w:line="324" w:lineRule="auto"/>
        <w:jc w:val="both"/>
      </w:pPr>
      <w:r>
        <w:rPr>
          <w:rFonts w:ascii="Times New Roman" w:hAnsi="Times New Roman" w:eastAsia="Times New Roman" w:cs="Times New Roman"/>
          <w:b w:val="0"/>
          <w:i w:val="0"/>
          <w:sz w:val="26"/>
        </w:rPr>
        <w:t>Mô hình khả vi nên mở rộng được sang dữ liệu chuỗi (LSTM/GRU) và dữ liệu không gian cấp trạm (mạng nơ-ron đồ thị) khi có dữ liệu chi tiết hơn.</w:t>
      </w:r>
    </w:p>
    <w:p>
      <w:pPr>
        <w:pStyle w:val="Heading2"/>
        <w:keepNext/>
        <w:keepLines/>
        <w:spacing w:before="200" w:after="100" w:line="276" w:lineRule="auto"/>
      </w:pPr>
      <w:bookmarkStart w:id="7" w:name="_Toc0007"/>
      <w:r>
        <w:rPr>
          <w:rFonts w:ascii="Times New Roman" w:hAnsi="Times New Roman" w:eastAsia="Times New Roman" w:cs="Times New Roman"/>
          <w:b/>
          <w:i w:val="0"/>
          <w:color w:val="2874A6"/>
          <w:sz w:val="26"/>
        </w:rPr>
        <w:t>3.4. Động lực</w:t>
      </w:r>
      <w:bookmarkEnd w:id="7"/>
    </w:p>
    <w:p>
      <w:pPr>
        <w:spacing w:before="0" w:after="120" w:line="324" w:lineRule="auto"/>
        <w:ind w:firstLine="425"/>
        <w:jc w:val="both"/>
      </w:pPr>
      <w:r>
        <w:rPr>
          <w:rFonts w:ascii="Times New Roman" w:hAnsi="Times New Roman" w:eastAsia="Times New Roman" w:cs="Times New Roman"/>
          <w:b w:val="0"/>
          <w:i w:val="0"/>
          <w:sz w:val="26"/>
        </w:rPr>
        <w:t>Trên dữ liệu dạng bảng cỡ trung bình, mô hình cây thường mạnh hơn mạng nơ-ron (mục 4.2). Do đó, cần một so sánh có kiểm soát (cùng đặc trưng, cùng cách chia theo thời gian, cùng độ đo) để xác định MLP có thực sự mang lại lợi ích trên bài toán này hay không, thay vì giả định học sâu luôn tốt hơn.</w:t>
      </w:r>
    </w:p>
    <w:p>
      <w:pPr>
        <w:pStyle w:val="Heading2"/>
        <w:keepNext/>
        <w:keepLines/>
        <w:spacing w:before="200" w:after="100" w:line="276" w:lineRule="auto"/>
      </w:pPr>
      <w:bookmarkStart w:id="8" w:name="_Toc0008"/>
      <w:r>
        <w:rPr>
          <w:rFonts w:ascii="Times New Roman" w:hAnsi="Times New Roman" w:eastAsia="Times New Roman" w:cs="Times New Roman"/>
          <w:b/>
          <w:i w:val="0"/>
          <w:color w:val="2874A6"/>
          <w:sz w:val="26"/>
        </w:rPr>
        <w:t>3.5. Mục tiêu</w:t>
      </w:r>
      <w:bookmarkEnd w:id="8"/>
    </w:p>
    <w:p>
      <w:pPr>
        <w:spacing w:before="0" w:after="120" w:line="324" w:lineRule="auto"/>
        <w:ind w:firstLine="425"/>
        <w:jc w:val="both"/>
      </w:pPr>
      <w:r>
        <w:rPr>
          <w:rFonts w:ascii="Times New Roman" w:hAnsi="Times New Roman" w:eastAsia="Times New Roman" w:cs="Times New Roman"/>
          <w:b w:val="0"/>
          <w:i w:val="0"/>
          <w:sz w:val="26"/>
        </w:rPr>
        <w:t>Mục tiêu tổng quát: xây dựng và đánh giá mô hình học sâu (MLP) dự báo nhu cầu thuê xe đạp công cộng theo giờ, đối chứng có kiểm soát với baseline thống kê và các mô hình học máy dạng cây.</w:t>
      </w:r>
    </w:p>
    <w:p>
      <w:pPr>
        <w:keepNext/>
        <w:spacing w:before="0" w:after="120" w:line="324" w:lineRule="auto"/>
        <w:ind w:firstLine="425"/>
        <w:jc w:val="both"/>
      </w:pPr>
      <w:r>
        <w:rPr>
          <w:rFonts w:ascii="Times New Roman" w:hAnsi="Times New Roman" w:eastAsia="Times New Roman" w:cs="Times New Roman"/>
          <w:b w:val="0"/>
          <w:i w:val="0"/>
          <w:sz w:val="26"/>
        </w:rPr>
        <w:t>Mục tiêu cụ thể:</w:t>
      </w:r>
    </w:p>
    <w:p>
      <w:pPr>
        <w:pStyle w:val="ListBullet"/>
        <w:spacing w:before="0" w:after="40" w:line="324" w:lineRule="auto"/>
        <w:jc w:val="both"/>
      </w:pPr>
      <w:r>
        <w:rPr>
          <w:rFonts w:ascii="Times New Roman" w:hAnsi="Times New Roman" w:eastAsia="Times New Roman" w:cs="Times New Roman"/>
          <w:b w:val="0"/>
          <w:i w:val="0"/>
          <w:sz w:val="26"/>
        </w:rPr>
        <w:t>Chuẩn bị dữ liệu UCI Bike Sharing: chia theo thời gian, loại bỏ các biến gây rò rỉ.</w:t>
      </w:r>
    </w:p>
    <w:p>
      <w:pPr>
        <w:pStyle w:val="ListBullet"/>
        <w:spacing w:before="0" w:after="40" w:line="324" w:lineRule="auto"/>
        <w:jc w:val="both"/>
      </w:pPr>
      <w:r>
        <w:rPr>
          <w:rFonts w:ascii="Times New Roman" w:hAnsi="Times New Roman" w:eastAsia="Times New Roman" w:cs="Times New Roman"/>
          <w:b w:val="0"/>
          <w:i w:val="0"/>
          <w:sz w:val="26"/>
        </w:rPr>
        <w:t>Xây dựng mô hình MLP dự báo số lượt thuê mỗi giờ (cnt) từ đặc trưng lịch và thời tiết.</w:t>
      </w:r>
    </w:p>
    <w:p>
      <w:pPr>
        <w:pStyle w:val="ListBullet"/>
        <w:spacing w:before="0" w:after="40" w:line="324" w:lineRule="auto"/>
        <w:jc w:val="both"/>
      </w:pPr>
      <w:r>
        <w:rPr>
          <w:rFonts w:ascii="Times New Roman" w:hAnsi="Times New Roman" w:eastAsia="Times New Roman" w:cs="Times New Roman"/>
          <w:b w:val="0"/>
          <w:i w:val="0"/>
          <w:sz w:val="26"/>
        </w:rPr>
        <w:t>So sánh MLP với baseline thống kê và ba mô hình cây trên cùng tập kiểm tra theo thời gian.</w:t>
      </w:r>
    </w:p>
    <w:p>
      <w:pPr>
        <w:pStyle w:val="ListBullet"/>
        <w:spacing w:before="0" w:after="40" w:line="324" w:lineRule="auto"/>
        <w:jc w:val="both"/>
      </w:pPr>
      <w:r>
        <w:rPr>
          <w:rFonts w:ascii="Times New Roman" w:hAnsi="Times New Roman" w:eastAsia="Times New Roman" w:cs="Times New Roman"/>
          <w:b w:val="0"/>
          <w:i w:val="0"/>
          <w:sz w:val="26"/>
        </w:rPr>
        <w:t>Đánh giá độ ổn định của MLP theo seed, khả năng ngoại suy xu hướng và hiện tượng quá khớp.</w:t>
      </w:r>
    </w:p>
    <w:p>
      <w:pPr>
        <w:pStyle w:val="ListBullet"/>
        <w:spacing w:before="0" w:after="120" w:line="324" w:lineRule="auto"/>
        <w:jc w:val="both"/>
      </w:pPr>
      <w:r>
        <w:rPr>
          <w:rFonts w:ascii="Times New Roman" w:hAnsi="Times New Roman" w:eastAsia="Times New Roman" w:cs="Times New Roman"/>
          <w:b w:val="0"/>
          <w:i w:val="0"/>
          <w:sz w:val="26"/>
        </w:rPr>
        <w:t>Phân tích sai số theo thời điểm và mức độ quan trọng của đặc trưng.</w:t>
      </w:r>
    </w:p>
    <w:p>
      <w:pPr>
        <w:pStyle w:val="Heading2"/>
        <w:keepNext/>
        <w:keepLines/>
        <w:spacing w:before="200" w:after="100" w:line="276" w:lineRule="auto"/>
      </w:pPr>
      <w:bookmarkStart w:id="9" w:name="_Toc0009"/>
      <w:r>
        <w:rPr>
          <w:rFonts w:ascii="Times New Roman" w:hAnsi="Times New Roman" w:eastAsia="Times New Roman" w:cs="Times New Roman"/>
          <w:b/>
          <w:i w:val="0"/>
          <w:color w:val="2874A6"/>
          <w:sz w:val="26"/>
        </w:rPr>
        <w:t>3.6. Câu hỏi nghiên cứu</w:t>
      </w:r>
      <w:bookmarkEnd w:id="9"/>
    </w:p>
    <w:p>
      <w:pPr>
        <w:pStyle w:val="Caption"/>
        <w:keepNext/>
        <w:keepLines/>
        <w:spacing w:before="80" w:after="120" w:line="276" w:lineRule="auto"/>
        <w:jc w:val="center"/>
      </w:pPr>
      <w:bookmarkStart w:id="10" w:name="_TocTab001"/>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1</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Câu hỏi nghiên cứu và thí nghiệm trả lời</w:t>
      </w:r>
      <w:bookmarkEnd w:id="10"/>
    </w:p>
    <w:tbl>
      <w:tblPr>
        <w:tblW w:type="dxa" w:w="8788"/>
        <w:jc w:val="center"/>
        <w:tblLayout w:type="fixed"/>
        <w:tblLook w:firstColumn="1" w:firstRow="1" w:lastColumn="0" w:lastRow="0" w:noHBand="0" w:noVBand="1" w:val="04A0"/>
        <w:tblLayout w:type="fixed"/>
      </w:tblPr>
      <w:tblGrid>
        <w:gridCol w:w="794"/>
        <w:gridCol w:w="4876"/>
        <w:gridCol w:w="3118"/>
      </w:tblGrid>
      <w:tr>
        <w:trPr>
          <w:cantSplit/>
          <w:tblHeader/>
        </w:trPr>
        <w:tc>
          <w:tcPr>
            <w:tcW w:type="dxa" w:w="79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Mã</w:t>
            </w:r>
          </w:p>
        </w:tc>
        <w:tc>
          <w:tcPr>
            <w:tcW w:type="dxa" w:w="4876"/>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Câu hỏi nghiên cứu</w:t>
            </w:r>
          </w:p>
        </w:tc>
        <w:tc>
          <w:tcPr>
            <w:tcW w:type="dxa" w:w="311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Thí nghiệm trả lời (mục 7.3)</w:t>
            </w:r>
          </w:p>
        </w:tc>
      </w:tr>
      <w:tr>
        <w:trPr>
          <w:cantSplit/>
        </w:trPr>
        <w:tc>
          <w:tcPr>
            <w:tcW w:type="dxa" w:w="79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RQ1</w:t>
            </w:r>
          </w:p>
        </w:tc>
        <w:tc>
          <w:tcPr>
            <w:tcW w:type="dxa" w:w="487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Các mô hình học máy và học sâu giảm sai số bao nhiêu so với baseline trung bình theo (giờ, thứ)?</w:t>
            </w:r>
          </w:p>
        </w:tc>
        <w:tc>
          <w:tcPr>
            <w:tcW w:type="dxa" w:w="311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E1 so với E2–E5</w:t>
            </w:r>
          </w:p>
        </w:tc>
      </w:tr>
      <w:tr>
        <w:trPr>
          <w:cantSplit/>
        </w:trPr>
        <w:tc>
          <w:tcPr>
            <w:tcW w:type="dxa" w:w="7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RQ2</w:t>
            </w:r>
          </w:p>
        </w:tc>
        <w:tc>
          <w:tcPr>
            <w:tcW w:type="dxa" w:w="4876"/>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Với cùng đặc trưng, cùng cách chia và cùng độ đo, MLP so với ba mô hình cây như thế nào về sai số và mức quá khớp?</w:t>
            </w:r>
          </w:p>
        </w:tc>
        <w:tc>
          <w:tcPr>
            <w:tcW w:type="dxa" w:w="311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E5 so với E2–E4</w:t>
            </w:r>
          </w:p>
        </w:tc>
      </w:tr>
      <w:tr>
        <w:trPr>
          <w:cantSplit/>
        </w:trPr>
        <w:tc>
          <w:tcPr>
            <w:tcW w:type="dxa" w:w="79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RQ3</w:t>
            </w:r>
          </w:p>
        </w:tc>
        <w:tc>
          <w:tcPr>
            <w:tcW w:type="dxa" w:w="487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Kết quả của MLP ổn định đến đâu khi thay đổi seed khởi tạo?</w:t>
            </w:r>
          </w:p>
        </w:tc>
        <w:tc>
          <w:tcPr>
            <w:tcW w:type="dxa" w:w="311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E5s so với E5 và E2–E4</w:t>
            </w:r>
          </w:p>
        </w:tc>
      </w:tr>
      <w:tr>
        <w:trPr>
          <w:cantSplit/>
        </w:trPr>
        <w:tc>
          <w:tcPr>
            <w:tcW w:type="dxa" w:w="7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RQ4</w:t>
            </w:r>
          </w:p>
        </w:tc>
        <w:tc>
          <w:tcPr>
            <w:tcW w:type="dxa" w:w="4876"/>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Các mô hình có ngoại suy được khi nhu cầu trên tập kiểm tra cao hơn trên tập huấn luyện không?</w:t>
            </w:r>
          </w:p>
        </w:tc>
        <w:tc>
          <w:tcPr>
            <w:tcW w:type="dxa" w:w="311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E1–E5, E5s: trung bình theo tháng, dự báo lớn nhất</w:t>
            </w:r>
          </w:p>
        </w:tc>
      </w:tr>
      <w:tr>
        <w:trPr>
          <w:cantSplit/>
        </w:trPr>
        <w:tc>
          <w:tcPr>
            <w:tcW w:type="dxa" w:w="79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2"/>
              </w:rPr>
              <w:t>RQ5</w:t>
            </w:r>
          </w:p>
        </w:tc>
        <w:tc>
          <w:tcPr>
            <w:tcW w:type="dxa" w:w="487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Đặc trưng lịch và thời tiết nào mang nhiều thông tin nhất?</w:t>
            </w:r>
          </w:p>
        </w:tc>
        <w:tc>
          <w:tcPr>
            <w:tcW w:type="dxa" w:w="311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Permutation importance của E2</w:t>
            </w:r>
          </w:p>
        </w:tc>
      </w:tr>
    </w:tbl>
    <w:p>
      <w:pPr>
        <w:spacing w:before="0" w:after="80" w:line="240" w:lineRule="auto"/>
      </w:pPr>
    </w:p>
    <w:p>
      <w:pPr>
        <w:pStyle w:val="Heading1"/>
        <w:keepNext/>
        <w:keepLines/>
        <w:spacing w:before="240" w:after="160" w:line="276" w:lineRule="auto"/>
      </w:pPr>
      <w:bookmarkStart w:id="11" w:name="_Toc0010"/>
      <w:r>
        <w:rPr>
          <w:rFonts w:ascii="Times New Roman" w:hAnsi="Times New Roman" w:eastAsia="Times New Roman" w:cs="Times New Roman"/>
          <w:b/>
          <w:i w:val="0"/>
          <w:color w:val="1A5276"/>
          <w:sz w:val="30"/>
        </w:rPr>
        <w:t>4. TỔNG QUAN NGHIÊN CỨU</w:t>
      </w:r>
      <w:bookmarkEnd w:id="11"/>
    </w:p>
    <w:p>
      <w:pPr>
        <w:pStyle w:val="Heading2"/>
        <w:keepNext/>
        <w:keepLines/>
        <w:spacing w:before="200" w:after="100" w:line="276" w:lineRule="auto"/>
      </w:pPr>
      <w:bookmarkStart w:id="12" w:name="_Toc0011"/>
      <w:r>
        <w:rPr>
          <w:rFonts w:ascii="Times New Roman" w:hAnsi="Times New Roman" w:eastAsia="Times New Roman" w:cs="Times New Roman"/>
          <w:b/>
          <w:i w:val="0"/>
          <w:color w:val="2874A6"/>
          <w:sz w:val="26"/>
        </w:rPr>
        <w:t>4.1. Phương pháp học máy truyền thống</w:t>
      </w:r>
      <w:bookmarkEnd w:id="12"/>
    </w:p>
    <w:p>
      <w:pPr>
        <w:spacing w:before="0" w:after="120" w:line="324" w:lineRule="auto"/>
        <w:ind w:firstLine="425"/>
        <w:jc w:val="both"/>
      </w:pPr>
      <w:r>
        <w:rPr>
          <w:rFonts w:ascii="Times New Roman" w:hAnsi="Times New Roman" w:eastAsia="Times New Roman" w:cs="Times New Roman"/>
          <w:b w:val="0"/>
          <w:i w:val="0"/>
          <w:sz w:val="26"/>
        </w:rPr>
        <w:t>Các nghiên cứu ban đầu dùng mô hình học máy trên đặc trưng lịch và thời tiết. Fanaee-T và Gama [1] công bố dữ liệu Capital Bikeshare 2011–2012 (nguồn của bộ UCI Bike Sharing [2]); trọng tâm là gán nhãn sự kiện bằng tổ hợp bộ phát hiện kết hợp tri thức nền, kèm so sánh nhiều mô hình dự báo. Li và cộng sự [3] dùng Gradient Boosting Regression Tree (GBRT) dự báo tổng lượt thuê toàn thành phố, sau đó phân bổ xuống các cụm trạm; mô hình giảm tỷ lệ lỗi 0.03 so với baseline và 0.18/0.23 ở các giai đoạn bất thường trên dữ liệu New York và Washington D.C. Sathishkumar và cộng sự [4] so sánh hồi quy tuyến tính, GBM, SVM, Boosted Trees và XGBoost trên dữ liệu Seoul theo giờ; GBM tốt nhất với R² 0.96 (huấn luyện) và 0.92 (kiểm tra).</w:t>
      </w:r>
    </w:p>
    <w:p>
      <w:pPr>
        <w:spacing w:before="0" w:after="120" w:line="324" w:lineRule="auto"/>
        <w:ind w:firstLine="425"/>
        <w:jc w:val="both"/>
      </w:pPr>
      <w:r>
        <w:rPr>
          <w:rFonts w:ascii="Times New Roman" w:hAnsi="Times New Roman" w:eastAsia="Times New Roman" w:cs="Times New Roman"/>
          <w:b w:val="0"/>
          <w:i w:val="0"/>
          <w:sz w:val="26"/>
        </w:rPr>
        <w:t>Điểm chung: mô hình boosting trên cây là lựa chọn mạnh cho dữ liệu bảng lịch–thời tiết, huấn luyện nhanh, ít tiền xử lý. Hạn chế: không mô hình hóa phụ thuộc thời gian và không gian một cách tường minh; đánh giá bằng kiểm định chéo [4] không tách riêng khả năng ngoại suy khi nhu cầu tăng theo thời gian.</w:t>
      </w:r>
    </w:p>
    <w:p>
      <w:pPr>
        <w:pStyle w:val="Heading2"/>
        <w:keepNext/>
        <w:keepLines/>
        <w:spacing w:before="200" w:after="100" w:line="276" w:lineRule="auto"/>
      </w:pPr>
      <w:bookmarkStart w:id="13" w:name="_Toc0012"/>
      <w:r>
        <w:rPr>
          <w:rFonts w:ascii="Times New Roman" w:hAnsi="Times New Roman" w:eastAsia="Times New Roman" w:cs="Times New Roman"/>
          <w:b/>
          <w:i w:val="0"/>
          <w:color w:val="2874A6"/>
          <w:sz w:val="26"/>
        </w:rPr>
        <w:t>4.2. Phương pháp học sâu</w:t>
      </w:r>
      <w:bookmarkEnd w:id="13"/>
    </w:p>
    <w:p>
      <w:pPr>
        <w:spacing w:before="0" w:after="120" w:line="324" w:lineRule="auto"/>
        <w:ind w:firstLine="425"/>
        <w:jc w:val="both"/>
      </w:pPr>
      <w:r>
        <w:rPr>
          <w:rFonts w:ascii="Times New Roman" w:hAnsi="Times New Roman" w:eastAsia="Times New Roman" w:cs="Times New Roman"/>
          <w:b w:val="0"/>
          <w:i w:val="0"/>
          <w:sz w:val="26"/>
        </w:rPr>
        <w:t>Nhóm học sâu tập trung vào phụ thuộc thời gian và không gian. Wang và Kim [5] dùng LSTM và GRU dự báo số xe sẵn có tại trạm ở Tô Châu, so với Random Forest: cả ba đạt sai lệch tối đa 1–2 xe; RF huấn luyện nhanh hơn, LSTM tốt hơn ở tầm dự báo dài. Xu và cộng sự [6] dùng LSTM dự báo lượt đi/đến của xe không trạm tại Nam Kinh (118 vùng giao thông, bước 10–30 phút); LSTM chính xác hơn các mô hình thống kê và học máy, và dự báo được chênh lệch vào–ra phục vụ tái phân bổ. Zhang và cộng sự [7] đề xuất ST-ResNet (mạng tích chập residual cho ba thành phần gần, chu kỳ, xu hướng, kết hợp thời tiết và ngày trong tuần) cho dòng người theo lưới tại Bắc Kinh và New York (BikeNYC), vượt sáu phương pháp đối chứng. Lin và cộng sự [8] dùng mạng tích chập đồ thị với bộ lọc học từ dữ liệu (GCNN-DDGF), có thêm khối LSTM, dự báo nhu cầu theo giờ cho 272 trạm Citi Bike (hơn 28 triệu chuyến, 2013–2016); biến thể có LSTM tốt nhất theo RMSE, MAE và R².</w:t>
      </w:r>
    </w:p>
    <w:p>
      <w:pPr>
        <w:spacing w:before="0" w:after="120" w:line="324" w:lineRule="auto"/>
        <w:ind w:firstLine="425"/>
        <w:jc w:val="both"/>
      </w:pPr>
      <w:r>
        <w:rPr>
          <w:rFonts w:ascii="Times New Roman" w:hAnsi="Times New Roman" w:eastAsia="Times New Roman" w:cs="Times New Roman"/>
          <w:b w:val="0"/>
          <w:i w:val="0"/>
          <w:sz w:val="26"/>
        </w:rPr>
        <w:t>Hướng ngược lại, Grinsztajn và cộng sự [9] đánh giá trên 45 bộ dữ liệu bảng cỡ trung (khoảng 10 nghìn mẫu): mô hình cây vẫn tốt hơn MLP, ResNet và Transformer cho dữ liệu bảng, kể cả khi đã tinh chỉnh siêu tham số; nguyên nhân là mạng nơ-ron thiên về hàm trơn, kém bền với đặc trưng không thông tin. Nghiên cứu này loại trừ dữ liệu chuỗi thời gian.</w:t>
      </w:r>
    </w:p>
    <w:p>
      <w:pPr>
        <w:pStyle w:val="Heading2"/>
        <w:keepNext/>
        <w:keepLines/>
        <w:spacing w:before="200" w:after="100" w:line="276" w:lineRule="auto"/>
      </w:pPr>
      <w:bookmarkStart w:id="14" w:name="_Toc0013"/>
      <w:r>
        <w:rPr>
          <w:rFonts w:ascii="Times New Roman" w:hAnsi="Times New Roman" w:eastAsia="Times New Roman" w:cs="Times New Roman"/>
          <w:b/>
          <w:i w:val="0"/>
          <w:color w:val="2874A6"/>
          <w:sz w:val="26"/>
        </w:rPr>
        <w:t>4.3. Bộ dữ liệu và độ đo phổ biến</w:t>
      </w:r>
      <w:bookmarkEnd w:id="14"/>
    </w:p>
    <w:p>
      <w:pPr>
        <w:spacing w:before="0" w:after="120" w:line="324" w:lineRule="auto"/>
        <w:ind w:firstLine="425"/>
        <w:jc w:val="both"/>
      </w:pPr>
      <w:r>
        <w:rPr>
          <w:rFonts w:ascii="Times New Roman" w:hAnsi="Times New Roman" w:eastAsia="Times New Roman" w:cs="Times New Roman"/>
          <w:b w:val="0"/>
          <w:i w:val="0"/>
          <w:sz w:val="26"/>
        </w:rPr>
        <w:t>Các bộ dữ liệu thường dùng: Capital Bikeshare/UCI Bike Sharing (Washington D.C.) [1]–[3], Citi Bike/BikeNYC (New York) [3], [7], [8], Seoul Bike [4], dữ liệu xe không trạm và có trạm tại Trung Quốc [5], [6]. Độ đo phổ biến: MAE, RMSE, R² [4], [8]; MSE và MAPE [5]; tỷ lệ lỗi [3]. MAE và RMSE có cùng đơn vị với số lượt thuê nên dễ diễn giải cho vận hành; MAPE không ổn định khi giá trị thực rất nhỏ (giờ đêm).</w:t>
      </w:r>
    </w:p>
    <w:p>
      <w:pPr>
        <w:pStyle w:val="Heading2"/>
        <w:keepNext/>
        <w:keepLines/>
        <w:spacing w:before="200" w:after="100" w:line="276" w:lineRule="auto"/>
      </w:pPr>
      <w:bookmarkStart w:id="15" w:name="_Toc0014"/>
      <w:r>
        <w:rPr>
          <w:rFonts w:ascii="Times New Roman" w:hAnsi="Times New Roman" w:eastAsia="Times New Roman" w:cs="Times New Roman"/>
          <w:b/>
          <w:i w:val="0"/>
          <w:color w:val="2874A6"/>
          <w:sz w:val="26"/>
        </w:rPr>
        <w:t>4.4. Khoảng trống nghiên cứu và định vị đề tài</w:t>
      </w:r>
      <w:bookmarkEnd w:id="15"/>
    </w:p>
    <w:p>
      <w:pPr>
        <w:keepNext/>
        <w:spacing w:before="0" w:after="120" w:line="324" w:lineRule="auto"/>
        <w:ind w:firstLine="425"/>
        <w:jc w:val="both"/>
      </w:pPr>
      <w:r>
        <w:rPr>
          <w:rFonts w:ascii="Times New Roman" w:hAnsi="Times New Roman" w:eastAsia="Times New Roman" w:cs="Times New Roman"/>
          <w:b w:val="0"/>
          <w:i w:val="0"/>
          <w:sz w:val="26"/>
        </w:rPr>
        <w:t>So sánh các nghiên cứu cho thấy hai nhóm kết luận trái chiều: học sâu vượt trội khi có cấu trúc thời gian hoặc không gian phong phú [5]–[8], còn trên dữ liệu bảng thuần, mô hình cây chiếm ưu thế [4], [9]. Ba khoảng trống còn lại:</w:t>
      </w:r>
    </w:p>
    <w:p>
      <w:pPr>
        <w:pStyle w:val="ListBullet"/>
        <w:spacing w:before="0" w:after="40" w:line="324" w:lineRule="auto"/>
        <w:jc w:val="both"/>
      </w:pPr>
      <w:r>
        <w:rPr>
          <w:rFonts w:ascii="Times New Roman" w:hAnsi="Times New Roman" w:eastAsia="Times New Roman" w:cs="Times New Roman"/>
          <w:b w:val="0"/>
          <w:i w:val="0"/>
          <w:sz w:val="26"/>
        </w:rPr>
        <w:t>Thiếu so sánh có kiểm soát giữa MLP và mô hình cây trên cùng dữ liệu lịch–thời tiết theo giờ, với cách chia theo thời gian.</w:t>
      </w:r>
    </w:p>
    <w:p>
      <w:pPr>
        <w:pStyle w:val="ListBullet"/>
        <w:spacing w:before="0" w:after="40" w:line="324" w:lineRule="auto"/>
        <w:jc w:val="both"/>
      </w:pPr>
      <w:r>
        <w:rPr>
          <w:rFonts w:ascii="Times New Roman" w:hAnsi="Times New Roman" w:eastAsia="Times New Roman" w:cs="Times New Roman"/>
          <w:b w:val="0"/>
          <w:i w:val="0"/>
          <w:sz w:val="26"/>
        </w:rPr>
        <w:t>Ít nghiên cứu báo cáo độ biến thiên của mạng nơ-ron theo seed, nên kết quả một lần chạy có thể bị diễn giải quá mức.</w:t>
      </w:r>
    </w:p>
    <w:p>
      <w:pPr>
        <w:pStyle w:val="ListBullet"/>
        <w:spacing w:before="0" w:after="120" w:line="324" w:lineRule="auto"/>
        <w:jc w:val="both"/>
      </w:pPr>
      <w:r>
        <w:rPr>
          <w:rFonts w:ascii="Times New Roman" w:hAnsi="Times New Roman" w:eastAsia="Times New Roman" w:cs="Times New Roman"/>
          <w:b w:val="0"/>
          <w:i w:val="0"/>
          <w:sz w:val="26"/>
        </w:rPr>
        <w:t>Khả năng ngoại suy khi nhu cầu tăng theo năm hầu như không được kiểm tra riêng.</w:t>
      </w:r>
    </w:p>
    <w:p>
      <w:pPr>
        <w:spacing w:before="0" w:after="120" w:line="324" w:lineRule="auto"/>
        <w:ind w:firstLine="425"/>
        <w:jc w:val="both"/>
      </w:pPr>
      <w:r>
        <w:rPr>
          <w:rFonts w:ascii="Times New Roman" w:hAnsi="Times New Roman" w:eastAsia="Times New Roman" w:cs="Times New Roman"/>
          <w:b w:val="0"/>
          <w:i w:val="0"/>
          <w:sz w:val="26"/>
        </w:rPr>
        <w:t>Đề tài nằm ở giao điểm hai nhóm trên: dùng dữ liệu bảng UCI [2], chia theo thời gian, so sánh MLP với ba mô hình cây, báo cáo phân bố kết quả qua 5 seed và kiểm tra ngoại suy theo tháng.</w:t>
      </w:r>
    </w:p>
    <w:p>
      <w:pPr>
        <w:keepNext/>
        <w:spacing w:before="0" w:after="120" w:line="324" w:lineRule="auto"/>
        <w:ind w:firstLine="425"/>
        <w:jc w:val="both"/>
      </w:pPr>
      <w:r>
        <w:rPr>
          <w:rFonts w:ascii="Times New Roman" w:hAnsi="Times New Roman" w:eastAsia="Times New Roman" w:cs="Times New Roman"/>
          <w:b w:val="0"/>
          <w:i w:val="0"/>
          <w:sz w:val="26"/>
        </w:rPr>
        <w:t>Bảng 2 tóm tắt dữ liệu, phương pháp, độ đo, kết quả chính và hạn chế của các nghiên cứu chính.</w:t>
      </w:r>
    </w:p>
    <w:p>
      <w:pPr>
        <w:pStyle w:val="Caption"/>
        <w:keepNext/>
        <w:keepLines/>
        <w:spacing w:before="80" w:after="120" w:line="276" w:lineRule="auto"/>
        <w:jc w:val="center"/>
      </w:pPr>
      <w:bookmarkStart w:id="16" w:name="_TocTab002"/>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2</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So sánh các nghiên cứu liên quan</w:t>
      </w:r>
      <w:bookmarkEnd w:id="16"/>
    </w:p>
    <w:tbl>
      <w:tblPr>
        <w:tblW w:type="dxa" w:w="8788"/>
        <w:jc w:val="center"/>
        <w:tblLayout w:type="fixed"/>
        <w:tblLook w:firstColumn="1" w:firstRow="1" w:lastColumn="0" w:lastRow="0" w:noHBand="0" w:noVBand="1" w:val="04A0"/>
        <w:tblLayout w:type="fixed"/>
      </w:tblPr>
      <w:tblGrid>
        <w:gridCol w:w="1531"/>
        <w:gridCol w:w="1474"/>
        <w:gridCol w:w="1871"/>
        <w:gridCol w:w="1134"/>
        <w:gridCol w:w="2778"/>
      </w:tblGrid>
      <w:tr>
        <w:trPr>
          <w:cantSplit/>
          <w:tblHeader/>
        </w:trPr>
        <w:tc>
          <w:tcPr>
            <w:tcW w:type="dxa" w:w="153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Nghiên cứu</w:t>
            </w:r>
          </w:p>
        </w:tc>
        <w:tc>
          <w:tcPr>
            <w:tcW w:type="dxa" w:w="147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Dữ liệu</w:t>
            </w:r>
          </w:p>
        </w:tc>
        <w:tc>
          <w:tcPr>
            <w:tcW w:type="dxa" w:w="187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Phương pháp</w:t>
            </w:r>
          </w:p>
        </w:tc>
        <w:tc>
          <w:tcPr>
            <w:tcW w:type="dxa" w:w="113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Độ đo</w:t>
            </w:r>
          </w:p>
        </w:tc>
        <w:tc>
          <w:tcPr>
            <w:tcW w:type="dxa" w:w="277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Kết quả chính / hạn chế</w:t>
            </w:r>
          </w:p>
        </w:tc>
      </w:tr>
      <w:tr>
        <w:trPr>
          <w:cantSplit/>
        </w:trPr>
        <w:tc>
          <w:tcPr>
            <w:tcW w:type="dxa" w:w="153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Fanaee-T &amp; Gama (2014) [1]</w:t>
            </w:r>
          </w:p>
        </w:tc>
        <w:tc>
          <w:tcPr>
            <w:tcW w:type="dxa" w:w="147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Capital Bikeshare, D.C., 2011–2012, kèm thời tiết</w:t>
            </w:r>
          </w:p>
        </w:tc>
        <w:tc>
          <w:tcPr>
            <w:tcW w:type="dxa" w:w="187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Tổ hợp bộ phát hiện sự kiện + tri thức nền; so sánh nhiều mô hình dự báo</w:t>
            </w:r>
          </w:p>
        </w:tc>
        <w:tc>
          <w:tcPr>
            <w:tcW w:type="dxa" w:w="113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ROC, độ đo tĩnh</w:t>
            </w:r>
          </w:p>
        </w:tc>
        <w:tc>
          <w:tcPr>
            <w:tcW w:type="dxa" w:w="277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Công bố bộ dữ liệu chuẩn; mục tiêu là gán nhãn sự kiện, không tối ưu dự báo nhu cầu</w:t>
            </w:r>
          </w:p>
        </w:tc>
      </w:tr>
      <w:tr>
        <w:trPr>
          <w:cantSplit/>
        </w:trPr>
        <w:tc>
          <w:tcPr>
            <w:tcW w:type="dxa" w:w="153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Li et al. (2015) [3]</w:t>
            </w:r>
          </w:p>
        </w:tc>
        <w:tc>
          <w:tcPr>
            <w:tcW w:type="dxa" w:w="147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Citi Bike NYC; Capital Bikeshare D.C.</w:t>
            </w:r>
          </w:p>
        </w:tc>
        <w:tc>
          <w:tcPr>
            <w:tcW w:type="dxa" w:w="187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Phân cụm trạm + GBRT + suy luận đa tương đồng</w:t>
            </w:r>
          </w:p>
        </w:tc>
        <w:tc>
          <w:tcPr>
            <w:tcW w:type="dxa" w:w="113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Tỷ lệ lỗi</w:t>
            </w:r>
          </w:p>
        </w:tc>
        <w:tc>
          <w:tcPr>
            <w:tcW w:type="dxa" w:w="277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Giảm lỗi 0.03 (0.18/0.23 khi bất thường); nhiều tầng, đặc trưng thủ công</w:t>
            </w:r>
          </w:p>
        </w:tc>
      </w:tr>
      <w:tr>
        <w:trPr>
          <w:cantSplit/>
        </w:trPr>
        <w:tc>
          <w:tcPr>
            <w:tcW w:type="dxa" w:w="153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Zhang et al. (2017) [7]</w:t>
            </w:r>
          </w:p>
        </w:tc>
        <w:tc>
          <w:tcPr>
            <w:tcW w:type="dxa" w:w="147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Lưới dòng người Bắc Kinh; BikeNYC</w:t>
            </w:r>
          </w:p>
        </w:tc>
        <w:tc>
          <w:tcPr>
            <w:tcW w:type="dxa" w:w="187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ST-ResNet (CNN residual, gần/chu kỳ/xu hướng + yếu tố ngoài)</w:t>
            </w:r>
          </w:p>
        </w:tc>
        <w:tc>
          <w:tcPr>
            <w:tcW w:type="dxa" w:w="113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RMSE</w:t>
            </w:r>
          </w:p>
        </w:tc>
        <w:tc>
          <w:tcPr>
            <w:tcW w:type="dxa" w:w="277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Vượt 6 phương pháp; cần dữ liệu dạng lưới không gian</w:t>
            </w:r>
          </w:p>
        </w:tc>
      </w:tr>
      <w:tr>
        <w:trPr>
          <w:cantSplit/>
        </w:trPr>
        <w:tc>
          <w:tcPr>
            <w:tcW w:type="dxa" w:w="153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Wang &amp; Kim (2018) [5]</w:t>
            </w:r>
          </w:p>
        </w:tc>
        <w:tc>
          <w:tcPr>
            <w:tcW w:type="dxa" w:w="147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Trạm xe Tô Châu, 1 tháng</w:t>
            </w:r>
          </w:p>
        </w:tc>
        <w:tc>
          <w:tcPr>
            <w:tcW w:type="dxa" w:w="187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LSTM, GRU so với RF</w:t>
            </w:r>
          </w:p>
        </w:tc>
        <w:tc>
          <w:tcPr>
            <w:tcW w:type="dxa" w:w="113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MSE, MAE, MAPE</w:t>
            </w:r>
          </w:p>
        </w:tc>
        <w:tc>
          <w:tcPr>
            <w:tcW w:type="dxa" w:w="277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Sai lệch tối đa 1–2 xe; RF nhanh hơn; dữ liệu ngắn</w:t>
            </w:r>
          </w:p>
        </w:tc>
      </w:tr>
      <w:tr>
        <w:trPr>
          <w:cantSplit/>
        </w:trPr>
        <w:tc>
          <w:tcPr>
            <w:tcW w:type="dxa" w:w="153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Xu et al. (2018) [6]</w:t>
            </w:r>
          </w:p>
        </w:tc>
        <w:tc>
          <w:tcPr>
            <w:tcW w:type="dxa" w:w="147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Xe không trạm Nam Kinh, 118 vùng, 10–30 phút</w:t>
            </w:r>
          </w:p>
        </w:tc>
        <w:tc>
          <w:tcPr>
            <w:tcW w:type="dxa" w:w="187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LSTM so với mô hình thống kê và ML</w:t>
            </w:r>
          </w:p>
        </w:tc>
        <w:tc>
          <w:tcPr>
            <w:tcW w:type="dxa" w:w="113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Sai số dự báo</w:t>
            </w:r>
          </w:p>
        </w:tc>
        <w:tc>
          <w:tcPr>
            <w:tcW w:type="dxa" w:w="277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LSTM tốt hơn các đối chứng; chỉ một thành phố</w:t>
            </w:r>
          </w:p>
        </w:tc>
      </w:tr>
      <w:tr>
        <w:trPr>
          <w:cantSplit/>
        </w:trPr>
        <w:tc>
          <w:tcPr>
            <w:tcW w:type="dxa" w:w="153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Lin et al. (2018) [8]</w:t>
            </w:r>
          </w:p>
        </w:tc>
        <w:tc>
          <w:tcPr>
            <w:tcW w:type="dxa" w:w="147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Citi Bike NYC, 272 trạm, 2013–2016</w:t>
            </w:r>
          </w:p>
        </w:tc>
        <w:tc>
          <w:tcPr>
            <w:tcW w:type="dxa" w:w="187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GCNN-DDGF (+LSTM) so với 7 mô hình</w:t>
            </w:r>
          </w:p>
        </w:tc>
        <w:tc>
          <w:tcPr>
            <w:tcW w:type="dxa" w:w="113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RMSE, MAE, R²</w:t>
            </w:r>
          </w:p>
        </w:tc>
        <w:tc>
          <w:tcPr>
            <w:tcW w:type="dxa" w:w="277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Tốt nhất với khối LSTM; cần dữ liệu giao dịch cấp trạm</w:t>
            </w:r>
          </w:p>
        </w:tc>
      </w:tr>
      <w:tr>
        <w:trPr>
          <w:cantSplit/>
        </w:trPr>
        <w:tc>
          <w:tcPr>
            <w:tcW w:type="dxa" w:w="153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Sathishkumar et al. (2020) [4]</w:t>
            </w:r>
          </w:p>
        </w:tc>
        <w:tc>
          <w:tcPr>
            <w:tcW w:type="dxa" w:w="147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Seoul Bike, theo giờ, kèm thời tiết</w:t>
            </w:r>
          </w:p>
        </w:tc>
        <w:tc>
          <w:tcPr>
            <w:tcW w:type="dxa" w:w="187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LR, GBM, SVM, Boosted Trees, XGBoost</w:t>
            </w:r>
          </w:p>
        </w:tc>
        <w:tc>
          <w:tcPr>
            <w:tcW w:type="dxa" w:w="113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R²</w:t>
            </w:r>
          </w:p>
        </w:tc>
        <w:tc>
          <w:tcPr>
            <w:tcW w:type="dxa" w:w="277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GBM: R² 0.92 trên tập kiểm tra; không có mô hình học sâu</w:t>
            </w:r>
          </w:p>
        </w:tc>
      </w:tr>
      <w:tr>
        <w:trPr>
          <w:cantSplit/>
        </w:trPr>
        <w:tc>
          <w:tcPr>
            <w:tcW w:type="dxa" w:w="153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Grinsztajn et al. (2022) [9]</w:t>
            </w:r>
          </w:p>
        </w:tc>
        <w:tc>
          <w:tcPr>
            <w:tcW w:type="dxa" w:w="147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45 bộ dữ liệu bảng, ~10 nghìn mẫu</w:t>
            </w:r>
          </w:p>
        </w:tc>
        <w:tc>
          <w:tcPr>
            <w:tcW w:type="dxa" w:w="187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RF, GBT, XGBoost so với MLP, ResNet, Transformer</w:t>
            </w:r>
          </w:p>
        </w:tc>
        <w:tc>
          <w:tcPr>
            <w:tcW w:type="dxa" w:w="113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Accuracy, R²</w:t>
            </w:r>
          </w:p>
        </w:tc>
        <w:tc>
          <w:tcPr>
            <w:tcW w:type="dxa" w:w="277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Cây vẫn tốt hơn trên dữ liệu bảng cỡ trung; không xét chuỗi thời gian</w:t>
            </w:r>
          </w:p>
        </w:tc>
      </w:tr>
    </w:tbl>
    <w:p>
      <w:pPr>
        <w:spacing w:before="0" w:after="80" w:line="240" w:lineRule="auto"/>
      </w:pPr>
    </w:p>
    <w:p>
      <w:pPr>
        <w:pStyle w:val="Heading1"/>
        <w:keepNext/>
        <w:keepLines/>
        <w:spacing w:before="240" w:after="160" w:line="276" w:lineRule="auto"/>
      </w:pPr>
      <w:bookmarkStart w:id="17" w:name="_Toc0015"/>
      <w:r>
        <w:rPr>
          <w:rFonts w:ascii="Times New Roman" w:hAnsi="Times New Roman" w:eastAsia="Times New Roman" w:cs="Times New Roman"/>
          <w:b/>
          <w:i w:val="0"/>
          <w:color w:val="1A5276"/>
          <w:sz w:val="30"/>
        </w:rPr>
        <w:t>5. ĐỊNH NGHĨA BÀI TOÁN</w:t>
      </w:r>
      <w:bookmarkEnd w:id="17"/>
    </w:p>
    <w:p>
      <w:pPr>
        <w:pStyle w:val="Caption"/>
        <w:keepNext/>
        <w:keepLines/>
        <w:spacing w:before="80" w:after="120" w:line="276" w:lineRule="auto"/>
        <w:jc w:val="center"/>
      </w:pPr>
      <w:bookmarkStart w:id="18" w:name="_TocTab003"/>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3</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Ứng dụng kinh doanh và tác vụ học máy</w:t>
      </w:r>
      <w:bookmarkEnd w:id="18"/>
    </w:p>
    <w:tbl>
      <w:tblPr>
        <w:tblW w:type="dxa" w:w="8788"/>
        <w:jc w:val="center"/>
        <w:tblLayout w:type="fixed"/>
        <w:tblLook w:firstColumn="1" w:firstRow="1" w:lastColumn="0" w:lastRow="0" w:noHBand="0" w:noVBand="1" w:val="04A0"/>
        <w:tblLayout w:type="fixed"/>
      </w:tblPr>
      <w:tblGrid>
        <w:gridCol w:w="4394"/>
        <w:gridCol w:w="4394"/>
      </w:tblGrid>
      <w:tr>
        <w:trPr>
          <w:cantSplit/>
          <w:tblHeader/>
        </w:trPr>
        <w:tc>
          <w:tcPr>
            <w:tcW w:type="dxa" w:w="439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Ứng dụng kinh doanh</w:t>
            </w:r>
          </w:p>
        </w:tc>
        <w:tc>
          <w:tcPr>
            <w:tcW w:type="dxa" w:w="439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Tác vụ học máy tương ứng</w:t>
            </w:r>
          </w:p>
        </w:tc>
      </w:tr>
      <w:tr>
        <w:trPr>
          <w:cantSplit/>
        </w:trPr>
        <w:tc>
          <w:tcPr>
            <w:tcW w:type="dxa" w:w="439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Lập kế hoạch tái phân bổ xe, bố trí ca nhân viên và xe tải điều phối, lên lịch bảo trì vào giờ thấp điểm (mức toàn hệ thống)</w:t>
            </w:r>
          </w:p>
        </w:tc>
        <w:tc>
          <w:tcPr>
            <w:tcW w:type="dxa" w:w="439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Hồi quy có giám sát số lượt thuê mỗi giờ (cnt) từ đặc trưng biết trước</w:t>
            </w:r>
          </w:p>
        </w:tc>
      </w:tr>
      <w:tr>
        <w:trPr>
          <w:cantSplit/>
        </w:trPr>
        <w:tc>
          <w:tcPr>
            <w:tcW w:type="dxa" w:w="43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Chuẩn bị cho giờ cao điểm, nơi sai số gây thiếu xe và có chi phí lớn nhất</w:t>
            </w:r>
          </w:p>
        </w:tc>
        <w:tc>
          <w:tcPr>
            <w:tcW w:type="dxa" w:w="43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Phân tích sai số theo giờ trong ngày</w:t>
            </w:r>
          </w:p>
        </w:tc>
      </w:tr>
      <w:tr>
        <w:trPr>
          <w:cantSplit/>
        </w:trPr>
        <w:tc>
          <w:tcPr>
            <w:tcW w:type="dxa" w:w="439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Giữ dự báo đúng khi nhu cầu tăng theo thời gian</w:t>
            </w:r>
          </w:p>
        </w:tc>
        <w:tc>
          <w:tcPr>
            <w:tcW w:type="dxa" w:w="439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Đánh giá trên giai đoạn tương lai; kiểm tra ngoại suy theo tháng</w:t>
            </w:r>
          </w:p>
        </w:tc>
      </w:tr>
      <w:tr>
        <w:trPr>
          <w:cantSplit/>
        </w:trPr>
        <w:tc>
          <w:tcPr>
            <w:tcW w:type="dxa" w:w="439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Xác định yếu tố lịch và thời tiết ảnh hưởng đến nhu cầu</w:t>
            </w:r>
          </w:p>
        </w:tc>
        <w:tc>
          <w:tcPr>
            <w:tcW w:type="dxa" w:w="439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Đánh giá mức độ quan trọng đặc trưng (permutation importance)</w:t>
            </w:r>
          </w:p>
        </w:tc>
      </w:tr>
    </w:tbl>
    <w:p>
      <w:pPr>
        <w:spacing w:before="0" w:after="80" w:line="240" w:lineRule="auto"/>
      </w:pPr>
    </w:p>
    <w:p>
      <w:pPr>
        <w:pStyle w:val="Caption"/>
        <w:keepNext/>
        <w:keepLines/>
        <w:spacing w:before="80" w:after="120" w:line="276" w:lineRule="auto"/>
        <w:jc w:val="center"/>
      </w:pPr>
      <w:bookmarkStart w:id="19" w:name="_TocTab004"/>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4</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Đặc tả bài toán</w:t>
      </w:r>
      <w:bookmarkEnd w:id="19"/>
    </w:p>
    <w:tbl>
      <w:tblPr>
        <w:tblW w:type="dxa" w:w="8788"/>
        <w:jc w:val="center"/>
        <w:tblLayout w:type="fixed"/>
        <w:tblLook w:firstColumn="1" w:firstRow="1" w:lastColumn="0" w:lastRow="0" w:noHBand="0" w:noVBand="1" w:val="04A0"/>
        <w:tblLayout w:type="fixed"/>
      </w:tblPr>
      <w:tblGrid>
        <w:gridCol w:w="1928"/>
        <w:gridCol w:w="6861"/>
      </w:tblGrid>
      <w:tr>
        <w:trPr>
          <w:cantSplit/>
          <w:tblHeader/>
        </w:trPr>
        <w:tc>
          <w:tcPr>
            <w:tcW w:type="dxa" w:w="192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Thành phần</w:t>
            </w:r>
          </w:p>
        </w:tc>
        <w:tc>
          <w:tcPr>
            <w:tcW w:type="dxa" w:w="6860"/>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Mô tả</w:t>
            </w:r>
          </w:p>
        </w:tc>
      </w:tr>
      <w:tr>
        <w:trPr>
          <w:cantSplit/>
        </w:trPr>
        <w:tc>
          <w:tcPr>
            <w:tcW w:type="dxa" w:w="192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Đơn vị dự báo</w:t>
            </w:r>
          </w:p>
        </w:tc>
        <w:tc>
          <w:tcPr>
            <w:tcW w:type="dxa" w:w="6860"/>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Toàn hệ thống Capital Bikeshare (Washington D.C.); bước thời gian = giờ</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Đầu vào</w:t>
            </w:r>
          </w:p>
        </w:tc>
        <w:tc>
          <w:tcPr>
            <w:tcW w:type="dxa" w:w="686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11 đặc trưng biết trước tại thời điểm dự báo. Thời gian: hr, weekday, mnth, season, yr; lịch: holiday, workingday; thời tiết (dự báo): weathersit, temp, hum, windspeed</w:t>
            </w:r>
          </w:p>
        </w:tc>
      </w:tr>
      <w:tr>
        <w:trPr>
          <w:cantSplit/>
        </w:trPr>
        <w:tc>
          <w:tcPr>
            <w:tcW w:type="dxa" w:w="192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Đầu ra</w:t>
            </w:r>
          </w:p>
        </w:tc>
        <w:tc>
          <w:tcPr>
            <w:tcW w:type="dxa" w:w="6860"/>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cnt: tổng số lượt thuê trong giờ đó (số nguyên không âm; dự báo được cắt về ≥ 0)</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Loại tác vụ</w:t>
            </w:r>
          </w:p>
        </w:tc>
        <w:tc>
          <w:tcPr>
            <w:tcW w:type="dxa" w:w="686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Học có giám sát, hồi quy trên dữ liệu có thứ tự thời gian; huấn luyện trên quá khứ, đánh giá trên tương lai</w:t>
            </w:r>
          </w:p>
        </w:tc>
      </w:tr>
      <w:tr>
        <w:trPr>
          <w:cantSplit/>
        </w:trPr>
        <w:tc>
          <w:tcPr>
            <w:tcW w:type="dxa" w:w="192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Tầm dự báo</w:t>
            </w:r>
          </w:p>
        </w:tc>
        <w:tc>
          <w:tcPr>
            <w:tcW w:type="dxa" w:w="6860"/>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Không dùng đặc trưng trễ của cnt, nên dự báo chỉ dựa trên thông tin lịch và dự báo thời tiết, phù hợp kịch bản lập kế hoạch trước nhiều ngày; tập kiểm tra là 4 tháng liền sau giai đoạn huấn luyện</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Mục tiêu</w:t>
            </w:r>
          </w:p>
        </w:tc>
        <w:tc>
          <w:tcPr>
            <w:tcW w:type="dxa" w:w="686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Cực tiểu MAE (độ đo chính) và RMSE trên tập kiểm tra; Bias dùng để phát hiện dự báo lệch hệ thống</w:t>
            </w:r>
          </w:p>
        </w:tc>
      </w:tr>
      <w:tr>
        <w:trPr>
          <w:cantSplit/>
        </w:trPr>
        <w:tc>
          <w:tcPr>
            <w:tcW w:type="dxa" w:w="192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Tiêu chí thành công</w:t>
            </w:r>
          </w:p>
        </w:tc>
        <w:tc>
          <w:tcPr>
            <w:tcW w:type="dxa" w:w="6860"/>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MAE thấp hơn rõ rệt so với baseline mean(hr, weekday); kết quả MLP ổn định qua nhiều seed</w:t>
            </w:r>
          </w:p>
        </w:tc>
      </w:tr>
    </w:tbl>
    <w:p>
      <w:pPr>
        <w:spacing w:before="0" w:after="80" w:line="240" w:lineRule="auto"/>
      </w:pPr>
    </w:p>
    <w:p>
      <w:pPr>
        <w:pStyle w:val="Heading1"/>
        <w:keepNext/>
        <w:keepLines/>
        <w:spacing w:before="240" w:after="160" w:line="276" w:lineRule="auto"/>
      </w:pPr>
      <w:bookmarkStart w:id="20" w:name="_Toc0016"/>
      <w:r>
        <w:rPr>
          <w:rFonts w:ascii="Times New Roman" w:hAnsi="Times New Roman" w:eastAsia="Times New Roman" w:cs="Times New Roman"/>
          <w:b/>
          <w:i w:val="0"/>
          <w:color w:val="1A5276"/>
          <w:sz w:val="30"/>
        </w:rPr>
        <w:t>6. DỮ LIỆU</w:t>
      </w:r>
      <w:bookmarkEnd w:id="20"/>
    </w:p>
    <w:p>
      <w:pPr>
        <w:pStyle w:val="Heading2"/>
        <w:keepNext/>
        <w:keepLines/>
        <w:spacing w:before="200" w:after="100" w:line="276" w:lineRule="auto"/>
      </w:pPr>
      <w:bookmarkStart w:id="21" w:name="_Toc0017"/>
      <w:r>
        <w:rPr>
          <w:rFonts w:ascii="Times New Roman" w:hAnsi="Times New Roman" w:eastAsia="Times New Roman" w:cs="Times New Roman"/>
          <w:b/>
          <w:i w:val="0"/>
          <w:color w:val="2874A6"/>
          <w:sz w:val="26"/>
        </w:rPr>
        <w:t>6.1. Thông tin chung</w:t>
      </w:r>
      <w:bookmarkEnd w:id="21"/>
    </w:p>
    <w:p>
      <w:pPr>
        <w:pStyle w:val="Caption"/>
        <w:keepNext/>
        <w:keepLines/>
        <w:spacing w:before="80" w:after="120" w:line="276" w:lineRule="auto"/>
        <w:jc w:val="center"/>
      </w:pPr>
      <w:bookmarkStart w:id="22" w:name="_TocTab005"/>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5</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Thông tin chung về bộ dữ liệu</w:t>
      </w:r>
      <w:bookmarkEnd w:id="22"/>
    </w:p>
    <w:tbl>
      <w:tblPr>
        <w:tblW w:type="dxa" w:w="8788"/>
        <w:jc w:val="center"/>
        <w:tblLayout w:type="fixed"/>
        <w:tblLook w:firstColumn="1" w:firstRow="1" w:lastColumn="0" w:lastRow="0" w:noHBand="0" w:noVBand="1" w:val="04A0"/>
        <w:tblLayout w:type="fixed"/>
      </w:tblPr>
      <w:tblGrid>
        <w:gridCol w:w="1928"/>
        <w:gridCol w:w="6861"/>
      </w:tblGrid>
      <w:tr>
        <w:trPr>
          <w:cantSplit/>
          <w:tblHeader/>
        </w:trPr>
        <w:tc>
          <w:tcPr>
            <w:tcW w:type="dxa" w:w="192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Thuộc tính</w:t>
            </w:r>
          </w:p>
        </w:tc>
        <w:tc>
          <w:tcPr>
            <w:tcW w:type="dxa" w:w="6860"/>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Giá trị</w:t>
            </w:r>
          </w:p>
        </w:tc>
      </w:tr>
      <w:tr>
        <w:trPr>
          <w:cantSplit/>
        </w:trPr>
        <w:tc>
          <w:tcPr>
            <w:tcW w:type="dxa" w:w="192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Tên</w:t>
            </w:r>
          </w:p>
        </w:tc>
        <w:tc>
          <w:tcPr>
            <w:tcW w:type="dxa" w:w="6860"/>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Bike Sharing Dataset (file hour.csv)</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Nguồn</w:t>
            </w:r>
          </w:p>
        </w:tc>
        <w:tc>
          <w:tcPr>
            <w:tcW w:type="dxa" w:w="686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UCI Machine Learning Repository; hệ thống Capital Bikeshare, Washington D.C. [1], [2]</w:t>
            </w:r>
          </w:p>
        </w:tc>
      </w:tr>
      <w:tr>
        <w:trPr>
          <w:cantSplit/>
        </w:trPr>
        <w:tc>
          <w:tcPr>
            <w:tcW w:type="dxa" w:w="192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Liên kết</w:t>
            </w:r>
          </w:p>
        </w:tc>
        <w:tc>
          <w:tcPr>
            <w:tcW w:type="dxa" w:w="6860"/>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https://archive.ics.uci.edu/dataset/275/bike+sharing+dataset</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Phạm vi thời gian</w:t>
            </w:r>
          </w:p>
        </w:tc>
        <w:tc>
          <w:tcPr>
            <w:tcW w:type="dxa" w:w="686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01/01/2011 – 31/12/2012 (731 ngày)</w:t>
            </w:r>
          </w:p>
        </w:tc>
      </w:tr>
      <w:tr>
        <w:trPr>
          <w:cantSplit/>
        </w:trPr>
        <w:tc>
          <w:tcPr>
            <w:tcW w:type="dxa" w:w="192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Số mẫu</w:t>
            </w:r>
          </w:p>
        </w:tc>
        <w:tc>
          <w:tcPr>
            <w:tcW w:type="dxa" w:w="6860"/>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17,379 dòng, mỗi dòng là một giờ</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Số cột</w:t>
            </w:r>
          </w:p>
        </w:tc>
        <w:tc>
          <w:tcPr>
            <w:tcW w:type="dxa" w:w="6860"/>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17 cột gốc; 11 cột dùng làm đặc trưng</w:t>
            </w:r>
          </w:p>
        </w:tc>
      </w:tr>
      <w:tr>
        <w:trPr>
          <w:cantSplit/>
        </w:trPr>
        <w:tc>
          <w:tcPr>
            <w:tcW w:type="dxa" w:w="192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Biến mục tiêu</w:t>
            </w:r>
          </w:p>
        </w:tc>
        <w:tc>
          <w:tcPr>
            <w:tcW w:type="dxa" w:w="6860"/>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cnt = casual + registered</w:t>
            </w:r>
          </w:p>
        </w:tc>
      </w:tr>
      <w:tr>
        <w:trPr>
          <w:cantSplit/>
        </w:trPr>
        <w:tc>
          <w:tcPr>
            <w:tcW w:type="dxa" w:w="192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Giá trị thiếu, trùng lặp</w:t>
            </w:r>
          </w:p>
        </w:tc>
        <w:tc>
          <w:tcPr>
            <w:tcW w:type="dxa" w:w="6860"/>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0 giá trị thiếu, 0 dòng trùng lặp</w:t>
            </w:r>
          </w:p>
        </w:tc>
      </w:tr>
    </w:tbl>
    <w:p>
      <w:pPr>
        <w:spacing w:before="0" w:after="80" w:line="240" w:lineRule="auto"/>
      </w:pPr>
    </w:p>
    <w:p>
      <w:pPr>
        <w:pStyle w:val="Heading2"/>
        <w:keepNext/>
        <w:keepLines/>
        <w:spacing w:before="200" w:after="100" w:line="276" w:lineRule="auto"/>
      </w:pPr>
      <w:bookmarkStart w:id="23" w:name="_Toc0018"/>
      <w:r>
        <w:rPr>
          <w:rFonts w:ascii="Times New Roman" w:hAnsi="Times New Roman" w:eastAsia="Times New Roman" w:cs="Times New Roman"/>
          <w:b/>
          <w:i w:val="0"/>
          <w:color w:val="2874A6"/>
          <w:sz w:val="26"/>
        </w:rPr>
        <w:t>6.2. Đặc trưng và kiểu dữ liệu</w:t>
      </w:r>
      <w:bookmarkEnd w:id="23"/>
    </w:p>
    <w:p>
      <w:pPr>
        <w:pStyle w:val="Caption"/>
        <w:keepNext/>
        <w:keepLines/>
        <w:spacing w:before="80" w:after="120" w:line="276" w:lineRule="auto"/>
        <w:jc w:val="center"/>
      </w:pPr>
      <w:bookmarkStart w:id="24" w:name="_TocTab006"/>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6</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Các biến trong hour.csv và cách sử dụng</w:t>
      </w:r>
      <w:bookmarkEnd w:id="24"/>
    </w:p>
    <w:tbl>
      <w:tblPr>
        <w:tblW w:type="dxa" w:w="8788"/>
        <w:jc w:val="center"/>
        <w:tblLayout w:type="fixed"/>
        <w:tblLook w:firstColumn="1" w:firstRow="1" w:lastColumn="0" w:lastRow="0" w:noHBand="0" w:noVBand="1" w:val="04A0"/>
        <w:tblLayout w:type="fixed"/>
      </w:tblPr>
      <w:tblGrid>
        <w:gridCol w:w="1304"/>
        <w:gridCol w:w="1588"/>
        <w:gridCol w:w="2778"/>
        <w:gridCol w:w="1418"/>
        <w:gridCol w:w="1701"/>
      </w:tblGrid>
      <w:tr>
        <w:trPr>
          <w:cantSplit/>
          <w:tblHeader/>
        </w:trPr>
        <w:tc>
          <w:tcPr>
            <w:tcW w:type="dxa" w:w="1304"/>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Biến</w:t>
            </w:r>
          </w:p>
        </w:tc>
        <w:tc>
          <w:tcPr>
            <w:tcW w:type="dxa" w:w="1587"/>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Kiểu</w:t>
            </w:r>
          </w:p>
        </w:tc>
        <w:tc>
          <w:tcPr>
            <w:tcW w:type="dxa" w:w="2778"/>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Ý nghĩa (miền giá trị)</w:t>
            </w:r>
          </w:p>
        </w:tc>
        <w:tc>
          <w:tcPr>
            <w:tcW w:type="dxa" w:w="1417"/>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Vai trò</w:t>
            </w:r>
          </w:p>
        </w:tc>
        <w:tc>
          <w:tcPr>
            <w:tcW w:type="dxa" w:w="1701"/>
            <w:shd w:val="clear" w:color="auto" w:fill="1A5276"/>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i w:val="0"/>
                <w:color w:val="FFFFFF"/>
                <w:sz w:val="20"/>
              </w:rPr>
              <w:t>Xử lý cho MLP</w:t>
            </w:r>
          </w:p>
        </w:tc>
      </w:tr>
      <w:tr>
        <w:trPr>
          <w:cantSplit/>
        </w:trPr>
        <w:tc>
          <w:tcPr>
            <w:tcW w:type="dxa" w:w="130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instant</w:t>
            </w:r>
          </w:p>
        </w:tc>
        <w:tc>
          <w:tcPr>
            <w:tcW w:type="dxa" w:w="158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int64</w:t>
            </w:r>
          </w:p>
        </w:tc>
        <w:tc>
          <w:tcPr>
            <w:tcW w:type="dxa" w:w="277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Số thứ tự dòng</w:t>
            </w:r>
          </w:p>
        </w:tc>
        <w:tc>
          <w:tcPr>
            <w:tcW w:type="dxa" w:w="141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Loại</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w:t>
            </w:r>
          </w:p>
        </w:tc>
      </w:tr>
      <w:tr>
        <w:trPr>
          <w:cantSplit/>
        </w:trPr>
        <w:tc>
          <w:tcPr>
            <w:tcW w:type="dxa" w:w="130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dteday</w:t>
            </w:r>
          </w:p>
        </w:tc>
        <w:tc>
          <w:tcPr>
            <w:tcW w:type="dxa" w:w="158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datetime64[us]</w:t>
            </w:r>
          </w:p>
        </w:tc>
        <w:tc>
          <w:tcPr>
            <w:tcW w:type="dxa" w:w="277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Ngày</w:t>
            </w:r>
          </w:p>
        </w:tc>
        <w:tc>
          <w:tcPr>
            <w:tcW w:type="dxa" w:w="141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Sắp xếp, chia dữ liệu</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w:t>
            </w:r>
          </w:p>
        </w:tc>
      </w:tr>
      <w:tr>
        <w:trPr>
          <w:cantSplit/>
        </w:trPr>
        <w:tc>
          <w:tcPr>
            <w:tcW w:type="dxa" w:w="130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season</w:t>
            </w:r>
          </w:p>
        </w:tc>
        <w:tc>
          <w:tcPr>
            <w:tcW w:type="dxa" w:w="158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int64</w:t>
            </w:r>
          </w:p>
        </w:tc>
        <w:tc>
          <w:tcPr>
            <w:tcW w:type="dxa" w:w="277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Mùa (1–4)</w:t>
            </w:r>
          </w:p>
        </w:tc>
        <w:tc>
          <w:tcPr>
            <w:tcW w:type="dxa" w:w="141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Đặc trưng</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One-hot</w:t>
            </w:r>
          </w:p>
        </w:tc>
      </w:tr>
      <w:tr>
        <w:trPr>
          <w:cantSplit/>
        </w:trPr>
        <w:tc>
          <w:tcPr>
            <w:tcW w:type="dxa" w:w="130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yr</w:t>
            </w:r>
          </w:p>
        </w:tc>
        <w:tc>
          <w:tcPr>
            <w:tcW w:type="dxa" w:w="158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int64</w:t>
            </w:r>
          </w:p>
        </w:tc>
        <w:tc>
          <w:tcPr>
            <w:tcW w:type="dxa" w:w="277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Năm (0 = 2011, 1 = 2012)</w:t>
            </w:r>
          </w:p>
        </w:tc>
        <w:tc>
          <w:tcPr>
            <w:tcW w:type="dxa" w:w="141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Đặc trưng</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Chuẩn hóa</w:t>
            </w:r>
          </w:p>
        </w:tc>
      </w:tr>
      <w:tr>
        <w:trPr>
          <w:cantSplit/>
        </w:trPr>
        <w:tc>
          <w:tcPr>
            <w:tcW w:type="dxa" w:w="130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mnth</w:t>
            </w:r>
          </w:p>
        </w:tc>
        <w:tc>
          <w:tcPr>
            <w:tcW w:type="dxa" w:w="158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int64</w:t>
            </w:r>
          </w:p>
        </w:tc>
        <w:tc>
          <w:tcPr>
            <w:tcW w:type="dxa" w:w="277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Tháng (1–12)</w:t>
            </w:r>
          </w:p>
        </w:tc>
        <w:tc>
          <w:tcPr>
            <w:tcW w:type="dxa" w:w="141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Đặc trưng</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One-hot</w:t>
            </w:r>
          </w:p>
        </w:tc>
      </w:tr>
      <w:tr>
        <w:trPr>
          <w:cantSplit/>
        </w:trPr>
        <w:tc>
          <w:tcPr>
            <w:tcW w:type="dxa" w:w="130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hr</w:t>
            </w:r>
          </w:p>
        </w:tc>
        <w:tc>
          <w:tcPr>
            <w:tcW w:type="dxa" w:w="158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int64</w:t>
            </w:r>
          </w:p>
        </w:tc>
        <w:tc>
          <w:tcPr>
            <w:tcW w:type="dxa" w:w="277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Giờ (0–23)</w:t>
            </w:r>
          </w:p>
        </w:tc>
        <w:tc>
          <w:tcPr>
            <w:tcW w:type="dxa" w:w="141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Đặc trưng</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One-hot</w:t>
            </w:r>
          </w:p>
        </w:tc>
      </w:tr>
      <w:tr>
        <w:trPr>
          <w:cantSplit/>
        </w:trPr>
        <w:tc>
          <w:tcPr>
            <w:tcW w:type="dxa" w:w="130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holiday</w:t>
            </w:r>
          </w:p>
        </w:tc>
        <w:tc>
          <w:tcPr>
            <w:tcW w:type="dxa" w:w="158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int64</w:t>
            </w:r>
          </w:p>
        </w:tc>
        <w:tc>
          <w:tcPr>
            <w:tcW w:type="dxa" w:w="277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Ngày lễ (0/1)</w:t>
            </w:r>
          </w:p>
        </w:tc>
        <w:tc>
          <w:tcPr>
            <w:tcW w:type="dxa" w:w="141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Đặc trưng</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Chuẩn hóa</w:t>
            </w:r>
          </w:p>
        </w:tc>
      </w:tr>
      <w:tr>
        <w:trPr>
          <w:cantSplit/>
        </w:trPr>
        <w:tc>
          <w:tcPr>
            <w:tcW w:type="dxa" w:w="130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weekday</w:t>
            </w:r>
          </w:p>
        </w:tc>
        <w:tc>
          <w:tcPr>
            <w:tcW w:type="dxa" w:w="158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int64</w:t>
            </w:r>
          </w:p>
        </w:tc>
        <w:tc>
          <w:tcPr>
            <w:tcW w:type="dxa" w:w="277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Thứ (0–6)</w:t>
            </w:r>
          </w:p>
        </w:tc>
        <w:tc>
          <w:tcPr>
            <w:tcW w:type="dxa" w:w="141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Đặc trưng</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One-hot</w:t>
            </w:r>
          </w:p>
        </w:tc>
      </w:tr>
      <w:tr>
        <w:trPr>
          <w:cantSplit/>
        </w:trPr>
        <w:tc>
          <w:tcPr>
            <w:tcW w:type="dxa" w:w="130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workingday</w:t>
            </w:r>
          </w:p>
        </w:tc>
        <w:tc>
          <w:tcPr>
            <w:tcW w:type="dxa" w:w="158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int64</w:t>
            </w:r>
          </w:p>
        </w:tc>
        <w:tc>
          <w:tcPr>
            <w:tcW w:type="dxa" w:w="277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Ngày làm việc (0/1)</w:t>
            </w:r>
          </w:p>
        </w:tc>
        <w:tc>
          <w:tcPr>
            <w:tcW w:type="dxa" w:w="141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Đặc trưng</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Chuẩn hóa</w:t>
            </w:r>
          </w:p>
        </w:tc>
      </w:tr>
      <w:tr>
        <w:trPr>
          <w:cantSplit/>
        </w:trPr>
        <w:tc>
          <w:tcPr>
            <w:tcW w:type="dxa" w:w="130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weathersit</w:t>
            </w:r>
          </w:p>
        </w:tc>
        <w:tc>
          <w:tcPr>
            <w:tcW w:type="dxa" w:w="158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int64</w:t>
            </w:r>
          </w:p>
        </w:tc>
        <w:tc>
          <w:tcPr>
            <w:tcW w:type="dxa" w:w="277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Thời tiết (1 = tốt … 4 = rất xấu)</w:t>
            </w:r>
          </w:p>
        </w:tc>
        <w:tc>
          <w:tcPr>
            <w:tcW w:type="dxa" w:w="141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Đặc trưng</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One-hot</w:t>
            </w:r>
          </w:p>
        </w:tc>
      </w:tr>
      <w:tr>
        <w:trPr>
          <w:cantSplit/>
        </w:trPr>
        <w:tc>
          <w:tcPr>
            <w:tcW w:type="dxa" w:w="130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temp</w:t>
            </w:r>
          </w:p>
        </w:tc>
        <w:tc>
          <w:tcPr>
            <w:tcW w:type="dxa" w:w="158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float64</w:t>
            </w:r>
          </w:p>
        </w:tc>
        <w:tc>
          <w:tcPr>
            <w:tcW w:type="dxa" w:w="277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Nhiệt độ, UCI chuẩn hóa (0.02–1)</w:t>
            </w:r>
          </w:p>
        </w:tc>
        <w:tc>
          <w:tcPr>
            <w:tcW w:type="dxa" w:w="141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Đặc trưng</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Chuẩn hóa</w:t>
            </w:r>
          </w:p>
        </w:tc>
      </w:tr>
      <w:tr>
        <w:trPr>
          <w:cantSplit/>
        </w:trPr>
        <w:tc>
          <w:tcPr>
            <w:tcW w:type="dxa" w:w="130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atemp</w:t>
            </w:r>
          </w:p>
        </w:tc>
        <w:tc>
          <w:tcPr>
            <w:tcW w:type="dxa" w:w="158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float64</w:t>
            </w:r>
          </w:p>
        </w:tc>
        <w:tc>
          <w:tcPr>
            <w:tcW w:type="dxa" w:w="277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Nhiệt độ cảm nhận (0–1)</w:t>
            </w:r>
          </w:p>
        </w:tc>
        <w:tc>
          <w:tcPr>
            <w:tcW w:type="dxa" w:w="141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Loại (trùng temp)</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w:t>
            </w:r>
          </w:p>
        </w:tc>
      </w:tr>
      <w:tr>
        <w:trPr>
          <w:cantSplit/>
        </w:trPr>
        <w:tc>
          <w:tcPr>
            <w:tcW w:type="dxa" w:w="130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hum</w:t>
            </w:r>
          </w:p>
        </w:tc>
        <w:tc>
          <w:tcPr>
            <w:tcW w:type="dxa" w:w="158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float64</w:t>
            </w:r>
          </w:p>
        </w:tc>
        <w:tc>
          <w:tcPr>
            <w:tcW w:type="dxa" w:w="277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Độ ẩm, chuẩn hóa (0–1)</w:t>
            </w:r>
          </w:p>
        </w:tc>
        <w:tc>
          <w:tcPr>
            <w:tcW w:type="dxa" w:w="141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Đặc trưng</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Chuẩn hóa</w:t>
            </w:r>
          </w:p>
        </w:tc>
      </w:tr>
      <w:tr>
        <w:trPr>
          <w:cantSplit/>
        </w:trPr>
        <w:tc>
          <w:tcPr>
            <w:tcW w:type="dxa" w:w="130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windspeed</w:t>
            </w:r>
          </w:p>
        </w:tc>
        <w:tc>
          <w:tcPr>
            <w:tcW w:type="dxa" w:w="158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float64</w:t>
            </w:r>
          </w:p>
        </w:tc>
        <w:tc>
          <w:tcPr>
            <w:tcW w:type="dxa" w:w="277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Tốc độ gió, chuẩn hóa (0–0.8507)</w:t>
            </w:r>
          </w:p>
        </w:tc>
        <w:tc>
          <w:tcPr>
            <w:tcW w:type="dxa" w:w="141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Đặc trưng</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Chuẩn hóa</w:t>
            </w:r>
          </w:p>
        </w:tc>
      </w:tr>
      <w:tr>
        <w:trPr>
          <w:cantSplit/>
        </w:trPr>
        <w:tc>
          <w:tcPr>
            <w:tcW w:type="dxa" w:w="130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casual</w:t>
            </w:r>
          </w:p>
        </w:tc>
        <w:tc>
          <w:tcPr>
            <w:tcW w:type="dxa" w:w="158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int64</w:t>
            </w:r>
          </w:p>
        </w:tc>
        <w:tc>
          <w:tcPr>
            <w:tcW w:type="dxa" w:w="277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Lượt thuê khách vãng lai</w:t>
            </w:r>
          </w:p>
        </w:tc>
        <w:tc>
          <w:tcPr>
            <w:tcW w:type="dxa" w:w="141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Loại (rò rỉ)</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w:t>
            </w:r>
          </w:p>
        </w:tc>
      </w:tr>
      <w:tr>
        <w:trPr>
          <w:cantSplit/>
        </w:trPr>
        <w:tc>
          <w:tcPr>
            <w:tcW w:type="dxa" w:w="130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registered</w:t>
            </w:r>
          </w:p>
        </w:tc>
        <w:tc>
          <w:tcPr>
            <w:tcW w:type="dxa" w:w="158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int64</w:t>
            </w:r>
          </w:p>
        </w:tc>
        <w:tc>
          <w:tcPr>
            <w:tcW w:type="dxa" w:w="277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Lượt thuê khách đăng ký</w:t>
            </w:r>
          </w:p>
        </w:tc>
        <w:tc>
          <w:tcPr>
            <w:tcW w:type="dxa" w:w="1417"/>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Loại (rò rỉ)</w:t>
            </w:r>
          </w:p>
        </w:tc>
        <w:tc>
          <w:tcPr>
            <w:tcW w:type="dxa" w:w="170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0"/>
              </w:rPr>
              <w:t>–</w:t>
            </w:r>
          </w:p>
        </w:tc>
      </w:tr>
      <w:tr>
        <w:trPr>
          <w:cantSplit/>
        </w:trPr>
        <w:tc>
          <w:tcPr>
            <w:tcW w:type="dxa" w:w="130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cnt</w:t>
            </w:r>
          </w:p>
        </w:tc>
        <w:tc>
          <w:tcPr>
            <w:tcW w:type="dxa" w:w="158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int64</w:t>
            </w:r>
          </w:p>
        </w:tc>
        <w:tc>
          <w:tcPr>
            <w:tcW w:type="dxa" w:w="277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Tổng lượt thuê (1–977)</w:t>
            </w:r>
          </w:p>
        </w:tc>
        <w:tc>
          <w:tcPr>
            <w:tcW w:type="dxa" w:w="1417"/>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Mục tiêu</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Chia cho 100 khi huấn luyện</w:t>
            </w:r>
          </w:p>
        </w:tc>
      </w:tr>
    </w:tbl>
    <w:p>
      <w:pPr>
        <w:spacing w:before="0" w:after="80" w:line="240" w:lineRule="auto"/>
      </w:pPr>
    </w:p>
    <w:p>
      <w:pPr>
        <w:pStyle w:val="Heading2"/>
        <w:keepNext/>
        <w:keepLines/>
        <w:spacing w:before="200" w:after="100" w:line="276" w:lineRule="auto"/>
      </w:pPr>
      <w:bookmarkStart w:id="25" w:name="_Toc0019"/>
      <w:r>
        <w:rPr>
          <w:rFonts w:ascii="Times New Roman" w:hAnsi="Times New Roman" w:eastAsia="Times New Roman" w:cs="Times New Roman"/>
          <w:b/>
          <w:i w:val="0"/>
          <w:color w:val="2874A6"/>
          <w:sz w:val="26"/>
        </w:rPr>
        <w:t>6.3. Phân bố biến mục tiêu</w:t>
      </w:r>
      <w:bookmarkEnd w:id="25"/>
    </w:p>
    <w:p>
      <w:pPr>
        <w:keepNext/>
        <w:spacing w:before="0" w:after="120" w:line="324" w:lineRule="auto"/>
        <w:ind w:firstLine="425"/>
        <w:jc w:val="both"/>
      </w:pPr>
      <w:r>
        <w:rPr>
          <w:rFonts w:ascii="Times New Roman" w:hAnsi="Times New Roman" w:eastAsia="Times New Roman" w:cs="Times New Roman"/>
          <w:b w:val="0"/>
          <w:i w:val="0"/>
          <w:sz w:val="26"/>
        </w:rPr>
        <w:t>Đây là bài toán hồi quy nên không có phân bố lớp; thay vào đó, phân bố của cnt được mô tả trong Bảng 7. cnt lệch phải mạnh (trung bình &gt; trung vị): phần lớn các giờ có ít lượt thuê, một số giờ cao điểm rất đông, nên RMSE lớn hơn MAE đáng kể.</w:t>
      </w:r>
    </w:p>
    <w:p>
      <w:pPr>
        <w:pStyle w:val="Caption"/>
        <w:keepNext/>
        <w:keepLines/>
        <w:spacing w:before="80" w:after="120" w:line="276" w:lineRule="auto"/>
        <w:jc w:val="center"/>
      </w:pPr>
      <w:bookmarkStart w:id="26" w:name="_TocTab007"/>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7</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Thống kê mô tả biến mục tiêu cnt</w:t>
      </w:r>
      <w:bookmarkEnd w:id="26"/>
    </w:p>
    <w:tbl>
      <w:tblPr>
        <w:tblW w:type="dxa" w:w="8788"/>
        <w:jc w:val="center"/>
        <w:tblLayout w:type="fixed"/>
        <w:tblLook w:firstColumn="1" w:firstRow="1" w:lastColumn="0" w:lastRow="0" w:noHBand="0" w:noVBand="1" w:val="04A0"/>
        <w:tblLayout w:type="fixed"/>
      </w:tblPr>
      <w:tblGrid>
        <w:gridCol w:w="4394"/>
        <w:gridCol w:w="4394"/>
      </w:tblGrid>
      <w:tr>
        <w:trPr>
          <w:cantSplit/>
          <w:tblHeader/>
        </w:trPr>
        <w:tc>
          <w:tcPr>
            <w:tcW w:type="dxa" w:w="439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Thống kê</w:t>
            </w:r>
          </w:p>
        </w:tc>
        <w:tc>
          <w:tcPr>
            <w:tcW w:type="dxa" w:w="439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Giá trị</w:t>
            </w:r>
          </w:p>
        </w:tc>
      </w:tr>
      <w:tr>
        <w:trPr>
          <w:cantSplit/>
        </w:trPr>
        <w:tc>
          <w:tcPr>
            <w:tcW w:type="dxa" w:w="439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Nhỏ nhất</w:t>
            </w:r>
          </w:p>
        </w:tc>
        <w:tc>
          <w:tcPr>
            <w:tcW w:type="dxa" w:w="439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1</w:t>
            </w:r>
          </w:p>
        </w:tc>
      </w:tr>
      <w:tr>
        <w:trPr>
          <w:cantSplit/>
        </w:trPr>
        <w:tc>
          <w:tcPr>
            <w:tcW w:type="dxa" w:w="43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Trung vị</w:t>
            </w:r>
          </w:p>
        </w:tc>
        <w:tc>
          <w:tcPr>
            <w:tcW w:type="dxa" w:w="43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142</w:t>
            </w:r>
          </w:p>
        </w:tc>
      </w:tr>
      <w:tr>
        <w:trPr>
          <w:cantSplit/>
        </w:trPr>
        <w:tc>
          <w:tcPr>
            <w:tcW w:type="dxa" w:w="439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Trung bình</w:t>
            </w:r>
          </w:p>
        </w:tc>
        <w:tc>
          <w:tcPr>
            <w:tcW w:type="dxa" w:w="439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189.5</w:t>
            </w:r>
          </w:p>
        </w:tc>
      </w:tr>
      <w:tr>
        <w:trPr>
          <w:cantSplit/>
        </w:trPr>
        <w:tc>
          <w:tcPr>
            <w:tcW w:type="dxa" w:w="43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Lớn nhất</w:t>
            </w:r>
          </w:p>
        </w:tc>
        <w:tc>
          <w:tcPr>
            <w:tcW w:type="dxa" w:w="43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977</w:t>
            </w:r>
          </w:p>
        </w:tc>
      </w:tr>
      <w:tr>
        <w:trPr>
          <w:cantSplit/>
        </w:trPr>
        <w:tc>
          <w:tcPr>
            <w:tcW w:type="dxa" w:w="439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Trung bình tập huấn luyện / kiểm tra</w:t>
            </w:r>
          </w:p>
        </w:tc>
        <w:tc>
          <w:tcPr>
            <w:tcW w:type="dxa" w:w="439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179.3 / 240.2</w:t>
            </w:r>
          </w:p>
        </w:tc>
      </w:tr>
      <w:tr>
        <w:trPr>
          <w:cantSplit/>
        </w:trPr>
        <w:tc>
          <w:tcPr>
            <w:tcW w:type="dxa" w:w="439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Số giờ theo weathersit (1/2/3/4)</w:t>
            </w:r>
          </w:p>
        </w:tc>
        <w:tc>
          <w:tcPr>
            <w:tcW w:type="dxa" w:w="4394"/>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2"/>
              </w:rPr>
              <w:t>11,413 / 4,544 / 1,419 / 3</w:t>
            </w:r>
          </w:p>
        </w:tc>
      </w:tr>
    </w:tbl>
    <w:p>
      <w:pPr>
        <w:spacing w:before="0" w:after="80" w:line="240" w:lineRule="auto"/>
      </w:pPr>
    </w:p>
    <w:p>
      <w:pPr>
        <w:keepNext/>
        <w:keepLines/>
        <w:spacing w:before="80" w:after="0" w:line="240" w:lineRule="auto"/>
        <w:jc w:val="center"/>
      </w:pPr>
      <w:r>
        <w:drawing>
          <wp:inline xmlns:a="http://schemas.openxmlformats.org/drawingml/2006/main" xmlns:pic="http://schemas.openxmlformats.org/drawingml/2006/picture">
            <wp:extent cx="5400000" cy="1755800"/>
            <wp:docPr id="2" name="Picture 2"/>
            <wp:cNvGraphicFramePr>
              <a:graphicFrameLocks noChangeAspect="1"/>
            </wp:cNvGraphicFramePr>
            <a:graphic>
              <a:graphicData uri="http://schemas.openxmlformats.org/drawingml/2006/picture">
                <pic:pic>
                  <pic:nvPicPr>
                    <pic:cNvPr id="0" name="hinh-1-phan-phoi-cnt.png"/>
                    <pic:cNvPicPr/>
                  </pic:nvPicPr>
                  <pic:blipFill>
                    <a:blip r:embed="rId12"/>
                    <a:stretch>
                      <a:fillRect/>
                    </a:stretch>
                  </pic:blipFill>
                  <pic:spPr>
                    <a:xfrm>
                      <a:off x="0" y="0"/>
                      <a:ext cx="5400000" cy="1755800"/>
                    </a:xfrm>
                    <a:prstGeom prst="rect"/>
                  </pic:spPr>
                </pic:pic>
              </a:graphicData>
            </a:graphic>
          </wp:inline>
        </w:drawing>
      </w:r>
    </w:p>
    <w:p>
      <w:pPr>
        <w:pStyle w:val="Caption"/>
        <w:keepLines/>
        <w:spacing w:before="40" w:after="120" w:line="276" w:lineRule="auto"/>
        <w:jc w:val="center"/>
      </w:pPr>
      <w:bookmarkStart w:id="27" w:name="_TocFig001"/>
      <w:r>
        <w:rPr>
          <w:rFonts w:ascii="Times New Roman" w:hAnsi="Times New Roman" w:eastAsia="Times New Roman" w:cs="Times New Roman"/>
          <w:b/>
          <w:i w:val="0"/>
          <w:color w:val="1A5276"/>
          <w:sz w:val="20"/>
        </w:rPr>
        <w:t xml:space="preserve">Hình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Hình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1</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Phân phối và boxplot của cnt (toàn bộ dữ liệu)</w:t>
      </w:r>
      <w:bookmarkEnd w:id="27"/>
    </w:p>
    <w:p>
      <w:pPr>
        <w:keepNext/>
        <w:spacing w:before="0" w:after="120" w:line="324" w:lineRule="auto"/>
        <w:ind w:firstLine="425"/>
        <w:jc w:val="both"/>
      </w:pPr>
      <w:r>
        <w:rPr>
          <w:rFonts w:ascii="Times New Roman" w:hAnsi="Times New Roman" w:eastAsia="Times New Roman" w:cs="Times New Roman"/>
          <w:b w:val="0"/>
          <w:i w:val="0"/>
          <w:sz w:val="26"/>
        </w:rPr>
        <w:t>Nhu cầu tăng rõ từ 2011 sang 2012 và có tính mùa (Hình 2). Theo giờ, ngày làm việc có hai đỉnh khoảng 8h và 17–18h, ngày nghỉ có một đỉnh rộng buổi trưa–chiều (Hình 3), tức hr và workingday tương tác với nhau.</w:t>
      </w:r>
    </w:p>
    <w:p>
      <w:pPr>
        <w:keepNext/>
        <w:keepLines/>
        <w:spacing w:before="80" w:after="0" w:line="240" w:lineRule="auto"/>
        <w:jc w:val="center"/>
      </w:pPr>
      <w:r>
        <w:drawing>
          <wp:inline xmlns:a="http://schemas.openxmlformats.org/drawingml/2006/main" xmlns:pic="http://schemas.openxmlformats.org/drawingml/2006/picture">
            <wp:extent cx="5580000" cy="1668785"/>
            <wp:docPr id="3" name="Picture 3"/>
            <wp:cNvGraphicFramePr>
              <a:graphicFrameLocks noChangeAspect="1"/>
            </wp:cNvGraphicFramePr>
            <a:graphic>
              <a:graphicData uri="http://schemas.openxmlformats.org/drawingml/2006/picture">
                <pic:pic>
                  <pic:nvPicPr>
                    <pic:cNvPr id="0" name="hinh-2-luot-thue-theo-ngay.png"/>
                    <pic:cNvPicPr/>
                  </pic:nvPicPr>
                  <pic:blipFill>
                    <a:blip r:embed="rId13"/>
                    <a:stretch>
                      <a:fillRect/>
                    </a:stretch>
                  </pic:blipFill>
                  <pic:spPr>
                    <a:xfrm>
                      <a:off x="0" y="0"/>
                      <a:ext cx="5580000" cy="1668785"/>
                    </a:xfrm>
                    <a:prstGeom prst="rect"/>
                  </pic:spPr>
                </pic:pic>
              </a:graphicData>
            </a:graphic>
          </wp:inline>
        </w:drawing>
      </w:r>
    </w:p>
    <w:p>
      <w:pPr>
        <w:pStyle w:val="Caption"/>
        <w:keepLines/>
        <w:spacing w:before="40" w:after="120" w:line="276" w:lineRule="auto"/>
        <w:jc w:val="center"/>
      </w:pPr>
      <w:bookmarkStart w:id="28" w:name="_TocFig002"/>
      <w:r>
        <w:rPr>
          <w:rFonts w:ascii="Times New Roman" w:hAnsi="Times New Roman" w:eastAsia="Times New Roman" w:cs="Times New Roman"/>
          <w:b/>
          <w:i w:val="0"/>
          <w:color w:val="1A5276"/>
          <w:sz w:val="20"/>
        </w:rPr>
        <w:t xml:space="preserve">Hình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Hình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2</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Tổng lượt thuê theo ngày và trung bình trượt 30 ngày, 2011–2012</w:t>
      </w:r>
      <w:bookmarkEnd w:id="28"/>
    </w:p>
    <w:p>
      <w:pPr>
        <w:keepNext/>
        <w:keepLines/>
        <w:spacing w:before="80" w:after="0" w:line="240" w:lineRule="auto"/>
        <w:jc w:val="center"/>
      </w:pPr>
      <w:r>
        <w:drawing>
          <wp:inline xmlns:a="http://schemas.openxmlformats.org/drawingml/2006/main" xmlns:pic="http://schemas.openxmlformats.org/drawingml/2006/picture">
            <wp:extent cx="5400000" cy="1751351"/>
            <wp:docPr id="4" name="Picture 4"/>
            <wp:cNvGraphicFramePr>
              <a:graphicFrameLocks noChangeAspect="1"/>
            </wp:cNvGraphicFramePr>
            <a:graphic>
              <a:graphicData uri="http://schemas.openxmlformats.org/drawingml/2006/picture">
                <pic:pic>
                  <pic:nvPicPr>
                    <pic:cNvPr id="0" name="hinh-3-luot-thue-theo-gio.png"/>
                    <pic:cNvPicPr/>
                  </pic:nvPicPr>
                  <pic:blipFill>
                    <a:blip r:embed="rId14"/>
                    <a:stretch>
                      <a:fillRect/>
                    </a:stretch>
                  </pic:blipFill>
                  <pic:spPr>
                    <a:xfrm>
                      <a:off x="0" y="0"/>
                      <a:ext cx="5400000" cy="1751351"/>
                    </a:xfrm>
                    <a:prstGeom prst="rect"/>
                  </pic:spPr>
                </pic:pic>
              </a:graphicData>
            </a:graphic>
          </wp:inline>
        </w:drawing>
      </w:r>
    </w:p>
    <w:p>
      <w:pPr>
        <w:pStyle w:val="Caption"/>
        <w:keepLines/>
        <w:spacing w:before="40" w:after="120" w:line="276" w:lineRule="auto"/>
        <w:jc w:val="center"/>
      </w:pPr>
      <w:bookmarkStart w:id="29" w:name="_TocFig003"/>
      <w:r>
        <w:rPr>
          <w:rFonts w:ascii="Times New Roman" w:hAnsi="Times New Roman" w:eastAsia="Times New Roman" w:cs="Times New Roman"/>
          <w:b/>
          <w:i w:val="0"/>
          <w:color w:val="1A5276"/>
          <w:sz w:val="20"/>
        </w:rPr>
        <w:t xml:space="preserve">Hình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Hình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3</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Lượt thuê trung bình theo giờ, tách theo ngày làm việc và ngày nghỉ</w:t>
      </w:r>
      <w:bookmarkEnd w:id="29"/>
    </w:p>
    <w:p>
      <w:pPr>
        <w:pStyle w:val="Heading2"/>
        <w:keepNext/>
        <w:keepLines/>
        <w:spacing w:before="200" w:after="100" w:line="276" w:lineRule="auto"/>
      </w:pPr>
      <w:bookmarkStart w:id="30" w:name="_Toc0020"/>
      <w:r>
        <w:rPr>
          <w:rFonts w:ascii="Times New Roman" w:hAnsi="Times New Roman" w:eastAsia="Times New Roman" w:cs="Times New Roman"/>
          <w:b/>
          <w:i w:val="0"/>
          <w:color w:val="2874A6"/>
          <w:sz w:val="26"/>
        </w:rPr>
        <w:t>6.4. Chia dữ liệu theo thời gian</w:t>
      </w:r>
      <w:bookmarkEnd w:id="30"/>
    </w:p>
    <w:p>
      <w:pPr>
        <w:pStyle w:val="Caption"/>
        <w:keepNext/>
        <w:keepLines/>
        <w:spacing w:before="80" w:after="120" w:line="276" w:lineRule="auto"/>
        <w:jc w:val="center"/>
      </w:pPr>
      <w:bookmarkStart w:id="31" w:name="_TocTab008"/>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8</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Chia dữ liệu theo thời gian</w:t>
      </w:r>
      <w:bookmarkEnd w:id="31"/>
    </w:p>
    <w:tbl>
      <w:tblPr>
        <w:tblW w:type="dxa" w:w="8788"/>
        <w:jc w:val="center"/>
        <w:tblLayout w:type="fixed"/>
        <w:tblLook w:firstColumn="1" w:firstRow="1" w:lastColumn="0" w:lastRow="0" w:noHBand="0" w:noVBand="1" w:val="04A0"/>
        <w:tblLayout w:type="fixed"/>
      </w:tblPr>
      <w:tblGrid>
        <w:gridCol w:w="1814"/>
        <w:gridCol w:w="3175"/>
        <w:gridCol w:w="1361"/>
        <w:gridCol w:w="2438"/>
      </w:tblGrid>
      <w:tr>
        <w:trPr>
          <w:cantSplit/>
          <w:tblHeader/>
        </w:trPr>
        <w:tc>
          <w:tcPr>
            <w:tcW w:type="dxa" w:w="181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Tập</w:t>
            </w:r>
          </w:p>
        </w:tc>
        <w:tc>
          <w:tcPr>
            <w:tcW w:type="dxa" w:w="3175"/>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Khoảng thời gian</w:t>
            </w:r>
          </w:p>
        </w:tc>
        <w:tc>
          <w:tcPr>
            <w:tcW w:type="dxa" w:w="136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Số giờ</w:t>
            </w:r>
          </w:p>
        </w:tc>
        <w:tc>
          <w:tcPr>
            <w:tcW w:type="dxa" w:w="243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Ghi chú</w:t>
            </w:r>
          </w:p>
        </w:tc>
      </w:tr>
      <w:tr>
        <w:trPr>
          <w:cantSplit/>
        </w:trPr>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Huấn luyện (train)</w:t>
            </w:r>
          </w:p>
        </w:tc>
        <w:tc>
          <w:tcPr>
            <w:tcW w:type="dxa" w:w="3175"/>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01/01/2011 – 31/08/2012</w:t>
            </w:r>
          </w:p>
        </w:tc>
        <w:tc>
          <w:tcPr>
            <w:tcW w:type="dxa" w:w="136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14,491</w:t>
            </w:r>
          </w:p>
        </w:tc>
        <w:tc>
          <w:tcPr>
            <w:tcW w:type="dxa" w:w="243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20 tháng đầu; cnt TB = 179.3</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 Fit (MLP)</w:t>
            </w:r>
          </w:p>
        </w:tc>
        <w:tc>
          <w:tcPr>
            <w:tcW w:type="dxa" w:w="3175"/>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01/01/2011 – 30/06/2012</w:t>
            </w:r>
          </w:p>
        </w:tc>
        <w:tc>
          <w:tcPr>
            <w:tcW w:type="dxa" w:w="136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13,003</w:t>
            </w:r>
          </w:p>
        </w:tc>
        <w:tc>
          <w:tcPr>
            <w:tcW w:type="dxa" w:w="243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Huấn luyện MLP giai đoạn chọn epoch</w:t>
            </w:r>
          </w:p>
        </w:tc>
      </w:tr>
      <w:tr>
        <w:trPr>
          <w:cantSplit/>
        </w:trPr>
        <w:tc>
          <w:tcPr>
            <w:tcW w:type="dxa" w:w="181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 Validation (MLP)</w:t>
            </w:r>
          </w:p>
        </w:tc>
        <w:tc>
          <w:tcPr>
            <w:tcW w:type="dxa" w:w="3175"/>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01/07/2012 – 31/08/2012</w:t>
            </w:r>
          </w:p>
        </w:tc>
        <w:tc>
          <w:tcPr>
            <w:tcW w:type="dxa" w:w="136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1,488</w:t>
            </w:r>
          </w:p>
        </w:tc>
        <w:tc>
          <w:tcPr>
            <w:tcW w:type="dxa" w:w="243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Early stopping</w:t>
            </w:r>
          </w:p>
        </w:tc>
      </w:tr>
      <w:tr>
        <w:trPr>
          <w:cantSplit/>
        </w:trPr>
        <w:tc>
          <w:tcPr>
            <w:tcW w:type="dxa" w:w="1814"/>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Kiểm tra (test)</w:t>
            </w:r>
          </w:p>
        </w:tc>
        <w:tc>
          <w:tcPr>
            <w:tcW w:type="dxa" w:w="3175"/>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01/09/2012 – 31/12/2012</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2"/>
              </w:rPr>
              <w:t>2,888</w:t>
            </w:r>
          </w:p>
        </w:tc>
        <w:tc>
          <w:tcPr>
            <w:tcW w:type="dxa" w:w="243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4 tháng cuối; cnt TB = 240.2</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Dữ liệu được chia theo thời gian, không xáo trộn, vì các giờ liền kề rất giống nhau: chia ngẫu nhiên sẽ để mô hình "nhìn thấy" lân cận của giờ cần dự báo và cho kết quả lạc quan giả tạo. Tập validation của MLP là 2 tháng cuối của tập huấn luyện, chỉ dùng cho early stopping; sau đó MLP được huấn luyện lại trên toàn bộ tập huấn luyện với số epoch đã chọn.</w:t>
      </w:r>
    </w:p>
    <w:p>
      <w:pPr>
        <w:pStyle w:val="Heading2"/>
        <w:keepNext/>
        <w:keepLines/>
        <w:spacing w:before="200" w:after="100" w:line="276" w:lineRule="auto"/>
      </w:pPr>
      <w:bookmarkStart w:id="32" w:name="_Toc0021"/>
      <w:r>
        <w:rPr>
          <w:rFonts w:ascii="Times New Roman" w:hAnsi="Times New Roman" w:eastAsia="Times New Roman" w:cs="Times New Roman"/>
          <w:b/>
          <w:i w:val="0"/>
          <w:color w:val="2874A6"/>
          <w:sz w:val="26"/>
        </w:rPr>
        <w:t>6.5. Tiền xử lý</w:t>
      </w:r>
      <w:bookmarkEnd w:id="32"/>
    </w:p>
    <w:p>
      <w:pPr>
        <w:pStyle w:val="ListBullet"/>
        <w:spacing w:before="0" w:after="40" w:line="324" w:lineRule="auto"/>
        <w:jc w:val="both"/>
      </w:pPr>
      <w:r>
        <w:rPr>
          <w:rFonts w:ascii="Times New Roman" w:hAnsi="Times New Roman" w:eastAsia="Times New Roman" w:cs="Times New Roman"/>
          <w:b w:val="0"/>
          <w:i w:val="0"/>
          <w:sz w:val="26"/>
        </w:rPr>
        <w:t>Giá trị thiếu và trùng lặp: không có. Tuy nhiên 731 ngày lẽ ra có 17,544 giờ, thực tế chỉ có 17,379 dòng; 76 ngày thiếu ít nhất một giờ (hệ thống ngừng hoặc giờ không có lượt thuê). Các giờ thiếu được giữ nguyên, không nội suy, vì mô hình không dùng đặc trưng trễ.</w:t>
      </w:r>
    </w:p>
    <w:p>
      <w:pPr>
        <w:pStyle w:val="ListBullet"/>
        <w:spacing w:before="0" w:after="40" w:line="324" w:lineRule="auto"/>
        <w:jc w:val="both"/>
      </w:pPr>
      <w:r>
        <w:rPr>
          <w:rFonts w:ascii="Times New Roman" w:hAnsi="Times New Roman" w:eastAsia="Times New Roman" w:cs="Times New Roman"/>
          <w:b w:val="0"/>
          <w:i w:val="0"/>
          <w:sz w:val="26"/>
        </w:rPr>
        <w:t>Ngoại lai: 22 dòng có hum = 0 (nhiều khả năng lỗi cảm biến) và 2,180 dòng có windspeed = 0 (có thể là giá trị thiếu ghi thành 0). Các dòng này được giữ lại vì số lượng nhỏ hoặc không xác định được giá trị đúng; các giờ cnt rất cao là nhu cầu thật ở giờ cao điểm nên cũng được giữ. weathersit = 4 chỉ có 3 giờ; giữ nguyên.</w:t>
      </w:r>
    </w:p>
    <w:p>
      <w:pPr>
        <w:pStyle w:val="ListBullet"/>
        <w:spacing w:before="0" w:after="40" w:line="324" w:lineRule="auto"/>
        <w:jc w:val="both"/>
      </w:pPr>
      <w:r>
        <w:rPr>
          <w:rFonts w:ascii="Times New Roman" w:hAnsi="Times New Roman" w:eastAsia="Times New Roman" w:cs="Times New Roman"/>
          <w:b w:val="0"/>
          <w:i w:val="0"/>
          <w:sz w:val="26"/>
        </w:rPr>
        <w:t>Biến gây rò rỉ: casual, registered có tổng bằng đúng cnt và không biết trước tại thời điểm dự báo; giữ lại sẽ gây rò rỉ dữ liệu (data leakage), nên bị loại.</w:t>
      </w:r>
    </w:p>
    <w:p>
      <w:pPr>
        <w:pStyle w:val="ListBullet"/>
        <w:spacing w:before="0" w:after="40" w:line="324" w:lineRule="auto"/>
        <w:jc w:val="both"/>
      </w:pPr>
      <w:r>
        <w:rPr>
          <w:rFonts w:ascii="Times New Roman" w:hAnsi="Times New Roman" w:eastAsia="Times New Roman" w:cs="Times New Roman"/>
          <w:b w:val="0"/>
          <w:i w:val="0"/>
          <w:sz w:val="26"/>
        </w:rPr>
        <w:t>Cột không dùng làm đặc trưng: instant là số thứ tự dòng, tăng theo thời gian nên vô tình mã hóa xu hướng, không có ý nghĩa nghiệp vụ; dteday chứa thông tin đã có trong yr, mnth, weekday, chỉ dùng để sắp xếp, chia dữ liệu và vẽ hình; atemp tương quan ≈ 0.99 với temp, bỏ để giảm dư thừa.</w:t>
      </w:r>
    </w:p>
    <w:p>
      <w:pPr>
        <w:pStyle w:val="ListBullet"/>
        <w:spacing w:before="0" w:after="120" w:line="324" w:lineRule="auto"/>
        <w:jc w:val="both"/>
      </w:pPr>
      <w:r>
        <w:rPr>
          <w:rFonts w:ascii="Times New Roman" w:hAnsi="Times New Roman" w:eastAsia="Times New Roman" w:cs="Times New Roman"/>
          <w:b w:val="0"/>
          <w:i w:val="0"/>
          <w:sz w:val="26"/>
        </w:rPr>
        <w:t>Đặc trưng trễ: không tạo đặc trưng trễ (lag) của cnt; bộ đặc trưng chỉ gồm thông tin lịch và dự báo thời tiết, phù hợp kịch bản lập kế hoạch trước nhiều ngày.</w:t>
      </w:r>
    </w:p>
    <w:p>
      <w:pPr>
        <w:pStyle w:val="Heading2"/>
        <w:keepNext/>
        <w:keepLines/>
        <w:spacing w:before="200" w:after="100" w:line="276" w:lineRule="auto"/>
      </w:pPr>
      <w:bookmarkStart w:id="33" w:name="_Toc0022"/>
      <w:r>
        <w:rPr>
          <w:rFonts w:ascii="Times New Roman" w:hAnsi="Times New Roman" w:eastAsia="Times New Roman" w:cs="Times New Roman"/>
          <w:b/>
          <w:i w:val="0"/>
          <w:color w:val="2874A6"/>
          <w:sz w:val="26"/>
        </w:rPr>
        <w:t>6.6. Chuẩn hóa và chuẩn bị dữ liệu cho MLP</w:t>
      </w:r>
      <w:bookmarkEnd w:id="33"/>
    </w:p>
    <w:p>
      <w:pPr>
        <w:keepNext/>
        <w:spacing w:before="0" w:after="120" w:line="324" w:lineRule="auto"/>
        <w:ind w:firstLine="425"/>
        <w:jc w:val="both"/>
      </w:pPr>
      <w:r>
        <w:rPr>
          <w:rFonts w:ascii="Times New Roman" w:hAnsi="Times New Roman" w:eastAsia="Times New Roman" w:cs="Times New Roman"/>
          <w:b w:val="0"/>
          <w:i w:val="0"/>
          <w:sz w:val="26"/>
        </w:rPr>
        <w:t>UCI đã chuẩn hóa sẵn temp, atemp, hum, windspeed về [0, 1]. Mô hình cây nhận trực tiếp 11 cột dạng số vì phép tách ngưỡng không phụ thuộc thang đo. MLP học bằng gradient nên cần thêm các bước trong Bảng 9; mọi bộ biến đổi chỉ được fit trên dữ liệu huấn luyện rồi áp dụng cho validation/test để tránh rò rỉ.</w:t>
      </w:r>
    </w:p>
    <w:p>
      <w:pPr>
        <w:pStyle w:val="Caption"/>
        <w:keepNext/>
        <w:keepLines/>
        <w:spacing w:before="80" w:after="120" w:line="276" w:lineRule="auto"/>
        <w:jc w:val="center"/>
      </w:pPr>
      <w:bookmarkStart w:id="34" w:name="_TocTab009"/>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9</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Chuẩn bị dữ liệu cho mô hình cây và MLP</w:t>
      </w:r>
      <w:bookmarkEnd w:id="34"/>
    </w:p>
    <w:tbl>
      <w:tblPr>
        <w:tblW w:type="dxa" w:w="8788"/>
        <w:jc w:val="center"/>
        <w:tblLayout w:type="fixed"/>
        <w:tblLook w:firstColumn="1" w:firstRow="1" w:lastColumn="0" w:lastRow="0" w:noHBand="0" w:noVBand="1" w:val="04A0"/>
        <w:tblLayout w:type="fixed"/>
      </w:tblPr>
      <w:tblGrid>
        <w:gridCol w:w="2041"/>
        <w:gridCol w:w="3374"/>
        <w:gridCol w:w="3374"/>
      </w:tblGrid>
      <w:tr>
        <w:trPr>
          <w:cantSplit/>
          <w:tblHeader/>
        </w:trPr>
        <w:tc>
          <w:tcPr>
            <w:tcW w:type="dxa" w:w="204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Bước</w:t>
            </w:r>
          </w:p>
        </w:tc>
        <w:tc>
          <w:tcPr>
            <w:tcW w:type="dxa" w:w="3373"/>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Mô hình cây</w:t>
            </w:r>
          </w:p>
        </w:tc>
        <w:tc>
          <w:tcPr>
            <w:tcW w:type="dxa" w:w="3373"/>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MLP (PyTorch)</w:t>
            </w:r>
          </w:p>
        </w:tc>
      </w:tr>
      <w:tr>
        <w:trPr>
          <w:cantSplit/>
        </w:trPr>
        <w:tc>
          <w:tcPr>
            <w:tcW w:type="dxa" w:w="204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Biến phân loại (hr, weekday, mnth, season, weathersit)</w:t>
            </w:r>
          </w:p>
        </w:tc>
        <w:tc>
          <w:tcPr>
            <w:tcW w:type="dxa" w:w="3373"/>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Giữ dạng số nguyên</w:t>
            </w:r>
          </w:p>
        </w:tc>
        <w:tc>
          <w:tcPr>
            <w:tcW w:type="dxa" w:w="3373"/>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One-hot: 51 cột 0/1; mỗi giờ có trọng số riêng</w:t>
            </w:r>
          </w:p>
        </w:tc>
      </w:tr>
      <w:tr>
        <w:trPr>
          <w:cantSplit/>
        </w:trPr>
        <w:tc>
          <w:tcPr>
            <w:tcW w:type="dxa" w:w="204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Biến nhị phân và liên tục (yr, holiday, workingday, temp, hum, windspeed)</w:t>
            </w:r>
          </w:p>
        </w:tc>
        <w:tc>
          <w:tcPr>
            <w:tcW w:type="dxa" w:w="3373"/>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Giữ nguyên</w:t>
            </w:r>
          </w:p>
        </w:tc>
        <w:tc>
          <w:tcPr>
            <w:tcW w:type="dxa" w:w="3373"/>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StandardScaler (trung bình 0, độ lệch chuẩn 1): 6 cột</w:t>
            </w:r>
          </w:p>
        </w:tc>
      </w:tr>
      <w:tr>
        <w:trPr>
          <w:cantSplit/>
        </w:trPr>
        <w:tc>
          <w:tcPr>
            <w:tcW w:type="dxa" w:w="204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Số chiều đầu vào</w:t>
            </w:r>
          </w:p>
        </w:tc>
        <w:tc>
          <w:tcPr>
            <w:tcW w:type="dxa" w:w="3373"/>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11</w:t>
            </w:r>
          </w:p>
        </w:tc>
        <w:tc>
          <w:tcPr>
            <w:tcW w:type="dxa" w:w="3373"/>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57</w:t>
            </w:r>
          </w:p>
        </w:tc>
      </w:tr>
      <w:tr>
        <w:trPr>
          <w:cantSplit/>
        </w:trPr>
        <w:tc>
          <w:tcPr>
            <w:tcW w:type="dxa" w:w="204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Biến mục tiêu</w:t>
            </w:r>
          </w:p>
        </w:tc>
        <w:tc>
          <w:tcPr>
            <w:tcW w:type="dxa" w:w="3373"/>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cnt</w:t>
            </w:r>
          </w:p>
        </w:tc>
        <w:tc>
          <w:tcPr>
            <w:tcW w:type="dxa" w:w="3373"/>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cnt/100 khi huấn luyện, nhân lại 100 khi dự báo</w:t>
            </w:r>
          </w:p>
        </w:tc>
      </w:tr>
      <w:tr>
        <w:trPr>
          <w:cantSplit/>
        </w:trPr>
        <w:tc>
          <w:tcPr>
            <w:tcW w:type="dxa" w:w="204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Hậu xử lý</w:t>
            </w:r>
          </w:p>
        </w:tc>
        <w:tc>
          <w:tcPr>
            <w:tcW w:type="dxa" w:w="3373"/>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Cắt dự báo âm về 0</w:t>
            </w:r>
          </w:p>
        </w:tc>
        <w:tc>
          <w:tcPr>
            <w:tcW w:type="dxa" w:w="3373"/>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Cắt dự báo âm về 0</w:t>
            </w:r>
          </w:p>
        </w:tc>
      </w:tr>
      <w:tr>
        <w:trPr>
          <w:cantSplit/>
        </w:trPr>
        <w:tc>
          <w:tcPr>
            <w:tcW w:type="dxa" w:w="2041"/>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Fit bộ biến đổi</w:t>
            </w:r>
          </w:p>
        </w:tc>
        <w:tc>
          <w:tcPr>
            <w:tcW w:type="dxa" w:w="3373"/>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Không cần</w:t>
            </w:r>
          </w:p>
        </w:tc>
        <w:tc>
          <w:tcPr>
            <w:tcW w:type="dxa" w:w="3373"/>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Chỉ trên train (hoặc phần Fit khi chọn epoch)</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One-hot cần thiết cho MLP vì nếu giữ hr dạng số 0–23, mạng sẽ xem quan hệ theo giờ gần tuyến tính, trong khi nhu cầu có hai đỉnh 8h và 17–18h. Biến đổi log1p(cnt) đã được thử nhanh nhưng không cải thiện ổn định nên không dùng.</w:t>
      </w:r>
    </w:p>
    <w:p>
      <w:pPr>
        <w:pStyle w:val="Heading1"/>
        <w:keepNext/>
        <w:keepLines/>
        <w:pageBreakBefore/>
        <w:spacing w:before="240" w:after="160" w:line="276" w:lineRule="auto"/>
      </w:pPr>
      <w:bookmarkStart w:id="35" w:name="_Toc0023"/>
      <w:r>
        <w:rPr>
          <w:rFonts w:ascii="Times New Roman" w:hAnsi="Times New Roman" w:eastAsia="Times New Roman" w:cs="Times New Roman"/>
          <w:b/>
          <w:i w:val="0"/>
          <w:color w:val="1A5276"/>
          <w:sz w:val="30"/>
        </w:rPr>
        <w:t>7. PHƯƠNG PHÁP VÀ THIẾT KẾ THỰC NGHIỆM</w:t>
      </w:r>
      <w:bookmarkEnd w:id="35"/>
    </w:p>
    <w:p>
      <w:pPr>
        <w:pStyle w:val="Heading2"/>
        <w:keepNext/>
        <w:keepLines/>
        <w:spacing w:before="200" w:after="100" w:line="276" w:lineRule="auto"/>
      </w:pPr>
      <w:bookmarkStart w:id="36" w:name="_Toc0024"/>
      <w:r>
        <w:rPr>
          <w:rFonts w:ascii="Times New Roman" w:hAnsi="Times New Roman" w:eastAsia="Times New Roman" w:cs="Times New Roman"/>
          <w:b/>
          <w:i w:val="0"/>
          <w:color w:val="2874A6"/>
          <w:sz w:val="26"/>
        </w:rPr>
        <w:t>7.1. Lựa chọn phương pháp</w:t>
      </w:r>
      <w:bookmarkEnd w:id="36"/>
    </w:p>
    <w:p>
      <w:pPr>
        <w:pStyle w:val="Caption"/>
        <w:keepNext/>
        <w:keepLines/>
        <w:spacing w:before="80" w:after="120" w:line="276" w:lineRule="auto"/>
        <w:jc w:val="center"/>
      </w:pPr>
      <w:bookmarkStart w:id="37" w:name="_TocTab010"/>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10</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Lựa chọn phương pháp</w:t>
      </w:r>
      <w:bookmarkEnd w:id="37"/>
    </w:p>
    <w:tbl>
      <w:tblPr>
        <w:tblW w:type="dxa" w:w="8788"/>
        <w:jc w:val="center"/>
        <w:tblLayout w:type="fixed"/>
        <w:tblLook w:firstColumn="1" w:firstRow="1" w:lastColumn="0" w:lastRow="0" w:noHBand="0" w:noVBand="1" w:val="04A0"/>
        <w:tblLayout w:type="fixed"/>
      </w:tblPr>
      <w:tblGrid>
        <w:gridCol w:w="1134"/>
        <w:gridCol w:w="1928"/>
        <w:gridCol w:w="5727"/>
      </w:tblGrid>
      <w:tr>
        <w:trPr>
          <w:cantSplit/>
          <w:tblHeader/>
        </w:trPr>
        <w:tc>
          <w:tcPr>
            <w:tcW w:type="dxa" w:w="113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Vai trò</w:t>
            </w:r>
          </w:p>
        </w:tc>
        <w:tc>
          <w:tcPr>
            <w:tcW w:type="dxa" w:w="192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Mô hình</w:t>
            </w:r>
          </w:p>
        </w:tc>
        <w:tc>
          <w:tcPr>
            <w:tcW w:type="dxa" w:w="5726"/>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Lý do lựa chọn</w:t>
            </w:r>
          </w:p>
        </w:tc>
      </w:tr>
      <w:tr>
        <w:trPr>
          <w:cantSplit/>
        </w:trPr>
        <w:tc>
          <w:tcPr>
            <w:tcW w:type="dxa" w:w="113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Baseline</w:t>
            </w:r>
          </w:p>
        </w:tc>
        <w:tc>
          <w:tcPr>
            <w:tcW w:type="dxa" w:w="192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Trung bình cnt theo (hr, weekday)</w:t>
            </w:r>
          </w:p>
        </w:tc>
        <w:tc>
          <w:tcPr>
            <w:tcW w:type="dxa" w:w="572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Mốc tham chiếu đơn giản, phản ánh chu kỳ theo giờ và theo thứ: bảng tra 24 × 7 ô tính trên train; mọi mô hình học phải có MAE thấp hơn rõ rệt so với mốc này (tiêu chí thành công, mục 5)</w:t>
            </w:r>
          </w:p>
        </w:tc>
      </w:tr>
      <w:tr>
        <w:trPr>
          <w:cantSplit/>
        </w:trPr>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Học máy</w:t>
            </w:r>
          </w:p>
        </w:tc>
        <w:tc>
          <w:tcPr>
            <w:tcW w:type="dxa" w:w="192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HistGradientBoosting, RandomForest, LightGBM</w:t>
            </w:r>
          </w:p>
        </w:tc>
        <w:tc>
          <w:tcPr>
            <w:tcW w:type="dxa" w:w="5726"/>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Mô hình boosting trên cây là lựa chọn mạnh cho dữ liệu bảng lịch–thời tiết, huấn luyện nhanh, ít tiền xử lý [3], [4]; mô hình cây vẫn tốt hơn mạng nơ-ron trên dữ liệu bảng cỡ trung [9], nên là đối chứng cần vượt qua; gồm hai cài đặt boosting [10], [12] và một rừng ngẫu nhiên [11]</w:t>
            </w:r>
          </w:p>
        </w:tc>
      </w:tr>
      <w:tr>
        <w:trPr>
          <w:cantSplit/>
        </w:trPr>
        <w:tc>
          <w:tcPr>
            <w:tcW w:type="dxa" w:w="113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Học sâu</w:t>
            </w:r>
          </w:p>
        </w:tc>
        <w:tc>
          <w:tcPr>
            <w:tcW w:type="dxa" w:w="1928"/>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MLP (PyTorch)</w:t>
            </w:r>
          </w:p>
        </w:tc>
        <w:tc>
          <w:tcPr>
            <w:tcW w:type="dxa" w:w="572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Học trực tiếp tương tác phi tuyến giờ × ngày làm việc × thời tiết, không cần đặc trưng chéo thủ công; đầu ra liên tục, không bị giới hạn bởi giá trị lá nên về nguyên tắc có thể ngoại suy; mô hình khả vi, mở rộng được sang LSTM/GRU và mạng nơ-ron đồ thị (mục 3.3)</w:t>
            </w:r>
          </w:p>
        </w:tc>
      </w:tr>
    </w:tbl>
    <w:p>
      <w:pPr>
        <w:spacing w:before="0" w:after="80" w:line="240" w:lineRule="auto"/>
      </w:pPr>
    </w:p>
    <w:p>
      <w:pPr>
        <w:pStyle w:val="Caption"/>
        <w:keepNext/>
        <w:keepLines/>
        <w:spacing w:before="80" w:after="120" w:line="276" w:lineRule="auto"/>
        <w:jc w:val="center"/>
      </w:pPr>
      <w:bookmarkStart w:id="38" w:name="_TocTab011"/>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11</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Cấu hình các mô hình</w:t>
      </w:r>
      <w:bookmarkEnd w:id="38"/>
    </w:p>
    <w:tbl>
      <w:tblPr>
        <w:tblW w:type="dxa" w:w="8788"/>
        <w:jc w:val="center"/>
        <w:tblLayout w:type="fixed"/>
        <w:tblLook w:firstColumn="1" w:firstRow="1" w:lastColumn="0" w:lastRow="0" w:noHBand="0" w:noVBand="1" w:val="04A0"/>
        <w:tblLayout w:type="fixed"/>
      </w:tblPr>
      <w:tblGrid>
        <w:gridCol w:w="2041"/>
        <w:gridCol w:w="6747"/>
      </w:tblGrid>
      <w:tr>
        <w:trPr>
          <w:cantSplit/>
          <w:tblHeader/>
        </w:trPr>
        <w:tc>
          <w:tcPr>
            <w:tcW w:type="dxa" w:w="204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Mô hình</w:t>
            </w:r>
          </w:p>
        </w:tc>
        <w:tc>
          <w:tcPr>
            <w:tcW w:type="dxa" w:w="6746"/>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Cấu hình</w:t>
            </w:r>
          </w:p>
        </w:tc>
      </w:tr>
      <w:tr>
        <w:trPr>
          <w:cantSplit/>
        </w:trPr>
        <w:tc>
          <w:tcPr>
            <w:tcW w:type="dxa" w:w="204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Baseline</w:t>
            </w:r>
          </w:p>
        </w:tc>
        <w:tc>
          <w:tcPr>
            <w:tcW w:type="dxa" w:w="674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Trung bình cnt theo (hr, weekday) trên train: bảng tra 24 × 7 = 168 ô</w:t>
            </w:r>
          </w:p>
        </w:tc>
      </w:tr>
      <w:tr>
        <w:trPr>
          <w:cantSplit/>
        </w:trPr>
        <w:tc>
          <w:tcPr>
            <w:tcW w:type="dxa" w:w="204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HistGradientBoosting</w:t>
            </w:r>
          </w:p>
        </w:tc>
        <w:tc>
          <w:tcPr>
            <w:tcW w:type="dxa" w:w="6746"/>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scikit-learn [10], tham số mặc định, random_state = 42; dùng 100 vòng boosting</w:t>
            </w:r>
          </w:p>
        </w:tc>
      </w:tr>
      <w:tr>
        <w:trPr>
          <w:cantSplit/>
        </w:trPr>
        <w:tc>
          <w:tcPr>
            <w:tcW w:type="dxa" w:w="204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RandomForest</w:t>
            </w:r>
          </w:p>
        </w:tc>
        <w:tc>
          <w:tcPr>
            <w:tcW w:type="dxa" w:w="674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300 cây, cây mọc tối đa, random_state = 42 [11]</w:t>
            </w:r>
          </w:p>
        </w:tc>
      </w:tr>
      <w:tr>
        <w:trPr>
          <w:cantSplit/>
        </w:trPr>
        <w:tc>
          <w:tcPr>
            <w:tcW w:type="dxa" w:w="204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LightGBM</w:t>
            </w:r>
          </w:p>
        </w:tc>
        <w:tc>
          <w:tcPr>
            <w:tcW w:type="dxa" w:w="6746"/>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500 cây, learning_rate = 0.05, random_state = 42 [12]</w:t>
            </w:r>
          </w:p>
        </w:tc>
      </w:tr>
      <w:tr>
        <w:trPr>
          <w:cantSplit/>
        </w:trPr>
        <w:tc>
          <w:tcPr>
            <w:tcW w:type="dxa" w:w="204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MLP (PyTorch)</w:t>
            </w:r>
          </w:p>
        </w:tc>
        <w:tc>
          <w:tcPr>
            <w:tcW w:type="dxa" w:w="674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Input(57) → Linear(128) → ReLU → Dropout(0.1) → Linear(64) → ReLU → Dropout(0.1) → Linear(1); L1Loss; Adam [13], lr = 0.001; batch 256; tối đa 300 epoch, early stopping với patience 20; PyTorch [14], CPU</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Không tinh chỉnh siêu tham số cho mô hình nào; mọi mô hình dùng cùng 11 đặc trưng, cùng tập train/test và cùng hàm đánh giá. Hàm mất mát L1 được chọn vì trùng với độ đo chính MAE.</w:t>
      </w:r>
    </w:p>
    <w:p>
      <w:pPr>
        <w:pStyle w:val="Heading2"/>
        <w:keepNext/>
        <w:keepLines/>
        <w:spacing w:before="200" w:after="100" w:line="276" w:lineRule="auto"/>
      </w:pPr>
      <w:bookmarkStart w:id="39" w:name="_Toc0025"/>
      <w:r>
        <w:rPr>
          <w:rFonts w:ascii="Times New Roman" w:hAnsi="Times New Roman" w:eastAsia="Times New Roman" w:cs="Times New Roman"/>
          <w:b/>
          <w:i w:val="0"/>
          <w:color w:val="2874A6"/>
          <w:sz w:val="26"/>
        </w:rPr>
        <w:t>7.2. Quy trình tổng thể và huấn luyện MLP</w:t>
      </w:r>
      <w:bookmarkEnd w:id="39"/>
    </w:p>
    <w:p>
      <w:pPr>
        <w:keepNext/>
        <w:keepLines/>
        <w:spacing w:before="80" w:after="0" w:line="240" w:lineRule="auto"/>
        <w:jc w:val="center"/>
      </w:pPr>
      <w:r>
        <w:drawing>
          <wp:inline xmlns:a="http://schemas.openxmlformats.org/drawingml/2006/main" xmlns:pic="http://schemas.openxmlformats.org/drawingml/2006/picture">
            <wp:extent cx="5400000" cy="2273363"/>
            <wp:docPr id="5" name="Picture 5"/>
            <wp:cNvGraphicFramePr>
              <a:graphicFrameLocks noChangeAspect="1"/>
            </wp:cNvGraphicFramePr>
            <a:graphic>
              <a:graphicData uri="http://schemas.openxmlformats.org/drawingml/2006/picture">
                <pic:pic>
                  <pic:nvPicPr>
                    <pic:cNvPr id="0" name="hinh-4-quy-trinh.png"/>
                    <pic:cNvPicPr/>
                  </pic:nvPicPr>
                  <pic:blipFill>
                    <a:blip r:embed="rId15"/>
                    <a:stretch>
                      <a:fillRect/>
                    </a:stretch>
                  </pic:blipFill>
                  <pic:spPr>
                    <a:xfrm>
                      <a:off x="0" y="0"/>
                      <a:ext cx="5400000" cy="2273363"/>
                    </a:xfrm>
                    <a:prstGeom prst="rect"/>
                  </pic:spPr>
                </pic:pic>
              </a:graphicData>
            </a:graphic>
          </wp:inline>
        </w:drawing>
      </w:r>
    </w:p>
    <w:p>
      <w:pPr>
        <w:pStyle w:val="Caption"/>
        <w:keepLines/>
        <w:spacing w:before="40" w:after="120" w:line="276" w:lineRule="auto"/>
        <w:jc w:val="center"/>
      </w:pPr>
      <w:bookmarkStart w:id="40" w:name="_TocFig004"/>
      <w:r>
        <w:rPr>
          <w:rFonts w:ascii="Times New Roman" w:hAnsi="Times New Roman" w:eastAsia="Times New Roman" w:cs="Times New Roman"/>
          <w:b/>
          <w:i w:val="0"/>
          <w:color w:val="1A5276"/>
          <w:sz w:val="20"/>
        </w:rPr>
        <w:t xml:space="preserve">Hình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Hình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4</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Quy trình từ dữ liệu UCI Bike Sharing đến đánh giá</w:t>
      </w:r>
      <w:bookmarkEnd w:id="40"/>
    </w:p>
    <w:p>
      <w:pPr>
        <w:keepNext/>
        <w:spacing w:before="0" w:after="120" w:line="324" w:lineRule="auto"/>
        <w:ind w:firstLine="425"/>
        <w:jc w:val="both"/>
      </w:pPr>
      <w:r>
        <w:rPr>
          <w:rFonts w:ascii="Times New Roman" w:hAnsi="Times New Roman" w:eastAsia="Times New Roman" w:cs="Times New Roman"/>
          <w:b w:val="0"/>
          <w:i w:val="0"/>
          <w:sz w:val="26"/>
        </w:rPr>
        <w:t>Huấn luyện MLP gồm hai giai đoạn. Giai đoạn 1: huấn luyện trên phần Fit, theo dõi MAE trên validation; early stopping dừng ở epoch 53, MAE validation tốt nhất 39.85 tại epoch 33 (Hình 5). Giai đoạn 2: huấn luyện lại một mạng mới trên toàn bộ 14,491 giờ của tập huấn luyện trong 33 epoch, để MLP dùng cùng lượng dữ liệu với các mô hình cây. Toàn bộ quy trình được lặp với 5 seed (42, 0, 1, 2, 3) để đo độ biến thiên.</w:t>
      </w:r>
    </w:p>
    <w:p>
      <w:pPr>
        <w:keepNext/>
        <w:keepLines/>
        <w:spacing w:before="80" w:after="0" w:line="240" w:lineRule="auto"/>
        <w:jc w:val="center"/>
      </w:pPr>
      <w:r>
        <w:drawing>
          <wp:inline xmlns:a="http://schemas.openxmlformats.org/drawingml/2006/main" xmlns:pic="http://schemas.openxmlformats.org/drawingml/2006/picture">
            <wp:extent cx="4680000" cy="2032941"/>
            <wp:docPr id="6" name="Picture 6"/>
            <wp:cNvGraphicFramePr>
              <a:graphicFrameLocks noChangeAspect="1"/>
            </wp:cNvGraphicFramePr>
            <a:graphic>
              <a:graphicData uri="http://schemas.openxmlformats.org/drawingml/2006/picture">
                <pic:pic>
                  <pic:nvPicPr>
                    <pic:cNvPr id="0" name="hinh-5-loss-mlp.png"/>
                    <pic:cNvPicPr/>
                  </pic:nvPicPr>
                  <pic:blipFill>
                    <a:blip r:embed="rId16"/>
                    <a:stretch>
                      <a:fillRect/>
                    </a:stretch>
                  </pic:blipFill>
                  <pic:spPr>
                    <a:xfrm>
                      <a:off x="0" y="0"/>
                      <a:ext cx="4680000" cy="2032941"/>
                    </a:xfrm>
                    <a:prstGeom prst="rect"/>
                  </pic:spPr>
                </pic:pic>
              </a:graphicData>
            </a:graphic>
          </wp:inline>
        </w:drawing>
      </w:r>
    </w:p>
    <w:p>
      <w:pPr>
        <w:pStyle w:val="Caption"/>
        <w:keepLines/>
        <w:spacing w:before="40" w:after="120" w:line="276" w:lineRule="auto"/>
        <w:jc w:val="center"/>
      </w:pPr>
      <w:bookmarkStart w:id="41" w:name="_TocFig005"/>
      <w:r>
        <w:rPr>
          <w:rFonts w:ascii="Times New Roman" w:hAnsi="Times New Roman" w:eastAsia="Times New Roman" w:cs="Times New Roman"/>
          <w:b/>
          <w:i w:val="0"/>
          <w:color w:val="1A5276"/>
          <w:sz w:val="20"/>
        </w:rPr>
        <w:t xml:space="preserve">Hình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Hình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5</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Train loss và validation loss (MAE, lượt thuê/giờ) của MLP, seed 42</w:t>
      </w:r>
      <w:bookmarkEnd w:id="41"/>
    </w:p>
    <w:p>
      <w:pPr>
        <w:pStyle w:val="Heading2"/>
        <w:keepNext/>
        <w:keepLines/>
        <w:spacing w:before="200" w:after="100" w:line="276" w:lineRule="auto"/>
      </w:pPr>
      <w:bookmarkStart w:id="42" w:name="_Toc0026"/>
      <w:r>
        <w:rPr>
          <w:rFonts w:ascii="Times New Roman" w:hAnsi="Times New Roman" w:eastAsia="Times New Roman" w:cs="Times New Roman"/>
          <w:b/>
          <w:i w:val="0"/>
          <w:color w:val="2874A6"/>
          <w:sz w:val="26"/>
        </w:rPr>
        <w:t>7.3. Thiết kế thực nghiệm</w:t>
      </w:r>
      <w:bookmarkEnd w:id="42"/>
    </w:p>
    <w:p>
      <w:pPr>
        <w:pStyle w:val="Caption"/>
        <w:keepNext/>
        <w:keepLines/>
        <w:spacing w:before="80" w:after="120" w:line="276" w:lineRule="auto"/>
        <w:jc w:val="center"/>
      </w:pPr>
      <w:bookmarkStart w:id="43" w:name="_TocTab012"/>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12</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Thiết kế thực nghiệm</w:t>
      </w:r>
      <w:bookmarkEnd w:id="43"/>
    </w:p>
    <w:tbl>
      <w:tblPr>
        <w:tblW w:type="dxa" w:w="8788"/>
        <w:jc w:val="center"/>
        <w:tblLayout w:type="fixed"/>
        <w:tblLook w:firstColumn="1" w:firstRow="1" w:lastColumn="0" w:lastRow="0" w:noHBand="0" w:noVBand="1" w:val="04A0"/>
        <w:tblLayout w:type="fixed"/>
      </w:tblPr>
      <w:tblGrid>
        <w:gridCol w:w="1247"/>
        <w:gridCol w:w="2608"/>
        <w:gridCol w:w="2665"/>
        <w:gridCol w:w="2268"/>
      </w:tblGrid>
      <w:tr>
        <w:trPr>
          <w:cantSplit/>
          <w:tblHeader/>
        </w:trPr>
        <w:tc>
          <w:tcPr>
            <w:tcW w:type="dxa" w:w="124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Thí nghiệm</w:t>
            </w:r>
          </w:p>
        </w:tc>
        <w:tc>
          <w:tcPr>
            <w:tcW w:type="dxa" w:w="260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Mô hình</w:t>
            </w:r>
          </w:p>
        </w:tc>
        <w:tc>
          <w:tcPr>
            <w:tcW w:type="dxa" w:w="2665"/>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Đầu vào</w:t>
            </w:r>
          </w:p>
        </w:tc>
        <w:tc>
          <w:tcPr>
            <w:tcW w:type="dxa" w:w="2268"/>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Số lần chạy</w:t>
            </w:r>
          </w:p>
        </w:tc>
      </w:tr>
      <w:tr>
        <w:trPr>
          <w:cantSplit/>
        </w:trPr>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E1</w:t>
            </w:r>
          </w:p>
        </w:tc>
        <w:tc>
          <w:tcPr>
            <w:tcW w:type="dxa" w:w="260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Baseline: mean(hr, weekday)</w:t>
            </w:r>
          </w:p>
        </w:tc>
        <w:tc>
          <w:tcPr>
            <w:tcW w:type="dxa" w:w="2665"/>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hr, weekday</w:t>
            </w:r>
          </w:p>
        </w:tc>
        <w:tc>
          <w:tcPr>
            <w:tcW w:type="dxa" w:w="226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1</w:t>
            </w:r>
          </w:p>
        </w:tc>
      </w:tr>
      <w:tr>
        <w:trPr>
          <w:cantSplit/>
        </w:trPr>
        <w:tc>
          <w:tcPr>
            <w:tcW w:type="dxa" w:w="124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E2</w:t>
            </w:r>
          </w:p>
        </w:tc>
        <w:tc>
          <w:tcPr>
            <w:tcW w:type="dxa" w:w="260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HistGradientBoosting</w:t>
            </w:r>
          </w:p>
        </w:tc>
        <w:tc>
          <w:tcPr>
            <w:tcW w:type="dxa" w:w="2665"/>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11 đặc trưng dạng số</w:t>
            </w:r>
          </w:p>
        </w:tc>
        <w:tc>
          <w:tcPr>
            <w:tcW w:type="dxa" w:w="226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1 (random_state = 42)</w:t>
            </w:r>
          </w:p>
        </w:tc>
      </w:tr>
      <w:tr>
        <w:trPr>
          <w:cantSplit/>
        </w:trPr>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E3</w:t>
            </w:r>
          </w:p>
        </w:tc>
        <w:tc>
          <w:tcPr>
            <w:tcW w:type="dxa" w:w="260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RandomForest</w:t>
            </w:r>
          </w:p>
        </w:tc>
        <w:tc>
          <w:tcPr>
            <w:tcW w:type="dxa" w:w="2665"/>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11 đặc trưng dạng số</w:t>
            </w:r>
          </w:p>
        </w:tc>
        <w:tc>
          <w:tcPr>
            <w:tcW w:type="dxa" w:w="226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1 (random_state = 42)</w:t>
            </w:r>
          </w:p>
        </w:tc>
      </w:tr>
      <w:tr>
        <w:trPr>
          <w:cantSplit/>
        </w:trPr>
        <w:tc>
          <w:tcPr>
            <w:tcW w:type="dxa" w:w="124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E4</w:t>
            </w:r>
          </w:p>
        </w:tc>
        <w:tc>
          <w:tcPr>
            <w:tcW w:type="dxa" w:w="260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LightGBM</w:t>
            </w:r>
          </w:p>
        </w:tc>
        <w:tc>
          <w:tcPr>
            <w:tcW w:type="dxa" w:w="2665"/>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11 đặc trưng dạng số</w:t>
            </w:r>
          </w:p>
        </w:tc>
        <w:tc>
          <w:tcPr>
            <w:tcW w:type="dxa" w:w="2268"/>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1 (random_state = 42)</w:t>
            </w:r>
          </w:p>
        </w:tc>
      </w:tr>
      <w:tr>
        <w:trPr>
          <w:cantSplit/>
        </w:trPr>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E5</w:t>
            </w:r>
          </w:p>
        </w:tc>
        <w:tc>
          <w:tcPr>
            <w:tcW w:type="dxa" w:w="260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MLP (PyTorch)</w:t>
            </w:r>
          </w:p>
        </w:tc>
        <w:tc>
          <w:tcPr>
            <w:tcW w:type="dxa" w:w="2665"/>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11 đặc trưng → 57 chiều</w:t>
            </w:r>
          </w:p>
        </w:tc>
        <w:tc>
          <w:tcPr>
            <w:tcW w:type="dxa" w:w="2268"/>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1 (seed 42)</w:t>
            </w:r>
          </w:p>
        </w:tc>
      </w:tr>
      <w:tr>
        <w:trPr>
          <w:cantSplit/>
        </w:trPr>
        <w:tc>
          <w:tcPr>
            <w:tcW w:type="dxa" w:w="124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2"/>
              </w:rPr>
              <w:t>E5s</w:t>
            </w:r>
          </w:p>
        </w:tc>
        <w:tc>
          <w:tcPr>
            <w:tcW w:type="dxa" w:w="260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MLP (PyTorch)</w:t>
            </w:r>
          </w:p>
        </w:tc>
        <w:tc>
          <w:tcPr>
            <w:tcW w:type="dxa" w:w="2665"/>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Như E5</w:t>
            </w:r>
          </w:p>
        </w:tc>
        <w:tc>
          <w:tcPr>
            <w:tcW w:type="dxa" w:w="2268"/>
            <w:tcBorders>
              <w:top w:val="single" w:sz="4" w:color="85929E"/>
              <w:left w:val="single" w:sz="4" w:color="85929E"/>
              <w:bottom w:val="single" w:sz="4" w:color="85929E"/>
              <w:right w:val="single" w:sz="4" w:color="85929E"/>
            </w:tcBorders>
            <w:shd w:val="clear" w:color="auto" w:fill="EAF2F8"/>
          </w:tcPr>
          <w:p>
            <w:pPr>
              <w:spacing w:before="40" w:after="40" w:line="252" w:lineRule="auto"/>
              <w:jc w:val="left"/>
            </w:pPr>
            <w:r/>
            <w:r>
              <w:rPr>
                <w:rFonts w:ascii="Times New Roman" w:hAnsi="Times New Roman" w:eastAsia="Times New Roman" w:cs="Times New Roman"/>
                <w:b w:val="0"/>
                <w:i w:val="0"/>
                <w:sz w:val="22"/>
              </w:rPr>
              <w:t>5 (seed 42, 0, 1, 2, 3)</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Mỗi phép so sánh trả lời một câu hỏi: E1 so với E2–E5 đo mức cải thiện so với baseline (RQ1); E5 so với E2–E4 so sánh học sâu với học máy, cả về MAE test lẫn tỷ lệ MAE test/train (RQ2); E5s so với E5 và E2–E4 kiểm tra kết luận của RQ2 có bền khi đổi seed hay không (RQ3); lượt thuê trung bình theo tháng và dự báo lớn nhất của E1–E5, E5s trên tập kiểm tra đo khả năng ngoại suy (RQ4); permutation importance của E2 trên tập kiểm tra trả lời RQ5. Mọi thí nghiệm dùng cùng tập train/test và cùng hàm đánh giá; E2–E5 dùng cùng 11 đặc trưng.</w:t>
      </w:r>
    </w:p>
    <w:p>
      <w:pPr>
        <w:pStyle w:val="Heading2"/>
        <w:keepNext/>
        <w:keepLines/>
        <w:spacing w:before="200" w:after="100" w:line="276" w:lineRule="auto"/>
      </w:pPr>
      <w:bookmarkStart w:id="44" w:name="_Toc0027"/>
      <w:r>
        <w:rPr>
          <w:rFonts w:ascii="Times New Roman" w:hAnsi="Times New Roman" w:eastAsia="Times New Roman" w:cs="Times New Roman"/>
          <w:b/>
          <w:i w:val="0"/>
          <w:color w:val="2874A6"/>
          <w:sz w:val="26"/>
        </w:rPr>
        <w:t>7.4. Độ đo đánh giá</w:t>
      </w:r>
      <w:bookmarkEnd w:id="44"/>
    </w:p>
    <w:p>
      <w:pPr>
        <w:keepNext/>
        <w:spacing w:before="0" w:after="120" w:line="324" w:lineRule="auto"/>
        <w:ind w:firstLine="425"/>
        <w:jc w:val="both"/>
      </w:pPr>
      <w:r>
        <w:rPr>
          <w:rFonts w:ascii="Times New Roman" w:hAnsi="Times New Roman" w:eastAsia="Times New Roman" w:cs="Times New Roman"/>
          <w:b w:val="0"/>
          <w:i w:val="0"/>
          <w:sz w:val="26"/>
        </w:rPr>
        <w:t xml:space="preserve">Với </w:t>
      </w:r>
      <m:oMath>
        <m:sSub>
          <m:e>
            <m:r>
              <w:rPr>
                <w:rFonts w:ascii="Cambria Math" w:hAnsi="Cambria Math"/>
                <w:sz w:val="26"/>
              </w:rPr>
              <m:t xml:space="preserve">y</m:t>
            </m:r>
          </m:e>
          <m:sub>
            <m:r>
              <w:rPr>
                <w:rFonts w:ascii="Cambria Math" w:hAnsi="Cambria Math"/>
                <w:sz w:val="26"/>
              </w:rPr>
              <m:t xml:space="preserve">i</m:t>
            </m:r>
          </m:sub>
        </m:sSub>
      </m:oMath>
      <w:r>
        <w:rPr>
          <w:rFonts w:ascii="Times New Roman" w:hAnsi="Times New Roman" w:eastAsia="Times New Roman" w:cs="Times New Roman"/>
          <w:b w:val="0"/>
          <w:i w:val="0"/>
          <w:sz w:val="26"/>
        </w:rPr>
        <w:t xml:space="preserve"> là giá trị thực, </w:t>
      </w:r>
      <m:oMath>
        <m:sSub>
          <m:e>
            <m:acc>
              <m:accPr>
                <m:chr m:val="̂"/>
              </m:accPr>
              <m:e>
                <m:r>
                  <w:rPr>
                    <w:rFonts w:ascii="Cambria Math" w:hAnsi="Cambria Math"/>
                    <w:sz w:val="26"/>
                  </w:rPr>
                  <m:t xml:space="preserve">y</m:t>
                </m:r>
              </m:e>
            </m:acc>
          </m:e>
          <m:sub>
            <m:r>
              <w:rPr>
                <w:rFonts w:ascii="Cambria Math" w:hAnsi="Cambria Math"/>
                <w:sz w:val="26"/>
              </w:rPr>
              <m:t xml:space="preserve">i</m:t>
            </m:r>
          </m:sub>
        </m:sSub>
      </m:oMath>
      <w:r>
        <w:rPr>
          <w:rFonts w:ascii="Times New Roman" w:hAnsi="Times New Roman" w:eastAsia="Times New Roman" w:cs="Times New Roman"/>
          <w:b w:val="0"/>
          <w:i w:val="0"/>
          <w:sz w:val="26"/>
        </w:rPr>
        <w:t xml:space="preserve"> là giá trị dự báo, </w:t>
      </w:r>
      <m:oMath>
        <m:r>
          <w:rPr>
            <w:rFonts w:ascii="Cambria Math" w:hAnsi="Cambria Math"/>
            <w:sz w:val="26"/>
          </w:rPr>
          <m:t xml:space="preserve">n</m:t>
        </m:r>
      </m:oMath>
      <w:r>
        <w:rPr>
          <w:rFonts w:ascii="Times New Roman" w:hAnsi="Times New Roman" w:eastAsia="Times New Roman" w:cs="Times New Roman"/>
          <w:b w:val="0"/>
          <w:i w:val="0"/>
          <w:sz w:val="26"/>
        </w:rPr>
        <w:t xml:space="preserve"> là số giờ trong tập kiểm tra:</w:t>
      </w:r>
    </w:p>
    <w:p>
      <w:pPr>
        <w:pStyle w:val="ListBullet"/>
        <w:spacing w:before="0" w:after="40" w:line="324" w:lineRule="auto"/>
        <w:jc w:val="both"/>
      </w:pPr>
      <m:oMath>
        <m:r>
          <m:rPr>
            <m:nor/>
          </m:rPr>
          <w:rPr>
            <w:rFonts w:ascii="Cambria Math" w:hAnsi="Cambria Math"/>
            <w:sz w:val="26"/>
          </w:rPr>
          <m:t xml:space="preserve">MAE</m:t>
        </m:r>
        <m:r>
          <m:rPr>
            <m:sty m:val="p"/>
          </m:rPr>
          <w:rPr>
            <w:rFonts w:ascii="Cambria Math" w:hAnsi="Cambria Math"/>
            <w:sz w:val="26"/>
          </w:rPr>
          <m:t xml:space="preserve">=</m:t>
        </m:r>
        <m:f>
          <m:num>
            <m:r>
              <m:rPr>
                <m:sty m:val="p"/>
              </m:rPr>
              <w:rPr>
                <w:rFonts w:ascii="Cambria Math" w:hAnsi="Cambria Math"/>
                <w:sz w:val="26"/>
              </w:rPr>
              <m:t xml:space="preserve">1</m:t>
            </m:r>
          </m:num>
          <m:den>
            <m:r>
              <w:rPr>
                <w:rFonts w:ascii="Cambria Math" w:hAnsi="Cambria Math"/>
                <w:sz w:val="26"/>
              </w:rPr>
              <m:t xml:space="preserve">n</m:t>
            </m:r>
          </m:den>
        </m:f>
        <m:nary>
          <m:naryPr>
            <m:chr m:val="∑"/>
            <m:limLoc m:val="undOvr"/>
            <m:subHide m:val="1"/>
            <m:supHide m:val="1"/>
          </m:naryPr>
          <m:sub/>
          <m:sup/>
          <m:e>
            <m:d>
              <m:dPr>
                <m:begChr m:val="|"/>
                <m:endChr m:val="|"/>
              </m:dPr>
              <m:e>
                <m:sSub>
                  <m:e>
                    <m:r>
                      <w:rPr>
                        <w:rFonts w:ascii="Cambria Math" w:hAnsi="Cambria Math"/>
                        <w:sz w:val="26"/>
                      </w:rPr>
                      <m:t xml:space="preserve">y</m:t>
                    </m:r>
                  </m:e>
                  <m:sub>
                    <m:r>
                      <w:rPr>
                        <w:rFonts w:ascii="Cambria Math" w:hAnsi="Cambria Math"/>
                        <w:sz w:val="26"/>
                      </w:rPr>
                      <m:t xml:space="preserve">i</m:t>
                    </m:r>
                  </m:sub>
                </m:sSub>
                <m:r>
                  <m:rPr>
                    <m:sty m:val="p"/>
                  </m:rPr>
                  <w:rPr>
                    <w:rFonts w:ascii="Cambria Math" w:hAnsi="Cambria Math"/>
                    <w:sz w:val="26"/>
                  </w:rPr>
                  <m:t xml:space="preserve">−</m:t>
                </m:r>
                <m:sSub>
                  <m:e>
                    <m:acc>
                      <m:accPr>
                        <m:chr m:val="̂"/>
                      </m:accPr>
                      <m:e>
                        <m:r>
                          <w:rPr>
                            <w:rFonts w:ascii="Cambria Math" w:hAnsi="Cambria Math"/>
                            <w:sz w:val="26"/>
                          </w:rPr>
                          <m:t xml:space="preserve">y</m:t>
                        </m:r>
                      </m:e>
                    </m:acc>
                  </m:e>
                  <m:sub>
                    <m:r>
                      <w:rPr>
                        <w:rFonts w:ascii="Cambria Math" w:hAnsi="Cambria Math"/>
                        <w:sz w:val="26"/>
                      </w:rPr>
                      <m:t xml:space="preserve">i</m:t>
                    </m:r>
                  </m:sub>
                </m:sSub>
              </m:e>
            </m:d>
          </m:e>
        </m:nary>
      </m:oMath>
      <w:r>
        <w:rPr>
          <w:rFonts w:ascii="Times New Roman" w:hAnsi="Times New Roman" w:eastAsia="Times New Roman" w:cs="Times New Roman"/>
          <w:b w:val="0"/>
          <w:i w:val="0"/>
          <w:sz w:val="26"/>
        </w:rPr>
        <w:t>: sai số trung bình tính bằng lượt thuê/giờ.</w:t>
      </w:r>
    </w:p>
    <w:p>
      <w:pPr>
        <w:pStyle w:val="ListBullet"/>
        <w:spacing w:before="0" w:after="40" w:line="324" w:lineRule="auto"/>
        <w:jc w:val="both"/>
      </w:pPr>
      <m:oMath>
        <m:r>
          <m:rPr>
            <m:nor/>
          </m:rPr>
          <w:rPr>
            <w:rFonts w:ascii="Cambria Math" w:hAnsi="Cambria Math"/>
            <w:sz w:val="26"/>
          </w:rPr>
          <m:t xml:space="preserve">RMSE</m:t>
        </m:r>
        <m:r>
          <m:rPr>
            <m:sty m:val="p"/>
          </m:rPr>
          <w:rPr>
            <w:rFonts w:ascii="Cambria Math" w:hAnsi="Cambria Math"/>
            <w:sz w:val="26"/>
          </w:rPr>
          <m:t xml:space="preserve">=</m:t>
        </m:r>
        <m:rad>
          <m:radPr>
            <m:degHide m:val="1"/>
          </m:radPr>
          <m:deg/>
          <m:e>
            <m:f>
              <m:num>
                <m:r>
                  <m:rPr>
                    <m:sty m:val="p"/>
                  </m:rPr>
                  <w:rPr>
                    <w:rFonts w:ascii="Cambria Math" w:hAnsi="Cambria Math"/>
                    <w:sz w:val="26"/>
                  </w:rPr>
                  <m:t xml:space="preserve">1</m:t>
                </m:r>
              </m:num>
              <m:den>
                <m:r>
                  <w:rPr>
                    <w:rFonts w:ascii="Cambria Math" w:hAnsi="Cambria Math"/>
                    <w:sz w:val="26"/>
                  </w:rPr>
                  <m:t xml:space="preserve">n</m:t>
                </m:r>
              </m:den>
            </m:f>
            <m:nary>
              <m:naryPr>
                <m:chr m:val="∑"/>
                <m:limLoc m:val="undOvr"/>
                <m:subHide m:val="1"/>
                <m:supHide m:val="1"/>
              </m:naryPr>
              <m:sub/>
              <m:sup/>
              <m:e>
                <m:sSup>
                  <m:e>
                    <m:d>
                      <m:dPr>
                        <m:begChr m:val="("/>
                        <m:endChr m:val=")"/>
                      </m:dPr>
                      <m:e>
                        <m:sSub>
                          <m:e>
                            <m:r>
                              <w:rPr>
                                <w:rFonts w:ascii="Cambria Math" w:hAnsi="Cambria Math"/>
                                <w:sz w:val="26"/>
                              </w:rPr>
                              <m:t xml:space="preserve">y</m:t>
                            </m:r>
                          </m:e>
                          <m:sub>
                            <m:r>
                              <w:rPr>
                                <w:rFonts w:ascii="Cambria Math" w:hAnsi="Cambria Math"/>
                                <w:sz w:val="26"/>
                              </w:rPr>
                              <m:t xml:space="preserve">i</m:t>
                            </m:r>
                          </m:sub>
                        </m:sSub>
                        <m:r>
                          <m:rPr>
                            <m:sty m:val="p"/>
                          </m:rPr>
                          <w:rPr>
                            <w:rFonts w:ascii="Cambria Math" w:hAnsi="Cambria Math"/>
                            <w:sz w:val="26"/>
                          </w:rPr>
                          <m:t xml:space="preserve">−</m:t>
                        </m:r>
                        <m:sSub>
                          <m:e>
                            <m:acc>
                              <m:accPr>
                                <m:chr m:val="̂"/>
                              </m:accPr>
                              <m:e>
                                <m:r>
                                  <w:rPr>
                                    <w:rFonts w:ascii="Cambria Math" w:hAnsi="Cambria Math"/>
                                    <w:sz w:val="26"/>
                                  </w:rPr>
                                  <m:t xml:space="preserve">y</m:t>
                                </m:r>
                              </m:e>
                            </m:acc>
                          </m:e>
                          <m:sub>
                            <m:r>
                              <w:rPr>
                                <w:rFonts w:ascii="Cambria Math" w:hAnsi="Cambria Math"/>
                                <w:sz w:val="26"/>
                              </w:rPr>
                              <m:t xml:space="preserve">i</m:t>
                            </m:r>
                          </m:sub>
                        </m:sSub>
                      </m:e>
                    </m:d>
                  </m:e>
                  <m:sup>
                    <m:r>
                      <m:rPr>
                        <m:sty m:val="p"/>
                      </m:rPr>
                      <w:rPr>
                        <w:rFonts w:ascii="Cambria Math" w:hAnsi="Cambria Math"/>
                        <w:sz w:val="26"/>
                      </w:rPr>
                      <m:t xml:space="preserve">2</m:t>
                    </m:r>
                  </m:sup>
                </m:sSup>
              </m:e>
            </m:nary>
          </m:e>
        </m:rad>
      </m:oMath>
      <w:r>
        <w:rPr>
          <w:rFonts w:ascii="Times New Roman" w:hAnsi="Times New Roman" w:eastAsia="Times New Roman" w:cs="Times New Roman"/>
          <w:b w:val="0"/>
          <w:i w:val="0"/>
          <w:sz w:val="26"/>
        </w:rPr>
        <w:t>: phạt nặng sai số lớn ở giờ cao điểm.</w:t>
      </w:r>
    </w:p>
    <w:p>
      <w:pPr>
        <w:pStyle w:val="ListBullet"/>
        <w:spacing w:before="0" w:after="120" w:line="324" w:lineRule="auto"/>
        <w:jc w:val="both"/>
      </w:pPr>
      <m:oMath>
        <m:r>
          <m:rPr>
            <m:nor/>
          </m:rPr>
          <w:rPr>
            <w:rFonts w:ascii="Cambria Math" w:hAnsi="Cambria Math"/>
            <w:sz w:val="26"/>
          </w:rPr>
          <m:t xml:space="preserve">Bias</m:t>
        </m:r>
        <m:r>
          <m:rPr>
            <m:sty m:val="p"/>
          </m:rPr>
          <w:rPr>
            <w:rFonts w:ascii="Cambria Math" w:hAnsi="Cambria Math"/>
            <w:sz w:val="26"/>
          </w:rPr>
          <m:t xml:space="preserve">=</m:t>
        </m:r>
        <m:f>
          <m:num>
            <m:r>
              <m:rPr>
                <m:sty m:val="p"/>
              </m:rPr>
              <w:rPr>
                <w:rFonts w:ascii="Cambria Math" w:hAnsi="Cambria Math"/>
                <w:sz w:val="26"/>
              </w:rPr>
              <m:t xml:space="preserve">1</m:t>
            </m:r>
          </m:num>
          <m:den>
            <m:r>
              <w:rPr>
                <w:rFonts w:ascii="Cambria Math" w:hAnsi="Cambria Math"/>
                <w:sz w:val="26"/>
              </w:rPr>
              <m:t xml:space="preserve">n</m:t>
            </m:r>
          </m:den>
        </m:f>
        <m:nary>
          <m:naryPr>
            <m:chr m:val="∑"/>
            <m:limLoc m:val="undOvr"/>
            <m:subHide m:val="1"/>
            <m:supHide m:val="1"/>
          </m:naryPr>
          <m:sub/>
          <m:sup/>
          <m:e>
            <m:d>
              <m:dPr>
                <m:begChr m:val="("/>
                <m:endChr m:val=")"/>
              </m:dPr>
              <m:e>
                <m:sSub>
                  <m:e>
                    <m:acc>
                      <m:accPr>
                        <m:chr m:val="̂"/>
                      </m:accPr>
                      <m:e>
                        <m:r>
                          <w:rPr>
                            <w:rFonts w:ascii="Cambria Math" w:hAnsi="Cambria Math"/>
                            <w:sz w:val="26"/>
                          </w:rPr>
                          <m:t xml:space="preserve">y</m:t>
                        </m:r>
                      </m:e>
                    </m:acc>
                  </m:e>
                  <m:sub>
                    <m:r>
                      <w:rPr>
                        <w:rFonts w:ascii="Cambria Math" w:hAnsi="Cambria Math"/>
                        <w:sz w:val="26"/>
                      </w:rPr>
                      <m:t xml:space="preserve">i</m:t>
                    </m:r>
                  </m:sub>
                </m:sSub>
                <m:r>
                  <m:rPr>
                    <m:sty m:val="p"/>
                  </m:rPr>
                  <w:rPr>
                    <w:rFonts w:ascii="Cambria Math" w:hAnsi="Cambria Math"/>
                    <w:sz w:val="26"/>
                  </w:rPr>
                  <m:t xml:space="preserve">−</m:t>
                </m:r>
                <m:sSub>
                  <m:e>
                    <m:r>
                      <w:rPr>
                        <w:rFonts w:ascii="Cambria Math" w:hAnsi="Cambria Math"/>
                        <w:sz w:val="26"/>
                      </w:rPr>
                      <m:t xml:space="preserve">y</m:t>
                    </m:r>
                  </m:e>
                  <m:sub>
                    <m:r>
                      <w:rPr>
                        <w:rFonts w:ascii="Cambria Math" w:hAnsi="Cambria Math"/>
                        <w:sz w:val="26"/>
                      </w:rPr>
                      <m:t xml:space="preserve">i</m:t>
                    </m:r>
                  </m:sub>
                </m:sSub>
              </m:e>
            </m:d>
          </m:e>
        </m:nary>
      </m:oMath>
      <w:r>
        <w:rPr>
          <w:rFonts w:ascii="Times New Roman" w:hAnsi="Times New Roman" w:eastAsia="Times New Roman" w:cs="Times New Roman"/>
          <w:b w:val="0"/>
          <w:i w:val="0"/>
          <w:sz w:val="26"/>
        </w:rPr>
        <w:t>: âm là dự báo thấp hơn thực tế, dương là cao hơn.</w:t>
      </w:r>
    </w:p>
    <w:p>
      <w:pPr>
        <w:spacing w:before="0" w:after="120" w:line="324" w:lineRule="auto"/>
        <w:ind w:firstLine="425"/>
        <w:jc w:val="both"/>
      </w:pPr>
      <w:r>
        <w:rPr>
          <w:rFonts w:ascii="Times New Roman" w:hAnsi="Times New Roman" w:eastAsia="Times New Roman" w:cs="Times New Roman"/>
          <w:b w:val="0"/>
          <w:i w:val="0"/>
          <w:sz w:val="26"/>
        </w:rPr>
        <w:t xml:space="preserve">Bảng 13 dùng thêm hai chỉ số phụ: mức giảm MAE so với baseline, </w:t>
      </w:r>
      <m:oMath>
        <m:f>
          <m:num>
            <m:sSub>
              <m:e>
                <m:r>
                  <m:rPr>
                    <m:nor/>
                  </m:rPr>
                  <w:rPr>
                    <w:rFonts w:ascii="Cambria Math" w:hAnsi="Cambria Math"/>
                    <w:sz w:val="26"/>
                  </w:rPr>
                  <m:t xml:space="preserve">MAE</m:t>
                </m:r>
              </m:e>
              <m:sub>
                <m:r>
                  <m:rPr>
                    <m:nor/>
                  </m:rPr>
                  <w:rPr>
                    <w:rFonts w:ascii="Cambria Math" w:hAnsi="Cambria Math"/>
                    <w:sz w:val="26"/>
                  </w:rPr>
                  <m:t xml:space="preserve">baseline</m:t>
                </m:r>
              </m:sub>
            </m:sSub>
            <m:r>
              <m:rPr>
                <m:sty m:val="p"/>
              </m:rPr>
              <w:rPr>
                <w:rFonts w:ascii="Cambria Math" w:hAnsi="Cambria Math"/>
                <w:sz w:val="26"/>
              </w:rPr>
              <m:t xml:space="preserve">−</m:t>
            </m:r>
            <m:r>
              <m:rPr>
                <m:nor/>
              </m:rPr>
              <w:rPr>
                <w:rFonts w:ascii="Cambria Math" w:hAnsi="Cambria Math"/>
                <w:sz w:val="26"/>
              </w:rPr>
              <m:t xml:space="preserve">MAE</m:t>
            </m:r>
          </m:num>
          <m:den>
            <m:sSub>
              <m:e>
                <m:r>
                  <m:rPr>
                    <m:nor/>
                  </m:rPr>
                  <w:rPr>
                    <w:rFonts w:ascii="Cambria Math" w:hAnsi="Cambria Math"/>
                    <w:sz w:val="26"/>
                  </w:rPr>
                  <m:t xml:space="preserve">MAE</m:t>
                </m:r>
              </m:e>
              <m:sub>
                <m:r>
                  <m:rPr>
                    <m:nor/>
                  </m:rPr>
                  <w:rPr>
                    <w:rFonts w:ascii="Cambria Math" w:hAnsi="Cambria Math"/>
                    <w:sz w:val="26"/>
                  </w:rPr>
                  <m:t xml:space="preserve">baseline</m:t>
                </m:r>
              </m:sub>
            </m:sSub>
          </m:den>
        </m:f>
        <m:r>
          <m:rPr>
            <m:sty m:val="p"/>
          </m:rPr>
          <w:rPr>
            <w:rFonts w:ascii="Cambria Math" w:hAnsi="Cambria Math"/>
            <w:sz w:val="26"/>
          </w:rPr>
          <m:t xml:space="preserve">×</m:t>
        </m:r>
        <m:r>
          <m:rPr>
            <m:sty m:val="p"/>
          </m:rPr>
          <w:rPr>
            <w:rFonts w:ascii="Cambria Math" w:hAnsi="Cambria Math"/>
            <w:sz w:val="26"/>
          </w:rPr>
          <m:t xml:space="preserve">100%</m:t>
        </m:r>
      </m:oMath>
      <w:r>
        <w:rPr>
          <w:rFonts w:ascii="Times New Roman" w:hAnsi="Times New Roman" w:eastAsia="Times New Roman" w:cs="Times New Roman"/>
          <w:b w:val="0"/>
          <w:i w:val="0"/>
          <w:sz w:val="26"/>
        </w:rPr>
        <w:t>; và tỷ lệ MAE test/MAE train, dùng để nhận diện quá khớp. Với MLP, kết quả được báo cáo cho seed 42 và dạng trung bình, khoảng biến thiên qua 5 seed.</w:t>
      </w:r>
    </w:p>
    <w:p>
      <w:pPr>
        <w:pStyle w:val="Heading2"/>
        <w:keepNext/>
        <w:keepLines/>
        <w:spacing w:before="200" w:after="100" w:line="276" w:lineRule="auto"/>
      </w:pPr>
      <w:bookmarkStart w:id="45" w:name="_Toc0028"/>
      <w:r>
        <w:rPr>
          <w:rFonts w:ascii="Times New Roman" w:hAnsi="Times New Roman" w:eastAsia="Times New Roman" w:cs="Times New Roman"/>
          <w:b/>
          <w:i w:val="0"/>
          <w:color w:val="2874A6"/>
          <w:sz w:val="26"/>
        </w:rPr>
        <w:t>7.5. Phân tích sai số và diễn giải</w:t>
      </w:r>
      <w:bookmarkEnd w:id="45"/>
    </w:p>
    <w:p>
      <w:pPr>
        <w:pStyle w:val="ListBullet"/>
        <w:spacing w:before="0" w:after="40" w:line="324" w:lineRule="auto"/>
        <w:jc w:val="both"/>
      </w:pPr>
      <w:r>
        <w:rPr>
          <w:rFonts w:ascii="Times New Roman" w:hAnsi="Times New Roman" w:eastAsia="Times New Roman" w:cs="Times New Roman"/>
          <w:b w:val="0"/>
          <w:i w:val="0"/>
          <w:sz w:val="26"/>
        </w:rPr>
        <w:t>Theo tháng trên tập kiểm tra: so sánh lượt thuê trung bình thực tế và dự báo, cùng dự báo lớn nhất so với cnt lớn nhất của train (RQ4).</w:t>
      </w:r>
    </w:p>
    <w:p>
      <w:pPr>
        <w:pStyle w:val="ListBullet"/>
        <w:spacing w:before="0" w:after="40" w:line="324" w:lineRule="auto"/>
        <w:jc w:val="both"/>
      </w:pPr>
      <w:r>
        <w:rPr>
          <w:rFonts w:ascii="Times New Roman" w:hAnsi="Times New Roman" w:eastAsia="Times New Roman" w:cs="Times New Roman"/>
          <w:b w:val="0"/>
          <w:i w:val="0"/>
          <w:sz w:val="26"/>
        </w:rPr>
        <w:t>Theo thời điểm: dự báo và thực tế trong hai tuần 01–14/10/2012; MAE theo giờ trong ngày.</w:t>
      </w:r>
    </w:p>
    <w:p>
      <w:pPr>
        <w:pStyle w:val="ListBullet"/>
        <w:spacing w:before="0" w:after="120" w:line="324" w:lineRule="auto"/>
        <w:jc w:val="both"/>
      </w:pPr>
      <w:r>
        <w:rPr>
          <w:rFonts w:ascii="Times New Roman" w:hAnsi="Times New Roman" w:eastAsia="Times New Roman" w:cs="Times New Roman"/>
          <w:b w:val="0"/>
          <w:i w:val="0"/>
          <w:sz w:val="26"/>
        </w:rPr>
        <w:t>Mức độ quan trọng đặc trưng (RQ5): mức tăng MAE khi xáo trộn từng đặc trưng (permutation importance), tính cho HistGradientBoosting trên tập kiểm tra.</w:t>
      </w:r>
    </w:p>
    <w:p>
      <w:pPr>
        <w:pStyle w:val="Heading1"/>
        <w:keepNext/>
        <w:keepLines/>
        <w:spacing w:before="240" w:after="160" w:line="276" w:lineRule="auto"/>
      </w:pPr>
      <w:bookmarkStart w:id="46" w:name="_Toc0029"/>
      <w:r>
        <w:rPr>
          <w:rFonts w:ascii="Times New Roman" w:hAnsi="Times New Roman" w:eastAsia="Times New Roman" w:cs="Times New Roman"/>
          <w:b/>
          <w:i w:val="0"/>
          <w:color w:val="1A5276"/>
          <w:sz w:val="30"/>
        </w:rPr>
        <w:t>8. KẾT QUẢ THỰC NGHIỆM</w:t>
      </w:r>
      <w:bookmarkEnd w:id="46"/>
    </w:p>
    <w:p>
      <w:pPr>
        <w:pStyle w:val="Heading2"/>
        <w:keepNext/>
        <w:keepLines/>
        <w:spacing w:before="200" w:after="100" w:line="276" w:lineRule="auto"/>
      </w:pPr>
      <w:bookmarkStart w:id="47" w:name="_Toc0030"/>
      <w:r>
        <w:rPr>
          <w:rFonts w:ascii="Times New Roman" w:hAnsi="Times New Roman" w:eastAsia="Times New Roman" w:cs="Times New Roman"/>
          <w:b/>
          <w:i w:val="0"/>
          <w:color w:val="2874A6"/>
          <w:sz w:val="26"/>
        </w:rPr>
        <w:t>8.1. So sánh các mô hình</w:t>
      </w:r>
      <w:bookmarkEnd w:id="47"/>
    </w:p>
    <w:p>
      <w:pPr>
        <w:keepNext/>
        <w:spacing w:before="0" w:after="120" w:line="324" w:lineRule="auto"/>
        <w:ind w:firstLine="425"/>
        <w:jc w:val="both"/>
      </w:pPr>
      <w:r>
        <w:rPr>
          <w:rFonts w:ascii="Times New Roman" w:hAnsi="Times New Roman" w:eastAsia="Times New Roman" w:cs="Times New Roman"/>
          <w:b w:val="0"/>
          <w:i w:val="0"/>
          <w:sz w:val="26"/>
        </w:rPr>
        <w:t>Bảng 13 tổng hợp kết quả E1–E5 trên tập kiểm tra (2,888 giờ, 01/09/2012 – 31/12/2012), trả lời RQ1 và RQ2. MLP dùng seed 42.</w:t>
      </w:r>
    </w:p>
    <w:p>
      <w:pPr>
        <w:pStyle w:val="Caption"/>
        <w:keepNext/>
        <w:keepLines/>
        <w:spacing w:before="80" w:after="120" w:line="276" w:lineRule="auto"/>
        <w:jc w:val="center"/>
      </w:pPr>
      <w:bookmarkStart w:id="48" w:name="_TocTab013"/>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13</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Kết quả trên tập kiểm tra</w:t>
      </w:r>
      <w:bookmarkEnd w:id="48"/>
    </w:p>
    <w:tbl>
      <w:tblPr>
        <w:tblW w:type="dxa" w:w="8788"/>
        <w:jc w:val="center"/>
        <w:tblLayout w:type="fixed"/>
        <w:tblLook w:firstColumn="1" w:firstRow="1" w:lastColumn="0" w:lastRow="0" w:noHBand="0" w:noVBand="1" w:val="04A0"/>
        <w:tblLayout w:type="fixed"/>
      </w:tblPr>
      <w:tblGrid>
        <w:gridCol w:w="2211"/>
        <w:gridCol w:w="964"/>
        <w:gridCol w:w="964"/>
        <w:gridCol w:w="1191"/>
        <w:gridCol w:w="1418"/>
        <w:gridCol w:w="964"/>
        <w:gridCol w:w="1077"/>
      </w:tblGrid>
      <w:tr>
        <w:trPr>
          <w:cantSplit/>
          <w:tblHeader/>
        </w:trPr>
        <w:tc>
          <w:tcPr>
            <w:tcW w:type="dxa" w:w="221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Mô hình</w:t>
            </w:r>
          </w:p>
        </w:tc>
        <w:tc>
          <w:tcPr>
            <w:tcW w:type="dxa" w:w="96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MAE</w:t>
            </w:r>
          </w:p>
        </w:tc>
        <w:tc>
          <w:tcPr>
            <w:tcW w:type="dxa" w:w="96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RMSE</w:t>
            </w:r>
          </w:p>
        </w:tc>
        <w:tc>
          <w:tcPr>
            <w:tcW w:type="dxa" w:w="119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Bias</w:t>
            </w:r>
          </w:p>
        </w:tc>
        <w:tc>
          <w:tcPr>
            <w:tcW w:type="dxa" w:w="141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MAE giảm so với baseline (%)</w:t>
            </w:r>
          </w:p>
        </w:tc>
        <w:tc>
          <w:tcPr>
            <w:tcW w:type="dxa" w:w="96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MAE train</w:t>
            </w:r>
          </w:p>
        </w:tc>
        <w:tc>
          <w:tcPr>
            <w:tcW w:type="dxa" w:w="107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MAE test/train</w:t>
            </w:r>
          </w:p>
        </w:tc>
      </w:tr>
      <w:tr>
        <w:trPr>
          <w:cantSplit/>
        </w:trPr>
        <w:tc>
          <w:tcPr>
            <w:tcW w:type="dxa" w:w="221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E1 – Baseline: mean(hr, weekday)</w:t>
            </w:r>
          </w:p>
        </w:tc>
        <w:tc>
          <w:tcPr>
            <w:tcW w:type="dxa" w:w="96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94.47</w:t>
            </w:r>
          </w:p>
        </w:tc>
        <w:tc>
          <w:tcPr>
            <w:tcW w:type="dxa" w:w="96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139.27</w:t>
            </w:r>
          </w:p>
        </w:tc>
        <w:tc>
          <w:tcPr>
            <w:tcW w:type="dxa" w:w="119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−61.58</w:t>
            </w:r>
          </w:p>
        </w:tc>
        <w:tc>
          <w:tcPr>
            <w:tcW w:type="dxa" w:w="141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0.00</w:t>
            </w:r>
          </w:p>
        </w:tc>
        <w:tc>
          <w:tcPr>
            <w:tcW w:type="dxa" w:w="96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68.47</w:t>
            </w:r>
          </w:p>
        </w:tc>
        <w:tc>
          <w:tcPr>
            <w:tcW w:type="dxa" w:w="107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1.38</w:t>
            </w:r>
          </w:p>
        </w:tc>
      </w:tr>
      <w:tr>
        <w:trPr>
          <w:cantSplit/>
        </w:trPr>
        <w:tc>
          <w:tcPr>
            <w:tcW w:type="dxa" w:w="221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E2 – HistGradientBoosting</w:t>
            </w:r>
          </w:p>
        </w:tc>
        <w:tc>
          <w:tcPr>
            <w:tcW w:type="dxa" w:w="96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45.06</w:t>
            </w:r>
          </w:p>
        </w:tc>
        <w:tc>
          <w:tcPr>
            <w:tcW w:type="dxa" w:w="96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67.02</w:t>
            </w:r>
          </w:p>
        </w:tc>
        <w:tc>
          <w:tcPr>
            <w:tcW w:type="dxa" w:w="119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−16.23</w:t>
            </w:r>
          </w:p>
        </w:tc>
        <w:tc>
          <w:tcPr>
            <w:tcW w:type="dxa" w:w="141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52.31</w:t>
            </w:r>
          </w:p>
        </w:tc>
        <w:tc>
          <w:tcPr>
            <w:tcW w:type="dxa" w:w="96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22.14</w:t>
            </w:r>
          </w:p>
        </w:tc>
        <w:tc>
          <w:tcPr>
            <w:tcW w:type="dxa" w:w="107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2.03</w:t>
            </w:r>
          </w:p>
        </w:tc>
      </w:tr>
      <w:tr>
        <w:trPr>
          <w:cantSplit/>
        </w:trPr>
        <w:tc>
          <w:tcPr>
            <w:tcW w:type="dxa" w:w="2211"/>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E3 – RandomForest</w:t>
            </w:r>
          </w:p>
        </w:tc>
        <w:tc>
          <w:tcPr>
            <w:tcW w:type="dxa" w:w="96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48.51</w:t>
            </w:r>
          </w:p>
        </w:tc>
        <w:tc>
          <w:tcPr>
            <w:tcW w:type="dxa" w:w="96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74.04</w:t>
            </w:r>
          </w:p>
        </w:tc>
        <w:tc>
          <w:tcPr>
            <w:tcW w:type="dxa" w:w="119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−19.37</w:t>
            </w:r>
          </w:p>
        </w:tc>
        <w:tc>
          <w:tcPr>
            <w:tcW w:type="dxa" w:w="141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48.65</w:t>
            </w:r>
          </w:p>
        </w:tc>
        <w:tc>
          <w:tcPr>
            <w:tcW w:type="dxa" w:w="96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8.70</w:t>
            </w:r>
          </w:p>
        </w:tc>
        <w:tc>
          <w:tcPr>
            <w:tcW w:type="dxa" w:w="107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5.58</w:t>
            </w:r>
          </w:p>
        </w:tc>
      </w:tr>
      <w:tr>
        <w:trPr>
          <w:cantSplit/>
        </w:trPr>
        <w:tc>
          <w:tcPr>
            <w:tcW w:type="dxa" w:w="221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E4 – LightGBM</w:t>
            </w:r>
          </w:p>
        </w:tc>
        <w:tc>
          <w:tcPr>
            <w:tcW w:type="dxa" w:w="96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44.76</w:t>
            </w:r>
          </w:p>
        </w:tc>
        <w:tc>
          <w:tcPr>
            <w:tcW w:type="dxa" w:w="96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66.86</w:t>
            </w:r>
          </w:p>
        </w:tc>
        <w:tc>
          <w:tcPr>
            <w:tcW w:type="dxa" w:w="119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−19.73</w:t>
            </w:r>
          </w:p>
        </w:tc>
        <w:tc>
          <w:tcPr>
            <w:tcW w:type="dxa" w:w="141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52.62</w:t>
            </w:r>
          </w:p>
        </w:tc>
        <w:tc>
          <w:tcPr>
            <w:tcW w:type="dxa" w:w="96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17.94</w:t>
            </w:r>
          </w:p>
        </w:tc>
        <w:tc>
          <w:tcPr>
            <w:tcW w:type="dxa" w:w="107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2.50</w:t>
            </w:r>
          </w:p>
        </w:tc>
      </w:tr>
      <w:tr>
        <w:trPr>
          <w:cantSplit/>
        </w:trPr>
        <w:tc>
          <w:tcPr>
            <w:tcW w:type="dxa" w:w="2211"/>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i w:val="0"/>
                <w:sz w:val="20"/>
              </w:rPr>
              <w:t>E5 – MLP (PyTorch)</w:t>
            </w:r>
          </w:p>
        </w:tc>
        <w:tc>
          <w:tcPr>
            <w:tcW w:type="dxa" w:w="96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39.91</w:t>
            </w:r>
          </w:p>
        </w:tc>
        <w:tc>
          <w:tcPr>
            <w:tcW w:type="dxa" w:w="96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61.49</w:t>
            </w:r>
          </w:p>
        </w:tc>
        <w:tc>
          <w:tcPr>
            <w:tcW w:type="dxa" w:w="119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+4.40</w:t>
            </w:r>
          </w:p>
        </w:tc>
        <w:tc>
          <w:tcPr>
            <w:tcW w:type="dxa" w:w="141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57.75</w:t>
            </w:r>
          </w:p>
        </w:tc>
        <w:tc>
          <w:tcPr>
            <w:tcW w:type="dxa" w:w="96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19.44</w:t>
            </w:r>
          </w:p>
        </w:tc>
        <w:tc>
          <w:tcPr>
            <w:tcW w:type="dxa" w:w="1077"/>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2.05</w:t>
            </w:r>
          </w:p>
        </w:tc>
      </w:tr>
    </w:tbl>
    <w:p>
      <w:pPr>
        <w:spacing w:before="0" w:after="80" w:line="240" w:lineRule="auto"/>
      </w:pPr>
    </w:p>
    <w:p>
      <w:pPr>
        <w:pStyle w:val="ListBullet"/>
        <w:spacing w:before="0" w:after="40" w:line="324" w:lineRule="auto"/>
        <w:jc w:val="both"/>
      </w:pPr>
      <w:r>
        <w:rPr>
          <w:rFonts w:ascii="Times New Roman" w:hAnsi="Times New Roman" w:eastAsia="Times New Roman" w:cs="Times New Roman"/>
          <w:b w:val="0"/>
          <w:i w:val="0"/>
          <w:sz w:val="26"/>
        </w:rPr>
        <w:t>Mọi mô hình học máy đều tốt hơn baseline: MAE giảm 48.65% (RandomForest) đến 57.75% (MLP).</w:t>
      </w:r>
    </w:p>
    <w:p>
      <w:pPr>
        <w:pStyle w:val="ListBullet"/>
        <w:spacing w:before="0" w:after="40" w:line="324" w:lineRule="auto"/>
        <w:jc w:val="both"/>
      </w:pPr>
      <w:r>
        <w:rPr>
          <w:rFonts w:ascii="Times New Roman" w:hAnsi="Times New Roman" w:eastAsia="Times New Roman" w:cs="Times New Roman"/>
          <w:b w:val="0"/>
          <w:i w:val="0"/>
          <w:sz w:val="26"/>
        </w:rPr>
        <w:t>Với seed 42, MLP có MAE và RMSE thấp nhất (39.91 và 61.49), thấp hơn LightGBM 4.85 lượt thuê/giờ. Hai mô hình boosting gần như ngang nhau (chênh 0.30).</w:t>
      </w:r>
    </w:p>
    <w:p>
      <w:pPr>
        <w:pStyle w:val="ListBullet"/>
        <w:spacing w:before="0" w:after="120" w:line="324" w:lineRule="auto"/>
        <w:jc w:val="both"/>
      </w:pPr>
      <w:r>
        <w:rPr>
          <w:rFonts w:ascii="Times New Roman" w:hAnsi="Times New Roman" w:eastAsia="Times New Roman" w:cs="Times New Roman"/>
          <w:b w:val="0"/>
          <w:i w:val="0"/>
          <w:sz w:val="26"/>
        </w:rPr>
        <w:t>Quá khớp: RandomForest có MAE train thấp nhất (8.70) nhưng MAE test cao nhất trong nhóm học máy (tỷ lệ 5.58). MLP và HistGradientBoosting có tỷ lệ tương đương (2.05 và 2.03). Baseline cũng kém đi khi sang test (tỷ lệ 1.38), cho thấy một phần khoảng cách đến từ việc tương lai khác quá khứ, không chỉ do quá khớp.</w:t>
      </w:r>
    </w:p>
    <w:p>
      <w:pPr>
        <w:pStyle w:val="Heading2"/>
        <w:keepNext/>
        <w:keepLines/>
        <w:spacing w:before="200" w:after="100" w:line="276" w:lineRule="auto"/>
      </w:pPr>
      <w:bookmarkStart w:id="49" w:name="_Toc0031"/>
      <w:r>
        <w:rPr>
          <w:rFonts w:ascii="Times New Roman" w:hAnsi="Times New Roman" w:eastAsia="Times New Roman" w:cs="Times New Roman"/>
          <w:b/>
          <w:i w:val="0"/>
          <w:color w:val="2874A6"/>
          <w:sz w:val="26"/>
        </w:rPr>
        <w:t>8.2. Độ ổn định của MLP theo seed</w:t>
      </w:r>
      <w:bookmarkEnd w:id="49"/>
    </w:p>
    <w:p>
      <w:pPr>
        <w:keepNext/>
        <w:spacing w:before="0" w:after="120" w:line="324" w:lineRule="auto"/>
        <w:ind w:firstLine="425"/>
        <w:jc w:val="both"/>
      </w:pPr>
      <w:r>
        <w:rPr>
          <w:rFonts w:ascii="Times New Roman" w:hAnsi="Times New Roman" w:eastAsia="Times New Roman" w:cs="Times New Roman"/>
          <w:b w:val="0"/>
          <w:i w:val="0"/>
          <w:sz w:val="26"/>
        </w:rPr>
        <w:t>Bảng 14 trình bày kết quả E5s, trả lời RQ3.</w:t>
      </w:r>
    </w:p>
    <w:p>
      <w:pPr>
        <w:pStyle w:val="Caption"/>
        <w:keepNext/>
        <w:keepLines/>
        <w:spacing w:before="80" w:after="120" w:line="276" w:lineRule="auto"/>
        <w:jc w:val="center"/>
      </w:pPr>
      <w:bookmarkStart w:id="50" w:name="_TocTab014"/>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14</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Độ ổn định của MLP theo seed (E5s)</w:t>
      </w:r>
      <w:bookmarkEnd w:id="50"/>
    </w:p>
    <w:tbl>
      <w:tblPr>
        <w:tblW w:type="dxa" w:w="8788"/>
        <w:jc w:val="center"/>
        <w:tblLayout w:type="fixed"/>
        <w:tblLook w:firstColumn="1" w:firstRow="1" w:lastColumn="0" w:lastRow="0" w:noHBand="0" w:noVBand="1" w:val="04A0"/>
        <w:tblLayout w:type="fixed"/>
      </w:tblPr>
      <w:tblGrid>
        <w:gridCol w:w="1644"/>
        <w:gridCol w:w="1191"/>
        <w:gridCol w:w="1191"/>
        <w:gridCol w:w="1361"/>
        <w:gridCol w:w="1134"/>
        <w:gridCol w:w="1134"/>
        <w:gridCol w:w="1134"/>
      </w:tblGrid>
      <w:tr>
        <w:trPr>
          <w:cantSplit/>
          <w:tblHeader/>
        </w:trPr>
        <w:tc>
          <w:tcPr>
            <w:tcW w:type="dxa" w:w="164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Seed</w:t>
            </w:r>
          </w:p>
        </w:tc>
        <w:tc>
          <w:tcPr>
            <w:tcW w:type="dxa" w:w="119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MAE</w:t>
            </w:r>
          </w:p>
        </w:tc>
        <w:tc>
          <w:tcPr>
            <w:tcW w:type="dxa" w:w="119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RMSE</w:t>
            </w:r>
          </w:p>
        </w:tc>
        <w:tc>
          <w:tcPr>
            <w:tcW w:type="dxa" w:w="136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Bias</w:t>
            </w:r>
          </w:p>
        </w:tc>
        <w:tc>
          <w:tcPr>
            <w:tcW w:type="dxa" w:w="113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Số epoch</w:t>
            </w:r>
          </w:p>
        </w:tc>
        <w:tc>
          <w:tcPr>
            <w:tcW w:type="dxa" w:w="113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MAE val</w:t>
            </w:r>
          </w:p>
        </w:tc>
        <w:tc>
          <w:tcPr>
            <w:tcW w:type="dxa" w:w="113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Dự báo lớn nhất</w:t>
            </w:r>
          </w:p>
        </w:tc>
      </w:tr>
      <w:tr>
        <w:trPr>
          <w:cantSplit/>
        </w:trPr>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MLP seed 42</w:t>
            </w:r>
          </w:p>
        </w:tc>
        <w:tc>
          <w:tcPr>
            <w:tcW w:type="dxa" w:w="119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39.91</w:t>
            </w:r>
          </w:p>
        </w:tc>
        <w:tc>
          <w:tcPr>
            <w:tcW w:type="dxa" w:w="119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61.49</w:t>
            </w:r>
          </w:p>
        </w:tc>
        <w:tc>
          <w:tcPr>
            <w:tcW w:type="dxa" w:w="136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+4.40</w:t>
            </w:r>
          </w:p>
        </w:tc>
        <w:tc>
          <w:tcPr>
            <w:tcW w:type="dxa" w:w="113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33</w:t>
            </w:r>
          </w:p>
        </w:tc>
        <w:tc>
          <w:tcPr>
            <w:tcW w:type="dxa" w:w="113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39.85</w:t>
            </w:r>
          </w:p>
        </w:tc>
        <w:tc>
          <w:tcPr>
            <w:tcW w:type="dxa" w:w="113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909.9</w:t>
            </w:r>
          </w:p>
        </w:tc>
      </w:tr>
      <w:tr>
        <w:trPr>
          <w:cantSplit/>
        </w:trPr>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MLP seed 0</w:t>
            </w:r>
          </w:p>
        </w:tc>
        <w:tc>
          <w:tcPr>
            <w:tcW w:type="dxa" w:w="119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52.60</w:t>
            </w:r>
          </w:p>
        </w:tc>
        <w:tc>
          <w:tcPr>
            <w:tcW w:type="dxa" w:w="119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74.47</w:t>
            </w:r>
          </w:p>
        </w:tc>
        <w:tc>
          <w:tcPr>
            <w:tcW w:type="dxa" w:w="136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+29.78</w:t>
            </w:r>
          </w:p>
        </w:tc>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27</w:t>
            </w:r>
          </w:p>
        </w:tc>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37.07</w:t>
            </w:r>
          </w:p>
        </w:tc>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888.5</w:t>
            </w:r>
          </w:p>
        </w:tc>
      </w:tr>
      <w:tr>
        <w:trPr>
          <w:cantSplit/>
        </w:trPr>
        <w:tc>
          <w:tcPr>
            <w:tcW w:type="dxa" w:w="1644"/>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0"/>
              </w:rPr>
              <w:t>MLP seed 1</w:t>
            </w:r>
          </w:p>
        </w:tc>
        <w:tc>
          <w:tcPr>
            <w:tcW w:type="dxa" w:w="119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43.84</w:t>
            </w:r>
          </w:p>
        </w:tc>
        <w:tc>
          <w:tcPr>
            <w:tcW w:type="dxa" w:w="119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66.89</w:t>
            </w:r>
          </w:p>
        </w:tc>
        <w:tc>
          <w:tcPr>
            <w:tcW w:type="dxa" w:w="136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+11.64</w:t>
            </w:r>
          </w:p>
        </w:tc>
        <w:tc>
          <w:tcPr>
            <w:tcW w:type="dxa" w:w="113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33</w:t>
            </w:r>
          </w:p>
        </w:tc>
        <w:tc>
          <w:tcPr>
            <w:tcW w:type="dxa" w:w="113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34.56</w:t>
            </w:r>
          </w:p>
        </w:tc>
        <w:tc>
          <w:tcPr>
            <w:tcW w:type="dxa" w:w="113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934.3</w:t>
            </w:r>
          </w:p>
        </w:tc>
      </w:tr>
      <w:tr>
        <w:trPr>
          <w:cantSplit/>
        </w:trPr>
        <w:tc>
          <w:tcPr>
            <w:tcW w:type="dxa" w:w="164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0"/>
              </w:rPr>
              <w:t>MLP seed 2</w:t>
            </w:r>
          </w:p>
        </w:tc>
        <w:tc>
          <w:tcPr>
            <w:tcW w:type="dxa" w:w="119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43.99</w:t>
            </w:r>
          </w:p>
        </w:tc>
        <w:tc>
          <w:tcPr>
            <w:tcW w:type="dxa" w:w="119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64.93</w:t>
            </w:r>
          </w:p>
        </w:tc>
        <w:tc>
          <w:tcPr>
            <w:tcW w:type="dxa" w:w="136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+19.11</w:t>
            </w:r>
          </w:p>
        </w:tc>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27</w:t>
            </w:r>
          </w:p>
        </w:tc>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38.35</w:t>
            </w:r>
          </w:p>
        </w:tc>
        <w:tc>
          <w:tcPr>
            <w:tcW w:type="dxa" w:w="113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899.4</w:t>
            </w:r>
          </w:p>
        </w:tc>
      </w:tr>
      <w:tr>
        <w:trPr>
          <w:cantSplit/>
        </w:trPr>
        <w:tc>
          <w:tcPr>
            <w:tcW w:type="dxa" w:w="1644"/>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0"/>
              </w:rPr>
              <w:t>MLP seed 3</w:t>
            </w:r>
          </w:p>
        </w:tc>
        <w:tc>
          <w:tcPr>
            <w:tcW w:type="dxa" w:w="119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46.74</w:t>
            </w:r>
          </w:p>
        </w:tc>
        <w:tc>
          <w:tcPr>
            <w:tcW w:type="dxa" w:w="119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68.98</w:t>
            </w:r>
          </w:p>
        </w:tc>
        <w:tc>
          <w:tcPr>
            <w:tcW w:type="dxa" w:w="136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+22.63</w:t>
            </w:r>
          </w:p>
        </w:tc>
        <w:tc>
          <w:tcPr>
            <w:tcW w:type="dxa" w:w="113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17</w:t>
            </w:r>
          </w:p>
        </w:tc>
        <w:tc>
          <w:tcPr>
            <w:tcW w:type="dxa" w:w="113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37.48</w:t>
            </w:r>
          </w:p>
        </w:tc>
        <w:tc>
          <w:tcPr>
            <w:tcW w:type="dxa" w:w="113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0"/>
              </w:rPr>
              <w:t>899.9</w:t>
            </w:r>
          </w:p>
        </w:tc>
      </w:tr>
    </w:tbl>
    <w:p>
      <w:pPr>
        <w:spacing w:before="0" w:after="80" w:line="240" w:lineRule="auto"/>
      </w:pPr>
    </w:p>
    <w:p>
      <w:pPr>
        <w:spacing w:before="0" w:after="120" w:line="324" w:lineRule="auto"/>
        <w:ind w:firstLine="425"/>
        <w:jc w:val="both"/>
      </w:pPr>
      <w:r>
        <w:rPr>
          <w:rFonts w:ascii="Times New Roman" w:hAnsi="Times New Roman" w:eastAsia="Times New Roman" w:cs="Times New Roman"/>
          <w:b w:val="0"/>
          <w:i w:val="0"/>
          <w:sz w:val="26"/>
        </w:rPr>
        <w:t>Qua 5 seed, MAE test của MLP dao động 39.91–52.60, trung bình 45.42, tương đương LightGBM (44.76) và HistGradientBoosting (45.06). Seed 42 là lần chạy tốt nhất, nên kết quả ở Bảng 13 không đủ để kết luận MLP vượt trội. MAE validation thấp nhất (seed 1: 34.56) không tương ứng với MAE test thấp nhất, tức tập validation 2 tháng hè chưa đại diện tốt cho giai đoạn thu–đông. Mọi seed đều có Bias dương (+4.40 đến +29.78).</w:t>
      </w:r>
    </w:p>
    <w:p>
      <w:pPr>
        <w:pStyle w:val="Heading2"/>
        <w:keepNext/>
        <w:keepLines/>
        <w:spacing w:before="200" w:after="100" w:line="276" w:lineRule="auto"/>
      </w:pPr>
      <w:bookmarkStart w:id="51" w:name="_Toc0032"/>
      <w:r>
        <w:rPr>
          <w:rFonts w:ascii="Times New Roman" w:hAnsi="Times New Roman" w:eastAsia="Times New Roman" w:cs="Times New Roman"/>
          <w:b/>
          <w:i w:val="0"/>
          <w:color w:val="2874A6"/>
          <w:sz w:val="26"/>
        </w:rPr>
        <w:t>8.3. Khả năng ngoại suy xu hướng</w:t>
      </w:r>
      <w:bookmarkEnd w:id="51"/>
    </w:p>
    <w:p>
      <w:pPr>
        <w:keepNext/>
        <w:spacing w:before="0" w:after="120" w:line="324" w:lineRule="auto"/>
        <w:ind w:firstLine="425"/>
        <w:jc w:val="both"/>
      </w:pPr>
      <w:r>
        <w:rPr>
          <w:rFonts w:ascii="Times New Roman" w:hAnsi="Times New Roman" w:eastAsia="Times New Roman" w:cs="Times New Roman"/>
          <w:b w:val="0"/>
          <w:i w:val="0"/>
          <w:sz w:val="26"/>
        </w:rPr>
        <w:t>Bảng 15 so sánh lượt thuê trung bình theo tháng, trả lời RQ4.</w:t>
      </w:r>
    </w:p>
    <w:p>
      <w:pPr>
        <w:pStyle w:val="Caption"/>
        <w:keepNext/>
        <w:keepLines/>
        <w:spacing w:before="80" w:after="120" w:line="276" w:lineRule="auto"/>
        <w:jc w:val="center"/>
      </w:pPr>
      <w:bookmarkStart w:id="52" w:name="_TocTab015"/>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15</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Lượt thuê trung bình theo tháng trên tập kiểm tra</w:t>
      </w:r>
      <w:bookmarkEnd w:id="52"/>
    </w:p>
    <w:tbl>
      <w:tblPr>
        <w:tblW w:type="dxa" w:w="8788"/>
        <w:jc w:val="center"/>
        <w:tblLayout w:type="fixed"/>
        <w:tblLook w:firstColumn="1" w:firstRow="1" w:lastColumn="0" w:lastRow="0" w:noHBand="0" w:noVBand="1" w:val="04A0"/>
        <w:tblLayout w:type="fixed"/>
      </w:tblPr>
      <w:tblGrid>
        <w:gridCol w:w="1247"/>
        <w:gridCol w:w="1077"/>
        <w:gridCol w:w="1191"/>
        <w:gridCol w:w="1361"/>
        <w:gridCol w:w="1247"/>
        <w:gridCol w:w="1247"/>
        <w:gridCol w:w="1418"/>
      </w:tblGrid>
      <w:tr>
        <w:trPr>
          <w:cantSplit/>
          <w:tblHeader/>
        </w:trPr>
        <w:tc>
          <w:tcPr>
            <w:tcW w:type="dxa" w:w="124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Tháng</w:t>
            </w:r>
          </w:p>
        </w:tc>
        <w:tc>
          <w:tcPr>
            <w:tcW w:type="dxa" w:w="107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Thực tế</w:t>
            </w:r>
          </w:p>
        </w:tc>
        <w:tc>
          <w:tcPr>
            <w:tcW w:type="dxa" w:w="119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Baseline</w:t>
            </w:r>
          </w:p>
        </w:tc>
        <w:tc>
          <w:tcPr>
            <w:tcW w:type="dxa" w:w="136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HGB</w:t>
            </w:r>
          </w:p>
        </w:tc>
        <w:tc>
          <w:tcPr>
            <w:tcW w:type="dxa" w:w="124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RF</w:t>
            </w:r>
          </w:p>
        </w:tc>
        <w:tc>
          <w:tcPr>
            <w:tcW w:type="dxa" w:w="124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LightGBM</w:t>
            </w:r>
          </w:p>
        </w:tc>
        <w:tc>
          <w:tcPr>
            <w:tcW w:type="dxa" w:w="1417"/>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0"/>
              </w:rPr>
              <w:t>MLP</w:t>
            </w:r>
          </w:p>
        </w:tc>
      </w:tr>
      <w:tr>
        <w:trPr>
          <w:cantSplit/>
        </w:trPr>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09/2012</w:t>
            </w:r>
          </w:p>
        </w:tc>
        <w:tc>
          <w:tcPr>
            <w:tcW w:type="dxa" w:w="107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303.6</w:t>
            </w:r>
          </w:p>
        </w:tc>
        <w:tc>
          <w:tcPr>
            <w:tcW w:type="dxa" w:w="119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178.0</w:t>
            </w:r>
          </w:p>
        </w:tc>
        <w:tc>
          <w:tcPr>
            <w:tcW w:type="dxa" w:w="136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281.8</w:t>
            </w:r>
          </w:p>
        </w:tc>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278.3</w:t>
            </w:r>
          </w:p>
        </w:tc>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282.9</w:t>
            </w:r>
          </w:p>
        </w:tc>
        <w:tc>
          <w:tcPr>
            <w:tcW w:type="dxa" w:w="141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294.8</w:t>
            </w:r>
          </w:p>
        </w:tc>
      </w:tr>
      <w:tr>
        <w:trPr>
          <w:cantSplit/>
        </w:trPr>
        <w:tc>
          <w:tcPr>
            <w:tcW w:type="dxa" w:w="124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10/2012</w:t>
            </w:r>
          </w:p>
        </w:tc>
        <w:tc>
          <w:tcPr>
            <w:tcW w:type="dxa" w:w="107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280.8</w:t>
            </w:r>
          </w:p>
        </w:tc>
        <w:tc>
          <w:tcPr>
            <w:tcW w:type="dxa" w:w="119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179.2</w:t>
            </w:r>
          </w:p>
        </w:tc>
        <w:tc>
          <w:tcPr>
            <w:tcW w:type="dxa" w:w="136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250.6</w:t>
            </w:r>
          </w:p>
        </w:tc>
        <w:tc>
          <w:tcPr>
            <w:tcW w:type="dxa" w:w="124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247.9</w:t>
            </w:r>
          </w:p>
        </w:tc>
        <w:tc>
          <w:tcPr>
            <w:tcW w:type="dxa" w:w="124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246.9</w:t>
            </w:r>
          </w:p>
        </w:tc>
        <w:tc>
          <w:tcPr>
            <w:tcW w:type="dxa" w:w="1417"/>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0"/>
              </w:rPr>
              <w:t>267.1</w:t>
            </w:r>
          </w:p>
        </w:tc>
      </w:tr>
      <w:tr>
        <w:trPr>
          <w:cantSplit/>
        </w:trPr>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11/2012</w:t>
            </w:r>
          </w:p>
        </w:tc>
        <w:tc>
          <w:tcPr>
            <w:tcW w:type="dxa" w:w="107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212.6</w:t>
            </w:r>
          </w:p>
        </w:tc>
        <w:tc>
          <w:tcPr>
            <w:tcW w:type="dxa" w:w="119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179.2</w:t>
            </w:r>
          </w:p>
        </w:tc>
        <w:tc>
          <w:tcPr>
            <w:tcW w:type="dxa" w:w="136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200.2</w:t>
            </w:r>
          </w:p>
        </w:tc>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191.3</w:t>
            </w:r>
          </w:p>
        </w:tc>
        <w:tc>
          <w:tcPr>
            <w:tcW w:type="dxa" w:w="124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194.3</w:t>
            </w:r>
          </w:p>
        </w:tc>
        <w:tc>
          <w:tcPr>
            <w:tcW w:type="dxa" w:w="1417"/>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0"/>
              </w:rPr>
              <w:t>231.5</w:t>
            </w:r>
          </w:p>
        </w:tc>
      </w:tr>
      <w:tr>
        <w:trPr>
          <w:cantSplit/>
        </w:trPr>
        <w:tc>
          <w:tcPr>
            <w:tcW w:type="dxa" w:w="124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12/2012</w:t>
            </w:r>
          </w:p>
        </w:tc>
        <w:tc>
          <w:tcPr>
            <w:tcW w:type="dxa" w:w="107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166.7</w:t>
            </w:r>
          </w:p>
        </w:tc>
        <w:tc>
          <w:tcPr>
            <w:tcW w:type="dxa" w:w="119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178.3</w:t>
            </w:r>
          </w:p>
        </w:tc>
        <w:tc>
          <w:tcPr>
            <w:tcW w:type="dxa" w:w="1361"/>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165.6</w:t>
            </w:r>
          </w:p>
        </w:tc>
        <w:tc>
          <w:tcPr>
            <w:tcW w:type="dxa" w:w="124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167.9</w:t>
            </w:r>
          </w:p>
        </w:tc>
        <w:tc>
          <w:tcPr>
            <w:tcW w:type="dxa" w:w="124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160.1</w:t>
            </w:r>
          </w:p>
        </w:tc>
        <w:tc>
          <w:tcPr>
            <w:tcW w:type="dxa" w:w="1417"/>
            <w:tcBorders>
              <w:top w:val="single" w:sz="4" w:color="85929E"/>
              <w:left w:val="single" w:sz="4" w:color="85929E"/>
              <w:bottom w:val="single" w:sz="4" w:color="85929E"/>
              <w:right w:val="single" w:sz="4" w:color="85929E"/>
            </w:tcBorders>
            <w:shd w:val="clear" w:color="auto" w:fill="EAF2F8"/>
          </w:tcPr>
          <w:p>
            <w:pPr>
              <w:spacing w:before="40" w:after="40" w:line="252" w:lineRule="auto"/>
              <w:jc w:val="center"/>
            </w:pPr>
            <w:r/>
            <w:r>
              <w:rPr>
                <w:rFonts w:ascii="Times New Roman" w:hAnsi="Times New Roman" w:eastAsia="Times New Roman" w:cs="Times New Roman"/>
                <w:b w:val="0"/>
                <w:i w:val="0"/>
                <w:sz w:val="20"/>
              </w:rPr>
              <w:t>187.2</w:t>
            </w:r>
          </w:p>
        </w:tc>
      </w:tr>
    </w:tbl>
    <w:p>
      <w:pPr>
        <w:spacing w:before="0" w:after="80" w:line="240" w:lineRule="auto"/>
      </w:pPr>
    </w:p>
    <w:p>
      <w:pPr>
        <w:pStyle w:val="ListBullet"/>
        <w:spacing w:before="0" w:after="40" w:line="324" w:lineRule="auto"/>
        <w:jc w:val="both"/>
      </w:pPr>
      <w:r>
        <w:rPr>
          <w:rFonts w:ascii="Times New Roman" w:hAnsi="Times New Roman" w:eastAsia="Times New Roman" w:cs="Times New Roman"/>
          <w:b w:val="0"/>
          <w:i w:val="0"/>
          <w:sz w:val="26"/>
        </w:rPr>
        <w:t>Ba mô hình cây dự báo thấp hơn thực tế ở tháng 9–11/2012 (tháng 10: thực tế 280.8, các mô hình cây 246.9–250.6), phù hợp với Bias âm (−16.23, −19.37, −19.73).</w:t>
      </w:r>
    </w:p>
    <w:p>
      <w:pPr>
        <w:pStyle w:val="ListBullet"/>
        <w:spacing w:before="0" w:after="40" w:line="324" w:lineRule="auto"/>
        <w:jc w:val="both"/>
      </w:pPr>
      <w:r>
        <w:rPr>
          <w:rFonts w:ascii="Times New Roman" w:hAnsi="Times New Roman" w:eastAsia="Times New Roman" w:cs="Times New Roman"/>
          <w:b w:val="0"/>
          <w:i w:val="0"/>
          <w:sz w:val="26"/>
        </w:rPr>
        <w:t>MLP sát thực tế hơn ở tháng 9–10 nhưng dự báo cao hơn thực tế ở tháng 11 (231.5 so với 212.6) và tháng 12 (187.2 so với 166.7). Bias tổng +4.40 là kết quả của sai số trái dấu triệt tiêu nhau, không phải dự báo đúng mọi tháng.</w:t>
      </w:r>
    </w:p>
    <w:p>
      <w:pPr>
        <w:pStyle w:val="ListBullet"/>
        <w:spacing w:before="0" w:after="120" w:line="324" w:lineRule="auto"/>
        <w:jc w:val="both"/>
      </w:pPr>
      <w:r>
        <w:rPr>
          <w:rFonts w:ascii="Times New Roman" w:hAnsi="Times New Roman" w:eastAsia="Times New Roman" w:cs="Times New Roman"/>
          <w:b w:val="0"/>
          <w:i w:val="0"/>
          <w:sz w:val="26"/>
        </w:rPr>
        <w:t>Không mô hình nào ngoại suy vượt mức của train: cnt lớn nhất trong train là 957, trong test là 977; dự báo lớn nhất là 866.0 (HGB), 871.5 (RF), 898.4 (LightGBM), 909.9 (MLP), và tối đa 934.3 qua 5 seed MLP.</w:t>
      </w:r>
    </w:p>
    <w:p>
      <w:pPr>
        <w:pStyle w:val="Heading2"/>
        <w:keepNext/>
        <w:keepLines/>
        <w:spacing w:before="200" w:after="100" w:line="276" w:lineRule="auto"/>
      </w:pPr>
      <w:bookmarkStart w:id="53" w:name="_Toc0033"/>
      <w:r>
        <w:rPr>
          <w:rFonts w:ascii="Times New Roman" w:hAnsi="Times New Roman" w:eastAsia="Times New Roman" w:cs="Times New Roman"/>
          <w:b/>
          <w:i w:val="0"/>
          <w:color w:val="2874A6"/>
          <w:sz w:val="26"/>
        </w:rPr>
        <w:t>8.4. Sai số theo thời điểm</w:t>
      </w:r>
      <w:bookmarkEnd w:id="53"/>
    </w:p>
    <w:p>
      <w:pPr>
        <w:keepNext/>
        <w:spacing w:before="0" w:after="120" w:line="324" w:lineRule="auto"/>
        <w:ind w:firstLine="425"/>
        <w:jc w:val="both"/>
      </w:pPr>
      <w:r>
        <w:rPr>
          <w:rFonts w:ascii="Times New Roman" w:hAnsi="Times New Roman" w:eastAsia="Times New Roman" w:cs="Times New Roman"/>
          <w:b w:val="0"/>
          <w:i w:val="0"/>
          <w:sz w:val="26"/>
        </w:rPr>
        <w:t>Hình 6 cho thấy các mô hình bám tốt dạng hai đỉnh của ngày làm việc nhưng đều thấp hơn thực tế ở nhiều đỉnh cao điểm. Hình 7 xác nhận sai số tập trung ở 8h và 17–18h cho mọi mô hình; ban đêm sai số nhỏ.</w:t>
      </w:r>
    </w:p>
    <w:p>
      <w:pPr>
        <w:keepNext/>
        <w:keepLines/>
        <w:spacing w:before="80" w:after="0" w:line="240" w:lineRule="auto"/>
        <w:jc w:val="center"/>
      </w:pPr>
      <w:r>
        <w:drawing>
          <wp:inline xmlns:a="http://schemas.openxmlformats.org/drawingml/2006/main" xmlns:pic="http://schemas.openxmlformats.org/drawingml/2006/picture">
            <wp:extent cx="5580000" cy="1819892"/>
            <wp:docPr id="7" name="Picture 7"/>
            <wp:cNvGraphicFramePr>
              <a:graphicFrameLocks noChangeAspect="1"/>
            </wp:cNvGraphicFramePr>
            <a:graphic>
              <a:graphicData uri="http://schemas.openxmlformats.org/drawingml/2006/picture">
                <pic:pic>
                  <pic:nvPicPr>
                    <pic:cNvPr id="0" name="hinh-6-du-bao-hai-tuan.png"/>
                    <pic:cNvPicPr/>
                  </pic:nvPicPr>
                  <pic:blipFill>
                    <a:blip r:embed="rId17"/>
                    <a:stretch>
                      <a:fillRect/>
                    </a:stretch>
                  </pic:blipFill>
                  <pic:spPr>
                    <a:xfrm>
                      <a:off x="0" y="0"/>
                      <a:ext cx="5580000" cy="1819892"/>
                    </a:xfrm>
                    <a:prstGeom prst="rect"/>
                  </pic:spPr>
                </pic:pic>
              </a:graphicData>
            </a:graphic>
          </wp:inline>
        </w:drawing>
      </w:r>
    </w:p>
    <w:p>
      <w:pPr>
        <w:pStyle w:val="Caption"/>
        <w:keepLines/>
        <w:spacing w:before="40" w:after="120" w:line="276" w:lineRule="auto"/>
        <w:jc w:val="center"/>
      </w:pPr>
      <w:bookmarkStart w:id="54" w:name="_TocFig006"/>
      <w:r>
        <w:rPr>
          <w:rFonts w:ascii="Times New Roman" w:hAnsi="Times New Roman" w:eastAsia="Times New Roman" w:cs="Times New Roman"/>
          <w:b/>
          <w:i w:val="0"/>
          <w:color w:val="1A5276"/>
          <w:sz w:val="20"/>
        </w:rPr>
        <w:t xml:space="preserve">Hình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Hình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6</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Dự báo và thực tế trong hai tuần 01–14/10/2012 (tập kiểm tra)</w:t>
      </w:r>
      <w:bookmarkEnd w:id="54"/>
    </w:p>
    <w:p>
      <w:pPr>
        <w:keepNext/>
        <w:keepLines/>
        <w:spacing w:before="80" w:after="0" w:line="240" w:lineRule="auto"/>
        <w:jc w:val="center"/>
      </w:pPr>
      <w:r>
        <w:drawing>
          <wp:inline xmlns:a="http://schemas.openxmlformats.org/drawingml/2006/main" xmlns:pic="http://schemas.openxmlformats.org/drawingml/2006/picture">
            <wp:extent cx="5580000" cy="1548208"/>
            <wp:docPr id="8" name="Picture 8"/>
            <wp:cNvGraphicFramePr>
              <a:graphicFrameLocks noChangeAspect="1"/>
            </wp:cNvGraphicFramePr>
            <a:graphic>
              <a:graphicData uri="http://schemas.openxmlformats.org/drawingml/2006/picture">
                <pic:pic>
                  <pic:nvPicPr>
                    <pic:cNvPr id="0" name="hinh-7-mae-theo-gio.png"/>
                    <pic:cNvPicPr/>
                  </pic:nvPicPr>
                  <pic:blipFill>
                    <a:blip r:embed="rId18"/>
                    <a:stretch>
                      <a:fillRect/>
                    </a:stretch>
                  </pic:blipFill>
                  <pic:spPr>
                    <a:xfrm>
                      <a:off x="0" y="0"/>
                      <a:ext cx="5580000" cy="1548208"/>
                    </a:xfrm>
                    <a:prstGeom prst="rect"/>
                  </pic:spPr>
                </pic:pic>
              </a:graphicData>
            </a:graphic>
          </wp:inline>
        </w:drawing>
      </w:r>
    </w:p>
    <w:p>
      <w:pPr>
        <w:pStyle w:val="Caption"/>
        <w:keepLines/>
        <w:spacing w:before="40" w:after="120" w:line="276" w:lineRule="auto"/>
        <w:jc w:val="center"/>
      </w:pPr>
      <w:bookmarkStart w:id="55" w:name="_TocFig007"/>
      <w:r>
        <w:rPr>
          <w:rFonts w:ascii="Times New Roman" w:hAnsi="Times New Roman" w:eastAsia="Times New Roman" w:cs="Times New Roman"/>
          <w:b/>
          <w:i w:val="0"/>
          <w:color w:val="1A5276"/>
          <w:sz w:val="20"/>
        </w:rPr>
        <w:t xml:space="preserve">Hình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Hình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7</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MAE theo giờ trong ngày trên tập kiểm tra</w:t>
      </w:r>
      <w:bookmarkEnd w:id="55"/>
    </w:p>
    <w:p>
      <w:pPr>
        <w:pStyle w:val="Heading2"/>
        <w:keepNext/>
        <w:keepLines/>
        <w:spacing w:before="200" w:after="100" w:line="276" w:lineRule="auto"/>
      </w:pPr>
      <w:bookmarkStart w:id="56" w:name="_Toc0034"/>
      <w:r>
        <w:rPr>
          <w:rFonts w:ascii="Times New Roman" w:hAnsi="Times New Roman" w:eastAsia="Times New Roman" w:cs="Times New Roman"/>
          <w:b/>
          <w:i w:val="0"/>
          <w:color w:val="2874A6"/>
          <w:sz w:val="26"/>
        </w:rPr>
        <w:t>8.5. Mức độ quan trọng của đặc trưng</w:t>
      </w:r>
      <w:bookmarkEnd w:id="56"/>
    </w:p>
    <w:p>
      <w:pPr>
        <w:spacing w:before="0" w:after="120" w:line="324" w:lineRule="auto"/>
        <w:ind w:firstLine="425"/>
        <w:jc w:val="both"/>
      </w:pPr>
      <w:r>
        <w:rPr>
          <w:rFonts w:ascii="Times New Roman" w:hAnsi="Times New Roman" w:eastAsia="Times New Roman" w:cs="Times New Roman"/>
          <w:b w:val="0"/>
          <w:i w:val="0"/>
          <w:sz w:val="26"/>
        </w:rPr>
        <w:t>Permutation importance của HistGradientBoosting trên tập kiểm tra (RQ5): hr quan trọng nhất (MAE tăng 147.07 khi xáo trộn), tiếp theo là temp (32.76), workingday (32.66), hum (8.63) và weekday (7.54). yr có giá trị 0 chỉ vì yr = 1 trên toàn bộ tập kiểm tra, không có nghĩa là biến này vô dụng.</w:t>
      </w:r>
    </w:p>
    <w:p>
      <w:pPr>
        <w:pStyle w:val="Heading2"/>
        <w:keepNext/>
        <w:keepLines/>
        <w:spacing w:before="200" w:after="100" w:line="276" w:lineRule="auto"/>
      </w:pPr>
      <w:bookmarkStart w:id="57" w:name="_Toc0035"/>
      <w:r>
        <w:rPr>
          <w:rFonts w:ascii="Times New Roman" w:hAnsi="Times New Roman" w:eastAsia="Times New Roman" w:cs="Times New Roman"/>
          <w:b/>
          <w:i w:val="0"/>
          <w:color w:val="2874A6"/>
          <w:sz w:val="26"/>
        </w:rPr>
        <w:t>8.6. Tổng hợp theo câu hỏi nghiên cứu</w:t>
      </w:r>
      <w:bookmarkEnd w:id="57"/>
    </w:p>
    <w:p>
      <w:pPr>
        <w:pStyle w:val="Caption"/>
        <w:keepNext/>
        <w:keepLines/>
        <w:spacing w:before="80" w:after="120" w:line="276" w:lineRule="auto"/>
        <w:jc w:val="center"/>
      </w:pPr>
      <w:bookmarkStart w:id="58" w:name="_TocTab016"/>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16</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Trả lời các câu hỏi nghiên cứu</w:t>
      </w:r>
      <w:bookmarkEnd w:id="58"/>
    </w:p>
    <w:tbl>
      <w:tblPr>
        <w:tblW w:type="dxa" w:w="8788"/>
        <w:jc w:val="center"/>
        <w:tblLayout w:type="fixed"/>
        <w:tblLook w:firstColumn="1" w:firstRow="1" w:lastColumn="0" w:lastRow="0" w:noHBand="0" w:noVBand="1" w:val="04A0"/>
        <w:tblLayout w:type="fixed"/>
      </w:tblPr>
      <w:tblGrid>
        <w:gridCol w:w="794"/>
        <w:gridCol w:w="6294"/>
        <w:gridCol w:w="1701"/>
      </w:tblGrid>
      <w:tr>
        <w:trPr>
          <w:cantSplit/>
          <w:tblHeader/>
        </w:trPr>
        <w:tc>
          <w:tcPr>
            <w:tcW w:type="dxa" w:w="794"/>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Mã</w:t>
            </w:r>
          </w:p>
        </w:tc>
        <w:tc>
          <w:tcPr>
            <w:tcW w:type="dxa" w:w="6293"/>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Kết quả</w:t>
            </w:r>
          </w:p>
        </w:tc>
        <w:tc>
          <w:tcPr>
            <w:tcW w:type="dxa" w:w="1701"/>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Căn cứ</w:t>
            </w:r>
          </w:p>
        </w:tc>
      </w:tr>
      <w:tr>
        <w:trPr>
          <w:cantSplit/>
        </w:trPr>
        <w:tc>
          <w:tcPr>
            <w:tcW w:type="dxa" w:w="79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RQ1</w:t>
            </w:r>
          </w:p>
        </w:tc>
        <w:tc>
          <w:tcPr>
            <w:tcW w:type="dxa" w:w="6293"/>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Mọi mô hình học đều tốt hơn baseline: MAE giảm 48.65% (RandomForest) đến 57.75% (MLP)</w:t>
            </w:r>
          </w:p>
        </w:tc>
        <w:tc>
          <w:tcPr>
            <w:tcW w:type="dxa" w:w="170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Bảng 13</w:t>
            </w:r>
          </w:p>
        </w:tc>
      </w:tr>
      <w:tr>
        <w:trPr>
          <w:cantSplit/>
        </w:trPr>
        <w:tc>
          <w:tcPr>
            <w:tcW w:type="dxa" w:w="7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RQ2</w:t>
            </w:r>
          </w:p>
        </w:tc>
        <w:tc>
          <w:tcPr>
            <w:tcW w:type="dxa" w:w="6293"/>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Với seed 42, MLP có MAE thấp nhất (39.91, thấp hơn LightGBM 4.85); tỷ lệ MAE test/train của MLP (2.05) tương đương HistGradientBoosting (2.03); RandomForest quá khớp nhất (5.58)</w:t>
            </w:r>
          </w:p>
        </w:tc>
        <w:tc>
          <w:tcPr>
            <w:tcW w:type="dxa" w:w="170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Bảng 13</w:t>
            </w:r>
          </w:p>
        </w:tc>
      </w:tr>
      <w:tr>
        <w:trPr>
          <w:cantSplit/>
        </w:trPr>
        <w:tc>
          <w:tcPr>
            <w:tcW w:type="dxa" w:w="794"/>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RQ3</w:t>
            </w:r>
          </w:p>
        </w:tc>
        <w:tc>
          <w:tcPr>
            <w:tcW w:type="dxa" w:w="6293"/>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Qua 5 seed, MAE của MLP 39.91–52.60, trung bình 45.42, tương đương LightGBM (44.76) và HistGradientBoosting (45.06); chưa đủ để kết luận MLP vượt trội</w:t>
            </w:r>
          </w:p>
        </w:tc>
        <w:tc>
          <w:tcPr>
            <w:tcW w:type="dxa" w:w="1701"/>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val="0"/>
                <w:i w:val="0"/>
                <w:sz w:val="22"/>
              </w:rPr>
              <w:t>Bảng 14</w:t>
            </w:r>
          </w:p>
        </w:tc>
      </w:tr>
      <w:tr>
        <w:trPr>
          <w:cantSplit/>
        </w:trPr>
        <w:tc>
          <w:tcPr>
            <w:tcW w:type="dxa" w:w="794"/>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RQ4</w:t>
            </w:r>
          </w:p>
        </w:tc>
        <w:tc>
          <w:tcPr>
            <w:tcW w:type="dxa" w:w="6293"/>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Không mô hình nào dự báo vượt cnt lớn nhất của train (957); mô hình cây dự báo thấp ở tháng 9–11/2012, MLP dự báo cao ở tháng 11–12</w:t>
            </w:r>
          </w:p>
        </w:tc>
        <w:tc>
          <w:tcPr>
            <w:tcW w:type="dxa" w:w="1701"/>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center"/>
            </w:pPr>
            <w:r/>
            <w:r>
              <w:rPr>
                <w:rFonts w:ascii="Times New Roman" w:hAnsi="Times New Roman" w:eastAsia="Times New Roman" w:cs="Times New Roman"/>
                <w:b w:val="0"/>
                <w:i w:val="0"/>
                <w:sz w:val="22"/>
              </w:rPr>
              <w:t>Bảng 15</w:t>
            </w:r>
          </w:p>
        </w:tc>
      </w:tr>
      <w:tr>
        <w:trPr>
          <w:cantSplit/>
        </w:trPr>
        <w:tc>
          <w:tcPr>
            <w:tcW w:type="dxa" w:w="794"/>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2"/>
              </w:rPr>
              <w:t>RQ5</w:t>
            </w:r>
          </w:p>
        </w:tc>
        <w:tc>
          <w:tcPr>
            <w:tcW w:type="dxa" w:w="6293"/>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hr quan trọng nhất (MAE tăng 147.07), tiếp theo là temp (32.76) và workingday (32.66)</w:t>
            </w:r>
          </w:p>
        </w:tc>
        <w:tc>
          <w:tcPr>
            <w:tcW w:type="dxa" w:w="1701"/>
            <w:tcBorders>
              <w:top w:val="single" w:sz="4" w:color="85929E"/>
              <w:left w:val="single" w:sz="4" w:color="85929E"/>
              <w:bottom w:val="single" w:sz="4" w:color="85929E"/>
              <w:right w:val="single" w:sz="4" w:color="85929E"/>
            </w:tcBorders>
          </w:tcPr>
          <w:p>
            <w:pPr>
              <w:spacing w:before="40" w:after="40" w:line="252" w:lineRule="auto"/>
              <w:jc w:val="center"/>
            </w:pPr>
            <w:r/>
            <w:r>
              <w:rPr>
                <w:rFonts w:ascii="Times New Roman" w:hAnsi="Times New Roman" w:eastAsia="Times New Roman" w:cs="Times New Roman"/>
                <w:b w:val="0"/>
                <w:i w:val="0"/>
                <w:sz w:val="22"/>
              </w:rPr>
              <w:t>Mục 8.5</w:t>
            </w:r>
          </w:p>
        </w:tc>
      </w:tr>
    </w:tbl>
    <w:p>
      <w:pPr>
        <w:spacing w:before="0" w:after="80" w:line="240" w:lineRule="auto"/>
      </w:pPr>
    </w:p>
    <w:p>
      <w:pPr>
        <w:pStyle w:val="Heading1"/>
        <w:keepNext/>
        <w:keepLines/>
        <w:spacing w:before="240" w:after="160" w:line="276" w:lineRule="auto"/>
      </w:pPr>
      <w:bookmarkStart w:id="59" w:name="_Toc0036"/>
      <w:r>
        <w:rPr>
          <w:rFonts w:ascii="Times New Roman" w:hAnsi="Times New Roman" w:eastAsia="Times New Roman" w:cs="Times New Roman"/>
          <w:b/>
          <w:i w:val="0"/>
          <w:color w:val="1A5276"/>
          <w:sz w:val="30"/>
        </w:rPr>
        <w:t>9. THẢO LUẬN, ĐÓNG GÓP VÀ KẾT LUẬN</w:t>
      </w:r>
      <w:bookmarkEnd w:id="59"/>
    </w:p>
    <w:p>
      <w:pPr>
        <w:pStyle w:val="Heading2"/>
        <w:keepNext/>
        <w:keepLines/>
        <w:spacing w:before="200" w:after="100" w:line="276" w:lineRule="auto"/>
      </w:pPr>
      <w:bookmarkStart w:id="60" w:name="_Toc0037"/>
      <w:r>
        <w:rPr>
          <w:rFonts w:ascii="Times New Roman" w:hAnsi="Times New Roman" w:eastAsia="Times New Roman" w:cs="Times New Roman"/>
          <w:b/>
          <w:i w:val="0"/>
          <w:color w:val="2874A6"/>
          <w:sz w:val="26"/>
        </w:rPr>
        <w:t>9.1. Thảo luận</w:t>
      </w:r>
      <w:bookmarkEnd w:id="60"/>
    </w:p>
    <w:p>
      <w:pPr>
        <w:pStyle w:val="ListBullet"/>
        <w:spacing w:before="0" w:after="40" w:line="324" w:lineRule="auto"/>
        <w:jc w:val="both"/>
      </w:pPr>
      <w:r>
        <w:rPr>
          <w:rFonts w:ascii="Times New Roman" w:hAnsi="Times New Roman" w:eastAsia="Times New Roman" w:cs="Times New Roman"/>
          <w:b/>
          <w:i w:val="0"/>
          <w:sz w:val="26"/>
        </w:rPr>
        <w:t>MLP so với mô hình cây.</w:t>
      </w:r>
      <w:r>
        <w:rPr>
          <w:rFonts w:ascii="Times New Roman" w:hAnsi="Times New Roman" w:eastAsia="Times New Roman" w:cs="Times New Roman"/>
          <w:b w:val="0"/>
          <w:i w:val="0"/>
          <w:sz w:val="26"/>
        </w:rPr>
        <w:t xml:space="preserve"> MLP đạt kết quả tốt nhất ở một seed nhưng trung bình 5 seed ngang mô hình boosting. Điều này phù hợp với Grinsztajn và cộng sự [9]: trên dữ liệu bảng cỡ trung, mô hình cây là đối thủ mạnh; một lần chạy tốt của MLP không đủ để bác bỏ nhận định đó.</w:t>
      </w:r>
    </w:p>
    <w:p>
      <w:pPr>
        <w:pStyle w:val="ListBullet"/>
        <w:spacing w:before="0" w:after="40" w:line="324" w:lineRule="auto"/>
        <w:jc w:val="both"/>
      </w:pPr>
      <w:r>
        <w:rPr>
          <w:rFonts w:ascii="Times New Roman" w:hAnsi="Times New Roman" w:eastAsia="Times New Roman" w:cs="Times New Roman"/>
          <w:b/>
          <w:i w:val="0"/>
          <w:sz w:val="26"/>
        </w:rPr>
        <w:t>Phương sai theo khởi tạo.</w:t>
      </w:r>
      <w:r>
        <w:rPr>
          <w:rFonts w:ascii="Times New Roman" w:hAnsi="Times New Roman" w:eastAsia="Times New Roman" w:cs="Times New Roman"/>
          <w:b w:val="0"/>
          <w:i w:val="0"/>
          <w:sz w:val="26"/>
        </w:rPr>
        <w:t xml:space="preserve"> Chênh lệch giữa seed tốt nhất và kém nhất (12.69 lượt thuê/giờ) lớn hơn chênh lệch giữa các mô hình cây. Với mạng nơ-ron, cần báo cáo phân bố kết quả qua nhiều seed hoặc dùng ensemble nhiều seed.</w:t>
      </w:r>
    </w:p>
    <w:p>
      <w:pPr>
        <w:pStyle w:val="ListBullet"/>
        <w:spacing w:before="0" w:after="40" w:line="324" w:lineRule="auto"/>
        <w:jc w:val="both"/>
      </w:pPr>
      <w:r>
        <w:rPr>
          <w:rFonts w:ascii="Times New Roman" w:hAnsi="Times New Roman" w:eastAsia="Times New Roman" w:cs="Times New Roman"/>
          <w:b/>
          <w:i w:val="0"/>
          <w:sz w:val="26"/>
        </w:rPr>
        <w:t>Xu hướng và ngoại suy.</w:t>
      </w:r>
      <w:r>
        <w:rPr>
          <w:rFonts w:ascii="Times New Roman" w:hAnsi="Times New Roman" w:eastAsia="Times New Roman" w:cs="Times New Roman"/>
          <w:b w:val="0"/>
          <w:i w:val="0"/>
          <w:sz w:val="26"/>
        </w:rPr>
        <w:t xml:space="preserve"> Mô hình cây bị giới hạn bởi giá trị đã thấy trong train nên dự báo thấp khi nhu cầu tăng. MLP không bị giới hạn về cấu trúc nhưng ngoại suy theo hướng không kiểm soát (cao hơn thực tế ở tháng 11–12), và dự báo lớn nhất vẫn dưới 957. Không mô hình nào học được xu hướng tăng một cách tường minh vì bộ đặc trưng chỉ có yr.</w:t>
      </w:r>
    </w:p>
    <w:p>
      <w:pPr>
        <w:pStyle w:val="ListBullet"/>
        <w:spacing w:before="0" w:after="120" w:line="324" w:lineRule="auto"/>
        <w:jc w:val="both"/>
      </w:pPr>
      <w:r>
        <w:rPr>
          <w:rFonts w:ascii="Times New Roman" w:hAnsi="Times New Roman" w:eastAsia="Times New Roman" w:cs="Times New Roman"/>
          <w:b/>
          <w:i w:val="0"/>
          <w:sz w:val="26"/>
        </w:rPr>
        <w:t>Vì sao vẫn chọn học sâu làm hướng chính.</w:t>
      </w:r>
      <w:r>
        <w:rPr>
          <w:rFonts w:ascii="Times New Roman" w:hAnsi="Times New Roman" w:eastAsia="Times New Roman" w:cs="Times New Roman"/>
          <w:b w:val="0"/>
          <w:i w:val="0"/>
          <w:sz w:val="26"/>
        </w:rPr>
        <w:t xml:space="preserve"> Giá trị của MLP trong đề tài là nền tảng khả vi có thể mở rộng: thêm đầu vào chuỗi (LSTM/GRU), dữ liệu cấp trạm (GNN) hoặc học đa nhiệm cho casual/registered, là các hướng mà mô hình cây khó tích hợp [5]–[8].</w:t>
      </w:r>
    </w:p>
    <w:p>
      <w:pPr>
        <w:pStyle w:val="Heading2"/>
        <w:keepNext/>
        <w:keepLines/>
        <w:spacing w:before="200" w:after="100" w:line="276" w:lineRule="auto"/>
      </w:pPr>
      <w:bookmarkStart w:id="61" w:name="_Toc0038"/>
      <w:r>
        <w:rPr>
          <w:rFonts w:ascii="Times New Roman" w:hAnsi="Times New Roman" w:eastAsia="Times New Roman" w:cs="Times New Roman"/>
          <w:b/>
          <w:i w:val="0"/>
          <w:color w:val="2874A6"/>
          <w:sz w:val="26"/>
        </w:rPr>
        <w:t>9.2. Đóng góp</w:t>
      </w:r>
      <w:bookmarkEnd w:id="61"/>
    </w:p>
    <w:p>
      <w:pPr>
        <w:pStyle w:val="ListBullet"/>
        <w:spacing w:before="0" w:after="40" w:line="324" w:lineRule="auto"/>
        <w:jc w:val="both"/>
      </w:pPr>
      <w:r>
        <w:rPr>
          <w:rFonts w:ascii="Times New Roman" w:hAnsi="Times New Roman" w:eastAsia="Times New Roman" w:cs="Times New Roman"/>
          <w:b w:val="0"/>
          <w:i w:val="0"/>
          <w:sz w:val="26"/>
        </w:rPr>
        <w:t>Quy trình đánh giá theo thời gian trên dữ liệu công khai UCI, không rò rỉ dữ liệu: loại casual, registered và chỉ fit bộ biến đổi trên train.</w:t>
      </w:r>
    </w:p>
    <w:p>
      <w:pPr>
        <w:pStyle w:val="ListBullet"/>
        <w:spacing w:before="0" w:after="40" w:line="324" w:lineRule="auto"/>
        <w:jc w:val="both"/>
      </w:pPr>
      <w:r>
        <w:rPr>
          <w:rFonts w:ascii="Times New Roman" w:hAnsi="Times New Roman" w:eastAsia="Times New Roman" w:cs="Times New Roman"/>
          <w:b w:val="0"/>
          <w:i w:val="0"/>
          <w:sz w:val="26"/>
        </w:rPr>
        <w:t>So sánh có kiểm soát MLP với baseline và ba mô hình cây trên cùng đặc trưng, cùng cách chia và cùng độ đo.</w:t>
      </w:r>
    </w:p>
    <w:p>
      <w:pPr>
        <w:pStyle w:val="ListBullet"/>
        <w:spacing w:before="0" w:after="40" w:line="324" w:lineRule="auto"/>
        <w:jc w:val="both"/>
      </w:pPr>
      <w:r>
        <w:rPr>
          <w:rFonts w:ascii="Times New Roman" w:hAnsi="Times New Roman" w:eastAsia="Times New Roman" w:cs="Times New Roman"/>
          <w:b w:val="0"/>
          <w:i w:val="0"/>
          <w:sz w:val="26"/>
        </w:rPr>
        <w:t>Báo cáo phân bố kết quả MLP qua 5 seed thay vì một lần chạy, cho thấy chênh lệch theo seed lớn hơn chênh lệch giữa các mô hình cây.</w:t>
      </w:r>
    </w:p>
    <w:p>
      <w:pPr>
        <w:pStyle w:val="ListBullet"/>
        <w:spacing w:before="0" w:after="120" w:line="324" w:lineRule="auto"/>
        <w:jc w:val="both"/>
      </w:pPr>
      <w:r>
        <w:rPr>
          <w:rFonts w:ascii="Times New Roman" w:hAnsi="Times New Roman" w:eastAsia="Times New Roman" w:cs="Times New Roman"/>
          <w:b w:val="0"/>
          <w:i w:val="0"/>
          <w:sz w:val="26"/>
        </w:rPr>
        <w:t>Kiểm tra riêng khả năng ngoại suy theo tháng khi nhu cầu tăng, chỉ ra giới hạn của cả mô hình cây và MLP.</w:t>
      </w:r>
    </w:p>
    <w:p>
      <w:pPr>
        <w:pStyle w:val="Heading2"/>
        <w:keepNext/>
        <w:keepLines/>
        <w:spacing w:before="200" w:after="100" w:line="276" w:lineRule="auto"/>
      </w:pPr>
      <w:bookmarkStart w:id="62" w:name="_Toc0039"/>
      <w:r>
        <w:rPr>
          <w:rFonts w:ascii="Times New Roman" w:hAnsi="Times New Roman" w:eastAsia="Times New Roman" w:cs="Times New Roman"/>
          <w:b/>
          <w:i w:val="0"/>
          <w:color w:val="2874A6"/>
          <w:sz w:val="26"/>
        </w:rPr>
        <w:t>9.3. Hạn chế và hướng phát triển</w:t>
      </w:r>
      <w:bookmarkEnd w:id="62"/>
    </w:p>
    <w:p>
      <w:pPr>
        <w:pStyle w:val="Caption"/>
        <w:keepNext/>
        <w:keepLines/>
        <w:spacing w:before="80" w:after="120" w:line="276" w:lineRule="auto"/>
        <w:jc w:val="center"/>
      </w:pPr>
      <w:bookmarkStart w:id="63" w:name="_TocTab017"/>
      <w:r>
        <w:rPr>
          <w:rFonts w:ascii="Times New Roman" w:hAnsi="Times New Roman" w:eastAsia="Times New Roman" w:cs="Times New Roman"/>
          <w:b/>
          <w:i w:val="0"/>
          <w:color w:val="1A5276"/>
          <w:sz w:val="20"/>
        </w:rPr>
        <w:t xml:space="preserve">Bảng </w:t>
      </w:r>
      <w:r>
        <w:rPr>
          <w:rFonts w:ascii="Times New Roman" w:hAnsi="Times New Roman" w:eastAsia="Times New Roman" w:cs="Times New Roman"/>
          <w:b/>
          <w:color w:val="1A5276"/>
          <w:sz w:val="20"/>
          <w:szCs w:val="20"/>
        </w:rPr>
        <w:fldChar w:fldCharType="begin" w:dirty="false"/>
      </w:r>
      <w:r>
        <w:rPr>
          <w:rFonts w:ascii="Times New Roman" w:hAnsi="Times New Roman" w:eastAsia="Times New Roman" w:cs="Times New Roman"/>
          <w:b/>
          <w:color w:val="1A5276"/>
          <w:sz w:val="20"/>
          <w:szCs w:val="20"/>
        </w:rPr>
        <w:instrText xml:space="preserve"> SEQ Bảng \* ARABIC </w:instrText>
      </w:r>
      <w:r>
        <w:rPr>
          <w:rFonts w:ascii="Times New Roman" w:hAnsi="Times New Roman" w:eastAsia="Times New Roman" w:cs="Times New Roman"/>
          <w:b/>
          <w:color w:val="1A5276"/>
          <w:sz w:val="20"/>
          <w:szCs w:val="20"/>
        </w:rPr>
        <w:fldChar w:fldCharType="separate"/>
      </w:r>
      <w:r>
        <w:rPr>
          <w:rFonts w:ascii="Times New Roman" w:hAnsi="Times New Roman" w:eastAsia="Times New Roman" w:cs="Times New Roman"/>
          <w:b/>
          <w:color w:val="1A5276"/>
          <w:sz w:val="20"/>
          <w:szCs w:val="20"/>
        </w:rPr>
        <w:t xml:space="preserve">17</w:t>
      </w:r>
      <w:r>
        <w:rPr>
          <w:rFonts w:ascii="Times New Roman" w:hAnsi="Times New Roman" w:eastAsia="Times New Roman" w:cs="Times New Roman"/>
          <w:b/>
          <w:color w:val="1A5276"/>
          <w:sz w:val="20"/>
          <w:szCs w:val="20"/>
        </w:rPr>
        <w:fldChar w:fldCharType="end"/>
      </w:r>
      <w:r>
        <w:rPr>
          <w:rFonts w:ascii="Times New Roman" w:hAnsi="Times New Roman" w:eastAsia="Times New Roman" w:cs="Times New Roman"/>
          <w:b/>
          <w:i w:val="0"/>
          <w:color w:val="1A5276"/>
          <w:sz w:val="20"/>
        </w:rPr>
        <w:t xml:space="preserve">: </w:t>
      </w:r>
      <w:r>
        <w:rPr>
          <w:rFonts w:ascii="Times New Roman" w:hAnsi="Times New Roman" w:eastAsia="Times New Roman" w:cs="Times New Roman"/>
          <w:b w:val="0"/>
          <w:i/>
          <w:sz w:val="20"/>
        </w:rPr>
        <w:t>Hạn chế, rủi ro và biện pháp</w:t>
      </w:r>
      <w:bookmarkEnd w:id="63"/>
    </w:p>
    <w:tbl>
      <w:tblPr>
        <w:tblW w:type="dxa" w:w="8788"/>
        <w:jc w:val="center"/>
        <w:tblLayout w:type="fixed"/>
        <w:tblLook w:firstColumn="1" w:firstRow="1" w:lastColumn="0" w:lastRow="0" w:noHBand="0" w:noVBand="1" w:val="04A0"/>
        <w:tblLayout w:type="fixed"/>
      </w:tblPr>
      <w:tblGrid>
        <w:gridCol w:w="3572"/>
        <w:gridCol w:w="5216"/>
      </w:tblGrid>
      <w:tr>
        <w:trPr>
          <w:cantSplit/>
          <w:tblHeader/>
        </w:trPr>
        <w:tc>
          <w:tcPr>
            <w:tcW w:type="dxa" w:w="3572"/>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Hạn chế / rủi ro</w:t>
            </w:r>
          </w:p>
        </w:tc>
        <w:tc>
          <w:tcPr>
            <w:tcW w:type="dxa" w:w="5216"/>
            <w:shd w:val="clear" w:color="auto" w:fill="1A5276"/>
            <w:tcBorders>
              <w:top w:val="single" w:sz="4" w:color="85929E"/>
              <w:left w:val="single" w:sz="4" w:color="85929E"/>
              <w:bottom w:val="single" w:sz="4" w:color="85929E"/>
              <w:right w:val="single" w:sz="4" w:color="85929E"/>
            </w:tcBorders>
          </w:tcPr>
          <w:p>
            <w:pPr>
              <w:keepNext/>
              <w:spacing w:before="40" w:after="40" w:line="252" w:lineRule="auto"/>
              <w:jc w:val="center"/>
            </w:pPr>
            <w:r/>
            <w:r>
              <w:rPr>
                <w:rFonts w:ascii="Times New Roman" w:hAnsi="Times New Roman" w:eastAsia="Times New Roman" w:cs="Times New Roman"/>
                <w:b/>
                <w:i w:val="0"/>
                <w:color w:val="FFFFFF"/>
                <w:sz w:val="22"/>
              </w:rPr>
              <w:t>Biện pháp đã áp dụng hoặc hướng phát triển</w:t>
            </w:r>
          </w:p>
        </w:tc>
      </w:tr>
      <w:tr>
        <w:trPr>
          <w:cantSplit/>
        </w:trPr>
        <w:tc>
          <w:tcPr>
            <w:tcW w:type="dxa" w:w="3572"/>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Rò rỉ dữ liệu; kết quả lạc quan giả tạo nếu chia ngẫu nhiên</w:t>
            </w:r>
          </w:p>
        </w:tc>
        <w:tc>
          <w:tcPr>
            <w:tcW w:type="dxa" w:w="521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Đã áp dụng: loại casual, registered; chia theo thời gian; fit bộ biến đổi chỉ trên train</w:t>
            </w:r>
          </w:p>
        </w:tc>
      </w:tr>
      <w:tr>
        <w:trPr>
          <w:cantSplit/>
        </w:trPr>
        <w:tc>
          <w:tcPr>
            <w:tcW w:type="dxa" w:w="3572"/>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MLP biến thiên theo seed</w:t>
            </w:r>
          </w:p>
        </w:tc>
        <w:tc>
          <w:tcPr>
            <w:tcW w:type="dxa" w:w="5216"/>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Đã áp dụng: lặp 5 seed, báo cáo trung bình và khoảng; hướng phát triển: ensemble nhiều seed để giảm phương sai</w:t>
            </w:r>
          </w:p>
        </w:tc>
      </w:tr>
      <w:tr>
        <w:trPr>
          <w:cantSplit/>
        </w:trPr>
        <w:tc>
          <w:tcPr>
            <w:tcW w:type="dxa" w:w="3572"/>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Một lần chia train/test duy nhất (4 tháng thu–đông); chưa dùng kiểm định chéo theo thời gian</w:t>
            </w:r>
          </w:p>
        </w:tc>
        <w:tc>
          <w:tcPr>
            <w:tcW w:type="dxa" w:w="521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Đánh giá và chọn epoch bằng TimeSeriesSplit</w:t>
            </w:r>
          </w:p>
        </w:tc>
      </w:tr>
      <w:tr>
        <w:trPr>
          <w:cantSplit/>
        </w:trPr>
        <w:tc>
          <w:tcPr>
            <w:tcW w:type="dxa" w:w="3572"/>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Không tinh chỉnh siêu tham số; tập validation 2 tháng hè không đại diện cho giai đoạn test</w:t>
            </w:r>
          </w:p>
        </w:tc>
        <w:tc>
          <w:tcPr>
            <w:tcW w:type="dxa" w:w="5216"/>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Tinh chỉnh siêu tham số và chọn epoch bằng TimeSeriesSplit</w:t>
            </w:r>
          </w:p>
        </w:tc>
      </w:tr>
      <w:tr>
        <w:trPr>
          <w:cantSplit/>
        </w:trPr>
        <w:tc>
          <w:tcPr>
            <w:tcW w:type="dxa" w:w="3572"/>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Xu hướng tăng không được mô hình hóa tường minh (bộ đặc trưng chỉ có yr)</w:t>
            </w:r>
          </w:p>
        </w:tc>
        <w:tc>
          <w:tcPr>
            <w:tcW w:type="dxa" w:w="5216"/>
            <w:tcBorders>
              <w:top w:val="single" w:sz="4" w:color="85929E"/>
              <w:left w:val="single" w:sz="4" w:color="85929E"/>
              <w:bottom w:val="single" w:sz="4" w:color="85929E"/>
              <w:right w:val="single" w:sz="4" w:color="85929E"/>
            </w:tcBorders>
          </w:tcPr>
          <w:p>
            <w:pPr>
              <w:keepNext/>
              <w:spacing w:before="40" w:after="40" w:line="252" w:lineRule="auto"/>
              <w:jc w:val="left"/>
            </w:pPr>
            <w:r/>
            <w:r>
              <w:rPr>
                <w:rFonts w:ascii="Times New Roman" w:hAnsi="Times New Roman" w:eastAsia="Times New Roman" w:cs="Times New Roman"/>
                <w:b w:val="0"/>
                <w:i w:val="0"/>
                <w:sz w:val="22"/>
              </w:rPr>
              <w:t>Mô hình hóa xu hướng tách biệt (ví dụ dự báo phần dư sau khi khử xu hướng) hoặc dự báo log1p(cnt)</w:t>
            </w:r>
          </w:p>
        </w:tc>
      </w:tr>
      <w:tr>
        <w:trPr>
          <w:cantSplit/>
        </w:trPr>
        <w:tc>
          <w:tcPr>
            <w:tcW w:type="dxa" w:w="3572"/>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Không có đặc trưng trễ hay thông tin sự kiện</w:t>
            </w:r>
          </w:p>
        </w:tc>
        <w:tc>
          <w:tcPr>
            <w:tcW w:type="dxa" w:w="5216"/>
            <w:tcBorders>
              <w:top w:val="single" w:sz="4" w:color="85929E"/>
              <w:left w:val="single" w:sz="4" w:color="85929E"/>
              <w:bottom w:val="single" w:sz="4" w:color="85929E"/>
              <w:right w:val="single" w:sz="4" w:color="85929E"/>
            </w:tcBorders>
            <w:shd w:val="clear" w:color="auto" w:fill="EAF2F8"/>
          </w:tcPr>
          <w:p>
            <w:pPr>
              <w:keepNext/>
              <w:spacing w:before="40" w:after="40" w:line="252" w:lineRule="auto"/>
              <w:jc w:val="left"/>
            </w:pPr>
            <w:r/>
            <w:r>
              <w:rPr>
                <w:rFonts w:ascii="Times New Roman" w:hAnsi="Times New Roman" w:eastAsia="Times New Roman" w:cs="Times New Roman"/>
                <w:b w:val="0"/>
                <w:i w:val="0"/>
                <w:sz w:val="22"/>
              </w:rPr>
              <w:t>Thêm đặc trưng trễ (cnt giờ trước, cùng giờ hôm trước) cho kịch bản dự báo ngắn hạn và thử mô hình chuỗi LSTM/GRU</w:t>
            </w:r>
          </w:p>
        </w:tc>
      </w:tr>
      <w:tr>
        <w:trPr>
          <w:cantSplit/>
        </w:trPr>
        <w:tc>
          <w:tcPr>
            <w:tcW w:type="dxa" w:w="3572"/>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Dữ liệu ở mức toàn hệ thống, không phải cấp trạm như bài toán tái phân bổ thực tế</w:t>
            </w:r>
          </w:p>
        </w:tc>
        <w:tc>
          <w:tcPr>
            <w:tcW w:type="dxa" w:w="5216"/>
            <w:tcBorders>
              <w:top w:val="single" w:sz="4" w:color="85929E"/>
              <w:left w:val="single" w:sz="4" w:color="85929E"/>
              <w:bottom w:val="single" w:sz="4" w:color="85929E"/>
              <w:right w:val="single" w:sz="4" w:color="85929E"/>
            </w:tcBorders>
          </w:tcPr>
          <w:p>
            <w:pPr>
              <w:spacing w:before="40" w:after="40" w:line="252" w:lineRule="auto"/>
              <w:jc w:val="left"/>
            </w:pPr>
            <w:r/>
            <w:r>
              <w:rPr>
                <w:rFonts w:ascii="Times New Roman" w:hAnsi="Times New Roman" w:eastAsia="Times New Roman" w:cs="Times New Roman"/>
                <w:b w:val="0"/>
                <w:i w:val="0"/>
                <w:sz w:val="22"/>
              </w:rPr>
              <w:t>Mở rộng sang dữ liệu cấp trạm (Citi Bike, Capital Bikeshare) với mạng nơ-ron đồ thị</w:t>
            </w:r>
          </w:p>
        </w:tc>
      </w:tr>
    </w:tbl>
    <w:p>
      <w:pPr>
        <w:spacing w:before="0" w:after="80" w:line="240" w:lineRule="auto"/>
      </w:pPr>
    </w:p>
    <w:p>
      <w:pPr>
        <w:pStyle w:val="Heading2"/>
        <w:keepNext/>
        <w:keepLines/>
        <w:spacing w:before="200" w:after="100" w:line="276" w:lineRule="auto"/>
      </w:pPr>
      <w:bookmarkStart w:id="64" w:name="_Toc0040"/>
      <w:r>
        <w:rPr>
          <w:rFonts w:ascii="Times New Roman" w:hAnsi="Times New Roman" w:eastAsia="Times New Roman" w:cs="Times New Roman"/>
          <w:b/>
          <w:i w:val="0"/>
          <w:color w:val="2874A6"/>
          <w:sz w:val="26"/>
        </w:rPr>
        <w:t>9.4. Kết luận</w:t>
      </w:r>
      <w:bookmarkEnd w:id="64"/>
    </w:p>
    <w:p>
      <w:pPr>
        <w:spacing w:before="0" w:after="120" w:line="324" w:lineRule="auto"/>
        <w:ind w:firstLine="425"/>
        <w:jc w:val="both"/>
      </w:pPr>
      <w:r>
        <w:rPr>
          <w:rFonts w:ascii="Times New Roman" w:hAnsi="Times New Roman" w:eastAsia="Times New Roman" w:cs="Times New Roman"/>
          <w:b w:val="0"/>
          <w:i w:val="0"/>
          <w:sz w:val="26"/>
        </w:rPr>
        <w:t>Trên bộ UCI Bike Sharing với cách chia theo thời gian, mọi mô hình học máy giảm MAE khoảng một nửa so với baseline. MLP (PyTorch) đạt MAE 39.91 với seed 42 nhưng trung bình 45.42 qua 5 seed, tương đương LightGBM (44.76) và HistGradientBoosting (45.06). Mô hình cây dự báo thấp hơn thực tế khi nhu cầu tăng; MLP giảm lệch ở tháng 9–10 nhưng dự báo cao hơn thực tế ở tháng 11–12; không mô hình nào vượt mức tối đa của train. Kết luận thực tiễn: với đặc trưng lịch–thời tiết, MLP chưa vượt trội rõ rệt so với boosting; lợi thế của học sâu cần được khai thác qua dữ liệu chuỗi và dữ liệu cấp trạm.</w:t>
      </w:r>
    </w:p>
    <w:p>
      <w:pPr>
        <w:pStyle w:val="Heading1"/>
        <w:keepNext/>
        <w:keepLines/>
        <w:spacing w:before="240" w:after="160" w:line="276" w:lineRule="auto"/>
      </w:pPr>
      <w:bookmarkStart w:id="65" w:name="_Toc0041"/>
      <w:r>
        <w:rPr>
          <w:rFonts w:ascii="Times New Roman" w:hAnsi="Times New Roman" w:eastAsia="Times New Roman" w:cs="Times New Roman"/>
          <w:b/>
          <w:i w:val="0"/>
          <w:color w:val="1A5276"/>
          <w:sz w:val="30"/>
        </w:rPr>
        <w:t>TÀI LIỆU THAM KHẢO</w:t>
      </w:r>
      <w:bookmarkEnd w:id="65"/>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w:t>
        <w:tab/>
      </w:r>
      <w:r>
        <w:rPr>
          <w:rFonts w:ascii="Times New Roman" w:hAnsi="Times New Roman" w:eastAsia="Times New Roman" w:cs="Times New Roman"/>
          <w:b w:val="0"/>
          <w:i w:val="0"/>
          <w:sz w:val="24"/>
        </w:rPr>
        <w:t xml:space="preserve">H. Fanaee-T and J. Gama, "Event labeling combining ensemble detectors and background knowledge," </w:t>
      </w:r>
      <w:r>
        <w:rPr>
          <w:rFonts w:ascii="Times New Roman" w:hAnsi="Times New Roman" w:eastAsia="Times New Roman" w:cs="Times New Roman"/>
          <w:b w:val="0"/>
          <w:i/>
          <w:sz w:val="24"/>
        </w:rPr>
        <w:t>Progress in Artificial Intelligence</w:t>
      </w:r>
      <w:r>
        <w:rPr>
          <w:rFonts w:ascii="Times New Roman" w:hAnsi="Times New Roman" w:eastAsia="Times New Roman" w:cs="Times New Roman"/>
          <w:b w:val="0"/>
          <w:i w:val="0"/>
          <w:sz w:val="24"/>
        </w:rPr>
        <w:t>, vol. 2, no. 2–3, pp. 113–127, 2014, doi: 10.1007/s13748-013-0040-3.</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[2]</w:t>
        <w:tab/>
      </w:r>
      <w:r>
        <w:rPr>
          <w:rFonts w:ascii="Times New Roman" w:hAnsi="Times New Roman" w:eastAsia="Times New Roman" w:cs="Times New Roman"/>
          <w:b w:val="0"/>
          <w:i w:val="0"/>
          <w:sz w:val="24"/>
        </w:rPr>
        <w:t>H. Fanaee-T, "Bike Sharing," UCI Machine Learning Repository, 2013, doi: 10.24432/C5W894. [Online]. Available: https://archive.ics.uci.edu/dataset/275/bike+sharing+dataset</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[3]</w:t>
        <w:tab/>
      </w:r>
      <w:r>
        <w:rPr>
          <w:rFonts w:ascii="Times New Roman" w:hAnsi="Times New Roman" w:eastAsia="Times New Roman" w:cs="Times New Roman"/>
          <w:b w:val="0"/>
          <w:i w:val="0"/>
          <w:sz w:val="24"/>
        </w:rPr>
        <w:t xml:space="preserve">Y. Li, Y. Zheng, H. Zhang, and L. Chen, "Traffic prediction in a bike-sharing system," in </w:t>
      </w:r>
      <w:r>
        <w:rPr>
          <w:rFonts w:ascii="Times New Roman" w:hAnsi="Times New Roman" w:eastAsia="Times New Roman" w:cs="Times New Roman"/>
          <w:b w:val="0"/>
          <w:i/>
          <w:sz w:val="24"/>
        </w:rPr>
        <w:t>Proc. 23rd SIGSPATIAL Int. Conf. Advances in Geographic Information Systems</w:t>
      </w:r>
      <w:r>
        <w:rPr>
          <w:rFonts w:ascii="Times New Roman" w:hAnsi="Times New Roman" w:eastAsia="Times New Roman" w:cs="Times New Roman"/>
          <w:b w:val="0"/>
          <w:i w:val="0"/>
          <w:sz w:val="24"/>
        </w:rPr>
        <w:t>, 2015, Art. no. 33, doi: 10.1145/2820783.2820837.</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[4]</w:t>
        <w:tab/>
      </w:r>
      <w:r>
        <w:rPr>
          <w:rFonts w:ascii="Times New Roman" w:hAnsi="Times New Roman" w:eastAsia="Times New Roman" w:cs="Times New Roman"/>
          <w:b w:val="0"/>
          <w:i w:val="0"/>
          <w:sz w:val="24"/>
        </w:rPr>
        <w:t xml:space="preserve">V. E. Sathishkumar, J. Park, and Y. Cho, "Using data mining techniques for bike sharing demand prediction in metropolitan city," </w:t>
      </w:r>
      <w:r>
        <w:rPr>
          <w:rFonts w:ascii="Times New Roman" w:hAnsi="Times New Roman" w:eastAsia="Times New Roman" w:cs="Times New Roman"/>
          <w:b w:val="0"/>
          <w:i/>
          <w:sz w:val="24"/>
        </w:rPr>
        <w:t>Computer Communications</w:t>
      </w:r>
      <w:r>
        <w:rPr>
          <w:rFonts w:ascii="Times New Roman" w:hAnsi="Times New Roman" w:eastAsia="Times New Roman" w:cs="Times New Roman"/>
          <w:b w:val="0"/>
          <w:i w:val="0"/>
          <w:sz w:val="24"/>
        </w:rPr>
        <w:t>, vol. 153, pp. 353–366, 2020, doi: 10.1016/j.comcom.2020.02.007.</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[5]</w:t>
        <w:tab/>
      </w:r>
      <w:r>
        <w:rPr>
          <w:rFonts w:ascii="Times New Roman" w:hAnsi="Times New Roman" w:eastAsia="Times New Roman" w:cs="Times New Roman"/>
          <w:b w:val="0"/>
          <w:i w:val="0"/>
          <w:sz w:val="24"/>
        </w:rPr>
        <w:t xml:space="preserve">B. Wang and I. Kim, "Short-term prediction for bike-sharing service using machine learning," </w:t>
      </w:r>
      <w:r>
        <w:rPr>
          <w:rFonts w:ascii="Times New Roman" w:hAnsi="Times New Roman" w:eastAsia="Times New Roman" w:cs="Times New Roman"/>
          <w:b w:val="0"/>
          <w:i/>
          <w:sz w:val="24"/>
        </w:rPr>
        <w:t>Transportation Research Procedia</w:t>
      </w:r>
      <w:r>
        <w:rPr>
          <w:rFonts w:ascii="Times New Roman" w:hAnsi="Times New Roman" w:eastAsia="Times New Roman" w:cs="Times New Roman"/>
          <w:b w:val="0"/>
          <w:i w:val="0"/>
          <w:sz w:val="24"/>
        </w:rPr>
        <w:t>, vol. 34, pp. 171–178, 2018, doi: 10.1016/j.trpro.2018.11.029.</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[6]</w:t>
        <w:tab/>
      </w:r>
      <w:r>
        <w:rPr>
          <w:rFonts w:ascii="Times New Roman" w:hAnsi="Times New Roman" w:eastAsia="Times New Roman" w:cs="Times New Roman"/>
          <w:b w:val="0"/>
          <w:i w:val="0"/>
          <w:sz w:val="24"/>
        </w:rPr>
        <w:t xml:space="preserve">C. Xu, J. Ji, and P. Liu, "The station-free sharing bike demand forecasting with a deep learning approach and large-scale datasets," </w:t>
      </w:r>
      <w:r>
        <w:rPr>
          <w:rFonts w:ascii="Times New Roman" w:hAnsi="Times New Roman" w:eastAsia="Times New Roman" w:cs="Times New Roman"/>
          <w:b w:val="0"/>
          <w:i/>
          <w:sz w:val="24"/>
        </w:rPr>
        <w:t>Transportation Research Part C: Emerging Technologies</w:t>
      </w:r>
      <w:r>
        <w:rPr>
          <w:rFonts w:ascii="Times New Roman" w:hAnsi="Times New Roman" w:eastAsia="Times New Roman" w:cs="Times New Roman"/>
          <w:b w:val="0"/>
          <w:i w:val="0"/>
          <w:sz w:val="24"/>
        </w:rPr>
        <w:t>, vol. 95, pp. 47–60, 2018, doi: 10.1016/j.trc.2018.07.013.</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[7]</w:t>
        <w:tab/>
      </w:r>
      <w:r>
        <w:rPr>
          <w:rFonts w:ascii="Times New Roman" w:hAnsi="Times New Roman" w:eastAsia="Times New Roman" w:cs="Times New Roman"/>
          <w:b w:val="0"/>
          <w:i w:val="0"/>
          <w:sz w:val="24"/>
        </w:rPr>
        <w:t xml:space="preserve">J. Zhang, Y. Zheng, and D. Qi, "Deep spatio-temporal residual networks for citywide crowd flows prediction," in </w:t>
      </w:r>
      <w:r>
        <w:rPr>
          <w:rFonts w:ascii="Times New Roman" w:hAnsi="Times New Roman" w:eastAsia="Times New Roman" w:cs="Times New Roman"/>
          <w:b w:val="0"/>
          <w:i/>
          <w:sz w:val="24"/>
        </w:rPr>
        <w:t>Proc. AAAI Conf. Artificial Intelligence</w:t>
      </w:r>
      <w:r>
        <w:rPr>
          <w:rFonts w:ascii="Times New Roman" w:hAnsi="Times New Roman" w:eastAsia="Times New Roman" w:cs="Times New Roman"/>
          <w:b w:val="0"/>
          <w:i w:val="0"/>
          <w:sz w:val="24"/>
        </w:rPr>
        <w:t>, vol. 31, no. 1, 2017, doi: 10.1609/aaai.v31i1.10735.</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[8]</w:t>
        <w:tab/>
      </w:r>
      <w:r>
        <w:rPr>
          <w:rFonts w:ascii="Times New Roman" w:hAnsi="Times New Roman" w:eastAsia="Times New Roman" w:cs="Times New Roman"/>
          <w:b w:val="0"/>
          <w:i w:val="0"/>
          <w:sz w:val="24"/>
        </w:rPr>
        <w:t xml:space="preserve">L. Lin, Z. He, and S. Peeta, "Predicting station-level hourly demand in a large-scale bike-sharing network: A graph convolutional neural network approach," </w:t>
      </w:r>
      <w:r>
        <w:rPr>
          <w:rFonts w:ascii="Times New Roman" w:hAnsi="Times New Roman" w:eastAsia="Times New Roman" w:cs="Times New Roman"/>
          <w:b w:val="0"/>
          <w:i/>
          <w:sz w:val="24"/>
        </w:rPr>
        <w:t>Transportation Research Part C: Emerging Technologies</w:t>
      </w:r>
      <w:r>
        <w:rPr>
          <w:rFonts w:ascii="Times New Roman" w:hAnsi="Times New Roman" w:eastAsia="Times New Roman" w:cs="Times New Roman"/>
          <w:b w:val="0"/>
          <w:i w:val="0"/>
          <w:sz w:val="24"/>
        </w:rPr>
        <w:t>, vol. 97, pp. 258–276, 2018, doi: 10.1016/j.trc.2018.10.011.</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[9]</w:t>
        <w:tab/>
      </w:r>
      <w:r>
        <w:rPr>
          <w:rFonts w:ascii="Times New Roman" w:hAnsi="Times New Roman" w:eastAsia="Times New Roman" w:cs="Times New Roman"/>
          <w:b w:val="0"/>
          <w:i w:val="0"/>
          <w:sz w:val="24"/>
        </w:rPr>
        <w:t xml:space="preserve">L. Grinsztajn, E. Oyallon, and G. Varoquaux, "Why do tree-based models still outperform deep learning on typical tabular data?," in </w:t>
      </w:r>
      <w:r>
        <w:rPr>
          <w:rFonts w:ascii="Times New Roman" w:hAnsi="Times New Roman" w:eastAsia="Times New Roman" w:cs="Times New Roman"/>
          <w:b w:val="0"/>
          <w:i/>
          <w:sz w:val="24"/>
        </w:rPr>
        <w:t>Advances in Neural Information Processing Systems 35 (NeurIPS 2022), Datasets and Benchmarks Track</w:t>
      </w:r>
      <w:r>
        <w:rPr>
          <w:rFonts w:ascii="Times New Roman" w:hAnsi="Times New Roman" w:eastAsia="Times New Roman" w:cs="Times New Roman"/>
          <w:b w:val="0"/>
          <w:i w:val="0"/>
          <w:sz w:val="24"/>
        </w:rPr>
        <w:t>, 2022, pp. 507–520, doi: 10.52202/068431-0037. [Online]. Available: https://proceedings.neurips.cc/paper_files/paper/2022/file/0378c7692da36807bdec87ab043cdadc-Paper-Datasets_and_Benchmarks.pdf</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[10]</w:t>
        <w:tab/>
      </w:r>
      <w:r>
        <w:rPr>
          <w:rFonts w:ascii="Times New Roman" w:hAnsi="Times New Roman" w:eastAsia="Times New Roman" w:cs="Times New Roman"/>
          <w:b w:val="0"/>
          <w:i w:val="0"/>
          <w:sz w:val="24"/>
        </w:rPr>
        <w:t xml:space="preserve">F. Pedregosa </w:t>
      </w:r>
      <w:r>
        <w:rPr>
          <w:rFonts w:ascii="Times New Roman" w:hAnsi="Times New Roman" w:eastAsia="Times New Roman" w:cs="Times New Roman"/>
          <w:b w:val="0"/>
          <w:i/>
          <w:sz w:val="24"/>
        </w:rPr>
        <w:t>et al.</w:t>
      </w:r>
      <w:r>
        <w:rPr>
          <w:rFonts w:ascii="Times New Roman" w:hAnsi="Times New Roman" w:eastAsia="Times New Roman" w:cs="Times New Roman"/>
          <w:b w:val="0"/>
          <w:i w:val="0"/>
          <w:sz w:val="24"/>
        </w:rPr>
        <w:t xml:space="preserve">, "Scikit-learn: Machine learning in Python," </w:t>
      </w:r>
      <w:r>
        <w:rPr>
          <w:rFonts w:ascii="Times New Roman" w:hAnsi="Times New Roman" w:eastAsia="Times New Roman" w:cs="Times New Roman"/>
          <w:b w:val="0"/>
          <w:i/>
          <w:sz w:val="24"/>
        </w:rPr>
        <w:t>Journal of Machine Learning Research</w:t>
      </w:r>
      <w:r>
        <w:rPr>
          <w:rFonts w:ascii="Times New Roman" w:hAnsi="Times New Roman" w:eastAsia="Times New Roman" w:cs="Times New Roman"/>
          <w:b w:val="0"/>
          <w:i w:val="0"/>
          <w:sz w:val="24"/>
        </w:rPr>
        <w:t>, vol. 12, pp. 2825–2830, 2011.</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[11]</w:t>
        <w:tab/>
      </w:r>
      <w:r>
        <w:rPr>
          <w:rFonts w:ascii="Times New Roman" w:hAnsi="Times New Roman" w:eastAsia="Times New Roman" w:cs="Times New Roman"/>
          <w:b w:val="0"/>
          <w:i w:val="0"/>
          <w:sz w:val="24"/>
        </w:rPr>
        <w:t xml:space="preserve">L. Breiman, "Random forests," </w:t>
      </w:r>
      <w:r>
        <w:rPr>
          <w:rFonts w:ascii="Times New Roman" w:hAnsi="Times New Roman" w:eastAsia="Times New Roman" w:cs="Times New Roman"/>
          <w:b w:val="0"/>
          <w:i/>
          <w:sz w:val="24"/>
        </w:rPr>
        <w:t>Machine Learning</w:t>
      </w:r>
      <w:r>
        <w:rPr>
          <w:rFonts w:ascii="Times New Roman" w:hAnsi="Times New Roman" w:eastAsia="Times New Roman" w:cs="Times New Roman"/>
          <w:b w:val="0"/>
          <w:i w:val="0"/>
          <w:sz w:val="24"/>
        </w:rPr>
        <w:t>, vol. 45, no. 1, pp. 5–32, 2001, doi: 10.1023/A:1010933404324.</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[12]</w:t>
        <w:tab/>
      </w:r>
      <w:r>
        <w:rPr>
          <w:rFonts w:ascii="Times New Roman" w:hAnsi="Times New Roman" w:eastAsia="Times New Roman" w:cs="Times New Roman"/>
          <w:b w:val="0"/>
          <w:i w:val="0"/>
          <w:sz w:val="24"/>
        </w:rPr>
        <w:t xml:space="preserve">G. Ke </w:t>
      </w:r>
      <w:r>
        <w:rPr>
          <w:rFonts w:ascii="Times New Roman" w:hAnsi="Times New Roman" w:eastAsia="Times New Roman" w:cs="Times New Roman"/>
          <w:b w:val="0"/>
          <w:i/>
          <w:sz w:val="24"/>
        </w:rPr>
        <w:t>et al.</w:t>
      </w:r>
      <w:r>
        <w:rPr>
          <w:rFonts w:ascii="Times New Roman" w:hAnsi="Times New Roman" w:eastAsia="Times New Roman" w:cs="Times New Roman"/>
          <w:b w:val="0"/>
          <w:i w:val="0"/>
          <w:sz w:val="24"/>
        </w:rPr>
        <w:t xml:space="preserve">, "LightGBM: A highly efficient gradient boosting decision tree," in </w:t>
      </w:r>
      <w:r>
        <w:rPr>
          <w:rFonts w:ascii="Times New Roman" w:hAnsi="Times New Roman" w:eastAsia="Times New Roman" w:cs="Times New Roman"/>
          <w:b w:val="0"/>
          <w:i/>
          <w:sz w:val="24"/>
        </w:rPr>
        <w:t>Advances in Neural Information Processing Systems 30</w:t>
      </w:r>
      <w:r>
        <w:rPr>
          <w:rFonts w:ascii="Times New Roman" w:hAnsi="Times New Roman" w:eastAsia="Times New Roman" w:cs="Times New Roman"/>
          <w:b w:val="0"/>
          <w:i w:val="0"/>
          <w:sz w:val="24"/>
        </w:rPr>
        <w:t>, 2017, pp. 3146–3154. [Online]. Available: https://proceedings.neurips.cc/paper_files/paper/2017/file/6449f44a102fde848669bdd9eb6b76fa-Paper.pdf</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[13]</w:t>
        <w:tab/>
      </w:r>
      <w:r>
        <w:rPr>
          <w:rFonts w:ascii="Times New Roman" w:hAnsi="Times New Roman" w:eastAsia="Times New Roman" w:cs="Times New Roman"/>
          <w:b w:val="0"/>
          <w:i w:val="0"/>
          <w:sz w:val="24"/>
        </w:rPr>
        <w:t xml:space="preserve">D. P. Kingma and J. Ba, "Adam: A method for stochastic optimization," in </w:t>
      </w:r>
      <w:r>
        <w:rPr>
          <w:rFonts w:ascii="Times New Roman" w:hAnsi="Times New Roman" w:eastAsia="Times New Roman" w:cs="Times New Roman"/>
          <w:b w:val="0"/>
          <w:i/>
          <w:sz w:val="24"/>
        </w:rPr>
        <w:t>Proc. 3rd Int. Conf. Learning Representations (ICLR)</w:t>
      </w:r>
      <w:r>
        <w:rPr>
          <w:rFonts w:ascii="Times New Roman" w:hAnsi="Times New Roman" w:eastAsia="Times New Roman" w:cs="Times New Roman"/>
          <w:b w:val="0"/>
          <w:i w:val="0"/>
          <w:sz w:val="24"/>
        </w:rPr>
        <w:t>, 2015. [Online]. Available: https://arxiv.org/abs/1412.6980</w:t>
      </w:r>
    </w:p>
    <w:p>
      <w:pPr>
        <w:keepLines/>
        <w:tabs>
          <w:tab w:pos="567" w:val="left"/>
        </w:tabs>
        <w:spacing w:before="0" w:after="80" w:line="288" w:lineRule="auto"/>
        <w:ind w:left="567" w:hanging="567"/>
        <w:jc w:val="left"/>
      </w:pPr>
      <w:r>
        <w:rPr>
          <w:rFonts w:ascii="Times New Roman" w:hAnsi="Times New Roman" w:eastAsia="Times New Roman" w:cs="Times New Roman"/>
          <w:b w:val="0"/>
          <w:i w:val="0"/>
          <w:sz w:val="24"/>
        </w:rPr>
        <w:t>[14]</w:t>
        <w:tab/>
      </w:r>
      <w:r>
        <w:rPr>
          <w:rFonts w:ascii="Times New Roman" w:hAnsi="Times New Roman" w:eastAsia="Times New Roman" w:cs="Times New Roman"/>
          <w:b w:val="0"/>
          <w:i w:val="0"/>
          <w:sz w:val="24"/>
        </w:rPr>
        <w:t xml:space="preserve">A. Paszke </w:t>
      </w:r>
      <w:r>
        <w:rPr>
          <w:rFonts w:ascii="Times New Roman" w:hAnsi="Times New Roman" w:eastAsia="Times New Roman" w:cs="Times New Roman"/>
          <w:b w:val="0"/>
          <w:i/>
          <w:sz w:val="24"/>
        </w:rPr>
        <w:t>et al.</w:t>
      </w:r>
      <w:r>
        <w:rPr>
          <w:rFonts w:ascii="Times New Roman" w:hAnsi="Times New Roman" w:eastAsia="Times New Roman" w:cs="Times New Roman"/>
          <w:b w:val="0"/>
          <w:i w:val="0"/>
          <w:sz w:val="24"/>
        </w:rPr>
        <w:t xml:space="preserve">, "PyTorch: An imperative style, high-performance deep learning library," in </w:t>
      </w:r>
      <w:r>
        <w:rPr>
          <w:rFonts w:ascii="Times New Roman" w:hAnsi="Times New Roman" w:eastAsia="Times New Roman" w:cs="Times New Roman"/>
          <w:b w:val="0"/>
          <w:i/>
          <w:sz w:val="24"/>
        </w:rPr>
        <w:t>Advances in Neural Information Processing Systems 32</w:t>
      </w:r>
      <w:r>
        <w:rPr>
          <w:rFonts w:ascii="Times New Roman" w:hAnsi="Times New Roman" w:eastAsia="Times New Roman" w:cs="Times New Roman"/>
          <w:b w:val="0"/>
          <w:i w:val="0"/>
          <w:sz w:val="24"/>
        </w:rPr>
        <w:t>, 2019, pp. 8024–8035.</w:t>
      </w:r>
    </w:p>
    <w:sectPr w:rsidR="00FC693F" w:rsidRPr="0006063C" w:rsidSect="00034616">
      <w:footerReference w:type="default" r:id="rId9"/>
      <w:pgSz w:w="11906" w:h="16838"/>
      <w:pgMar w:top="1417" w:right="1417" w:bottom="1417" w:left="1701" w:header="72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2"/>
      </w:rPr>
      <w:fldChar w:fldCharType="begin"/>
    </w:r>
    <w:r>
      <w:rPr>
        <w:rFonts w:ascii="Times New Roman" w:hAnsi="Times New Roman" w:eastAsia="Times New Roman" w:cs="Times New Roman"/>
        <w:b w:val="0"/>
        <w:i w:val="0"/>
        <w:sz w:val="22"/>
      </w:rPr>
      <w:instrText xml:space="preserve"> PAGE </w:instrText>
    </w:r>
    <w:r>
      <w:rPr>
        <w:rFonts w:ascii="Times New Roman" w:hAnsi="Times New Roman" w:eastAsia="Times New Roman" w:cs="Times New Roman"/>
        <w:b w:val="0"/>
        <w:i w:val="0"/>
        <w:sz w:val="22"/>
      </w:rPr>
      <w:fldChar w:fldCharType="separate"/>
    </w:r>
    <w:r>
      <w:rPr>
        <w:rFonts w:ascii="Times New Roman" w:hAnsi="Times New Roman" w:eastAsia="Times New Roman" w:cs="Times New Roman"/>
        <w:b w:val="0"/>
        <w:i w:val="0"/>
        <w:sz w:val="22"/>
      </w:rPr>
      <w:t>2</w:t>
    </w:r>
    <w:r>
      <w:rPr>
        <w:rFonts w:ascii="Times New Roman" w:hAnsi="Times New Roman" w:eastAsia="Times New Roman" w:cs="Times New Roman"/>
        <w:b w:val="0"/>
        <w:i w:val="0"/>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1A5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val="0"/>
      <w:color w:val="2874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i/>
      <w:color w:val="1A527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eastAsia="Times New Roman" w:cs="Times New Roman"/>
    </w:rPr>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i w:val="0"/>
      <w:color w:val="000000"/>
      <w:sz w:val="20"/>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rPr>
      <w:rFonts w:ascii="Times New Roman" w:hAnsi="Times New Roman" w:eastAsia="Times New Roman" w:cs="Times New Roman"/>
      <w:sz w:val="24"/>
    </w:rPr>
  </w:style>
  <w:style w:type="paragraph" w:customStyle="1" w:styleId="toc2">
    <w:name w:val="toc 2"/>
    <w:rPr>
      <w:rFonts w:ascii="Times New Roman" w:hAnsi="Times New Roman" w:eastAsia="Times New Roman" w:cs="Times New Roman"/>
      <w:sz w:val="24"/>
    </w:rPr>
  </w:style>
  <w:style w:type="paragraph" w:customStyle="1" w:styleId="tableoffigures">
    <w:name w:val="table of figures"/>
    <w:rPr>
      <w:rFonts w:ascii="Times New Roman" w:hAnsi="Times New Roman" w:eastAsia="Times New Roman" w:cs="Times New Roman"/>
      <w:sz w:val="24"/>
    </w:rPr>
  </w:style>
  <w:style w:type="character" w:customStyle="1" w:styleId="Hyperlink">
    <w:name w:val="Hyperlink"/>
    <w:rPr>
      <w:rFonts w:ascii="Times New Roman" w:hAnsi="Times New Roman" w:eastAsia="Times New Roman" w:cs="Times New Roman"/>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nguyenlytruongsonex1-ops/DeeplearningBusiness"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báo nhu cầu thuê xe đạp công cộng theo giờ bằng mạng nơ-ron MLP: so sánh với các mô hình học máy dạng cây</dc:title>
  <dc:subject>Học sâu và ứng dụng trong kinh doanh – Báo cáo đồ án cuối kỳ</dc:subject>
  <dc:creator>Nhóm IS6109.11.CH</dc:creator>
  <cp:keywords/>
  <dc:description>https://github.com/nguyenlytruongsonex1-ops/DeeplearningBusiness</dc:description>
  <cp:lastModifiedBy/>
  <cp:revision>1</cp:revision>
  <dcterms:created xsi:type="dcterms:W3CDTF">2013-12-23T23:15:00Z</dcterms:created>
  <dcterms:modified xsi:type="dcterms:W3CDTF">2013-12-23T23:15:00Z</dcterms:modified>
  <cp:category/>
</cp:coreProperties>
</file>