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TỔNG HỢP</w:t>
        <w:br/>
        <w:t>TÁI DỰNG D-BOT LIGHT</w:t>
      </w:r>
    </w:p>
    <w:p>
      <w:pPr>
        <w:jc w:val="center"/>
      </w:pPr>
      <w:r>
        <w:rPr>
          <w:color w:val="4F6B8A"/>
          <w:sz w:val="28"/>
        </w:rPr>
        <w:t>Realtime database diagnosis với CrewAI, Prometheus và PostgreSQL</w:t>
      </w:r>
    </w:p>
    <w:p/>
    <w:p>
      <w:pPr>
        <w:jc w:val="center"/>
      </w:pPr>
      <w:r>
        <w:rPr>
          <w:b/>
        </w:rPr>
        <w:t>Phiên bản demo: 0.2.0</w:t>
        <w:br/>
      </w:r>
      <w:r>
        <w:t>Ngày lập báo cáo: 14/10/2026</w:t>
        <w:br/>
      </w:r>
      <w:r>
        <w:t>Repository: github.com/nguyenlytruongsonex1-ops/dbot-demo</w:t>
      </w:r>
    </w:p>
    <w:p/>
    <w:tbl>
      <w:tblPr>
        <w:tblStyle w:val="TableGrid"/>
        <w:tblW w:type="auto" w:w="0"/>
        <w:tblLook w:firstColumn="1" w:firstRow="1" w:lastColumn="0" w:lastRow="0" w:noHBand="0" w:noVBand="1" w:val="04A0"/>
      </w:tblPr>
      <w:tblGrid>
        <w:gridCol w:w="9936"/>
      </w:tblGrid>
      <w:tr>
        <w:tc>
          <w:tcPr>
            <w:tcW w:type="dxa" w:w="9936"/>
            <w:shd w:fill="EAF2F8"/>
            <w:vAlign w:val="center"/>
          </w:tcPr>
          <w:p>
            <w:pPr>
              <w:spacing w:after="40"/>
            </w:pPr>
            <w:r/>
            <w:r>
              <w:rPr>
                <w:b/>
                <w:sz w:val="19"/>
              </w:rPr>
              <w:t>Kết luận: Bản tái dựng đã chuyển demo từ quy trình bấm thủ công sang mô hình D-Bot Light có alert realtime, webhook, diagnosis bằng CrewAI và chat theo incident. Đây là bản proof-of-concept chạy một máy, chưa phải hệ thống DBA production.</w:t>
            </w:r>
          </w:p>
        </w:tc>
      </w:tr>
    </w:tbl>
    <w:p>
      <w:r>
        <w:br w:type="page"/>
      </w:r>
    </w:p>
    <w:p>
      <w:pPr>
        <w:pStyle w:val="Heading1"/>
      </w:pPr>
      <w:r>
        <w:t>1. Mục tiêu và phạm vi</w:t>
      </w:r>
    </w:p>
    <w:p>
      <w:r>
        <w:t>Mục tiêu của bản tái dựng là tạo một phiên bản gọn, dễ chạy trên máy cá nhân nhưng vẫn giữ các ý tưởng quan trọng của D-Bot trong paper LLM As DBA và repository DB-GPT của nhóm Tsinghua.</w:t>
      </w:r>
    </w:p>
    <w:p>
      <w:r>
        <w:t>Bản Light tập trung vào hai luồng bổ trợ. Luồng realtime nhận biết tín hiệu bất thường và tạo incident. Luồng user chat cho phép người dùng hỏi sâu, yêu cầu kiểm tra thêm, hiểu rủi ro và phê duyệt hành động.</w:t>
      </w:r>
    </w:p>
    <w:tbl>
      <w:tblPr>
        <w:tblStyle w:val="TableGrid"/>
        <w:tblW w:type="auto" w:w="0"/>
        <w:jc w:val="center"/>
        <w:tblLook w:firstColumn="1" w:firstRow="1" w:lastColumn="0" w:lastRow="0" w:noHBand="0" w:noVBand="1" w:val="04A0"/>
      </w:tblPr>
      <w:tblGrid>
        <w:gridCol w:w="4968"/>
        <w:gridCol w:w="4968"/>
      </w:tblGrid>
      <w:tr>
        <w:tc>
          <w:tcPr>
            <w:tcW w:type="dxa" w:w="4464"/>
            <w:vAlign w:val="center"/>
            <w:shd w:fill="1F4E79"/>
          </w:tcPr>
          <w:p>
            <w:pPr>
              <w:spacing w:after="40"/>
            </w:pPr>
            <w:r/>
            <w:r>
              <w:rPr>
                <w:b/>
                <w:color w:val="FFFFFF"/>
                <w:sz w:val="19"/>
              </w:rPr>
              <w:t>Trong phạm vi</w:t>
            </w:r>
          </w:p>
        </w:tc>
        <w:tc>
          <w:tcPr>
            <w:tcW w:type="dxa" w:w="4464"/>
            <w:vAlign w:val="center"/>
            <w:shd w:fill="1F4E79"/>
          </w:tcPr>
          <w:p>
            <w:pPr>
              <w:spacing w:after="40"/>
            </w:pPr>
            <w:r/>
            <w:r>
              <w:rPr>
                <w:b/>
                <w:color w:val="FFFFFF"/>
                <w:sz w:val="19"/>
              </w:rPr>
              <w:t>Ngoài phạm vi bản Light</w:t>
            </w:r>
          </w:p>
        </w:tc>
      </w:tr>
      <w:tr>
        <w:tc>
          <w:tcPr>
            <w:tcW w:type="dxa" w:w="4464"/>
            <w:vAlign w:val="center"/>
            <w:shd w:fill="EAF2F8"/>
          </w:tcPr>
          <w:p>
            <w:pPr>
              <w:spacing w:after="40"/>
            </w:pPr>
            <w:r/>
            <w:r>
              <w:rPr>
                <w:b w:val="0"/>
                <w:sz w:val="19"/>
              </w:rPr>
              <w:t>PostgreSQL 16, Prometheus, Alertmanager, FastAPI, CrewAI</w:t>
            </w:r>
          </w:p>
        </w:tc>
        <w:tc>
          <w:tcPr>
            <w:tcW w:type="dxa" w:w="4464"/>
            <w:vAlign w:val="center"/>
            <w:shd w:fill="EAF2F8"/>
          </w:tcPr>
          <w:p>
            <w:pPr>
              <w:spacing w:after="40"/>
            </w:pPr>
            <w:r/>
            <w:r>
              <w:rPr>
                <w:b w:val="0"/>
                <w:sz w:val="19"/>
              </w:rPr>
              <w:t>Kubernetes, Kafka, distributed tracing</w:t>
            </w:r>
          </w:p>
        </w:tc>
      </w:tr>
      <w:tr>
        <w:tc>
          <w:tcPr>
            <w:tcW w:type="dxa" w:w="4464"/>
            <w:vAlign w:val="center"/>
          </w:tcPr>
          <w:p>
            <w:pPr>
              <w:spacing w:after="40"/>
            </w:pPr>
            <w:r/>
            <w:r>
              <w:rPr>
                <w:b w:val="0"/>
                <w:sz w:val="19"/>
              </w:rPr>
              <w:t>5 scenario anomaly có thể tái lập</w:t>
            </w:r>
          </w:p>
        </w:tc>
        <w:tc>
          <w:tcPr>
            <w:tcW w:type="dxa" w:w="4464"/>
            <w:vAlign w:val="center"/>
          </w:tcPr>
          <w:p>
            <w:pPr>
              <w:spacing w:after="40"/>
            </w:pPr>
            <w:r/>
            <w:r>
              <w:rPr>
                <w:b w:val="0"/>
                <w:sz w:val="19"/>
              </w:rPr>
              <w:t>Fine-tuning và local LLM nhiều GB</w:t>
            </w:r>
          </w:p>
        </w:tc>
      </w:tr>
      <w:tr>
        <w:tc>
          <w:tcPr>
            <w:tcW w:type="dxa" w:w="4464"/>
            <w:vAlign w:val="center"/>
            <w:shd w:fill="EAF2F8"/>
          </w:tcPr>
          <w:p>
            <w:pPr>
              <w:spacing w:after="40"/>
            </w:pPr>
            <w:r/>
            <w:r>
              <w:rPr>
                <w:b w:val="0"/>
                <w:sz w:val="19"/>
              </w:rPr>
              <w:t>Read-only evidence tools và report JSON</w:t>
            </w:r>
          </w:p>
        </w:tc>
        <w:tc>
          <w:tcPr>
            <w:tcW w:type="dxa" w:w="4464"/>
            <w:vAlign w:val="center"/>
            <w:shd w:fill="EAF2F8"/>
          </w:tcPr>
          <w:p>
            <w:pPr>
              <w:spacing w:after="40"/>
            </w:pPr>
            <w:r/>
            <w:r>
              <w:rPr>
                <w:b w:val="0"/>
                <w:sz w:val="19"/>
              </w:rPr>
              <w:t>Tự động sửa database production</w:t>
            </w:r>
          </w:p>
        </w:tc>
      </w:tr>
      <w:tr>
        <w:tc>
          <w:tcPr>
            <w:tcW w:type="dxa" w:w="4464"/>
            <w:vAlign w:val="center"/>
          </w:tcPr>
          <w:p>
            <w:pPr>
              <w:spacing w:after="40"/>
            </w:pPr>
            <w:r/>
            <w:r>
              <w:rPr>
                <w:b w:val="0"/>
                <w:sz w:val="19"/>
              </w:rPr>
              <w:t>Mock mode không cần API key; OpenAI-compatible mode tùy chọn</w:t>
            </w:r>
          </w:p>
        </w:tc>
        <w:tc>
          <w:tcPr>
            <w:tcW w:type="dxa" w:w="4464"/>
            <w:vAlign w:val="center"/>
          </w:tcPr>
          <w:p>
            <w:pPr>
              <w:spacing w:after="40"/>
            </w:pPr>
            <w:r/>
            <w:r>
              <w:rPr>
                <w:b w:val="0"/>
                <w:sz w:val="19"/>
              </w:rPr>
              <w:t>Triển khai HA hoặc multi-cluster</w:t>
            </w:r>
          </w:p>
        </w:tc>
      </w:tr>
    </w:tbl>
    <w:p>
      <w:pPr>
        <w:spacing w:after="40"/>
      </w:pPr>
    </w:p>
    <w:p>
      <w:pPr>
        <w:pStyle w:val="Heading1"/>
      </w:pPr>
      <w:r>
        <w:t>2. Repo gốc và cơ sở tái dựng</w:t>
      </w:r>
    </w:p>
    <w:p>
      <w:r>
        <w:t>Paper LLM As DBA mô tả D-Bot gồm hai giai đoạn. Giai đoạn chuẩn bị chuyển tài liệu thành maintenance experience và tạo prompt template. Giai đoạn bảo trì nhận anomaly, thu thập metrics, chọn tool, phân tích root cause bằng tree-of-thought và phối hợp nhiều LLM agent.</w:t>
      </w:r>
    </w:p>
    <w:p>
      <w:r>
        <w:t>Repository gốc TsinghuaDatabaseGroup/DB-GPT phát triển các ý tưởng này thành một hệ thống lớn hơn với knowledge base, document-to-knowledge, multiagents, anomaly triggers, Prometheus/Alertmanager, diagnostic files, web UI và user feedback.</w:t>
      </w:r>
    </w:p>
    <w:tbl>
      <w:tblPr>
        <w:tblStyle w:val="TableGrid"/>
        <w:tblW w:type="auto" w:w="0"/>
        <w:jc w:val="center"/>
        <w:tblLook w:firstColumn="1" w:firstRow="1" w:lastColumn="0" w:lastRow="0" w:noHBand="0" w:noVBand="1" w:val="04A0"/>
      </w:tblPr>
      <w:tblGrid>
        <w:gridCol w:w="4968"/>
        <w:gridCol w:w="4968"/>
      </w:tblGrid>
      <w:tr>
        <w:tc>
          <w:tcPr>
            <w:tcW w:type="dxa" w:w="4464"/>
            <w:vAlign w:val="center"/>
            <w:shd w:fill="1F4E79"/>
          </w:tcPr>
          <w:p>
            <w:pPr>
              <w:spacing w:after="40"/>
            </w:pPr>
            <w:r/>
            <w:r>
              <w:rPr>
                <w:b/>
                <w:color w:val="FFFFFF"/>
                <w:sz w:val="19"/>
              </w:rPr>
              <w:t>Ý tưởng repo gốc</w:t>
            </w:r>
          </w:p>
        </w:tc>
        <w:tc>
          <w:tcPr>
            <w:tcW w:type="dxa" w:w="4464"/>
            <w:vAlign w:val="center"/>
            <w:shd w:fill="1F4E79"/>
          </w:tcPr>
          <w:p>
            <w:pPr>
              <w:spacing w:after="40"/>
            </w:pPr>
            <w:r/>
            <w:r>
              <w:rPr>
                <w:b/>
                <w:color w:val="FFFFFF"/>
                <w:sz w:val="19"/>
              </w:rPr>
              <w:t>Cách tái dựng trong bản Light</w:t>
            </w:r>
          </w:p>
        </w:tc>
      </w:tr>
      <w:tr>
        <w:tc>
          <w:tcPr>
            <w:tcW w:type="dxa" w:w="4464"/>
            <w:vAlign w:val="center"/>
            <w:shd w:fill="EAF2F8"/>
          </w:tcPr>
          <w:p>
            <w:pPr>
              <w:spacing w:after="40"/>
            </w:pPr>
            <w:r/>
            <w:r>
              <w:rPr>
                <w:b w:val="0"/>
                <w:sz w:val="19"/>
              </w:rPr>
              <w:t>Prometheus + Alertmanager</w:t>
            </w:r>
          </w:p>
        </w:tc>
        <w:tc>
          <w:tcPr>
            <w:tcW w:type="dxa" w:w="4464"/>
            <w:vAlign w:val="center"/>
            <w:shd w:fill="EAF2F8"/>
          </w:tcPr>
          <w:p>
            <w:pPr>
              <w:spacing w:after="40"/>
            </w:pPr>
            <w:r/>
            <w:r>
              <w:rPr>
                <w:b w:val="0"/>
                <w:sz w:val="19"/>
              </w:rPr>
              <w:t>Giữ nguyên mô hình; dùng 4 container chính</w:t>
            </w:r>
          </w:p>
        </w:tc>
      </w:tr>
      <w:tr>
        <w:tc>
          <w:tcPr>
            <w:tcW w:type="dxa" w:w="4464"/>
            <w:vAlign w:val="center"/>
          </w:tcPr>
          <w:p>
            <w:pPr>
              <w:spacing w:after="40"/>
            </w:pPr>
            <w:r/>
            <w:r>
              <w:rPr>
                <w:b w:val="0"/>
                <w:sz w:val="19"/>
              </w:rPr>
              <w:t>Anomaly trigger scripts</w:t>
            </w:r>
          </w:p>
        </w:tc>
        <w:tc>
          <w:tcPr>
            <w:tcW w:type="dxa" w:w="4464"/>
            <w:vAlign w:val="center"/>
          </w:tcPr>
          <w:p>
            <w:pPr>
              <w:spacing w:after="40"/>
            </w:pPr>
            <w:r/>
            <w:r>
              <w:rPr>
                <w:b w:val="0"/>
                <w:sz w:val="19"/>
              </w:rPr>
              <w:t>Có API/UI/CLI trigger scenario an toàn cho database demo</w:t>
            </w:r>
          </w:p>
        </w:tc>
      </w:tr>
      <w:tr>
        <w:tc>
          <w:tcPr>
            <w:tcW w:type="dxa" w:w="4464"/>
            <w:vAlign w:val="center"/>
            <w:shd w:fill="EAF2F8"/>
          </w:tcPr>
          <w:p>
            <w:pPr>
              <w:spacing w:after="40"/>
            </w:pPr>
            <w:r/>
            <w:r>
              <w:rPr>
                <w:b w:val="0"/>
                <w:sz w:val="19"/>
              </w:rPr>
              <w:t>Multi-agent diagnosis</w:t>
            </w:r>
          </w:p>
        </w:tc>
        <w:tc>
          <w:tcPr>
            <w:tcW w:type="dxa" w:w="4464"/>
            <w:vAlign w:val="center"/>
            <w:shd w:fill="EAF2F8"/>
          </w:tcPr>
          <w:p>
            <w:pPr>
              <w:spacing w:after="40"/>
            </w:pPr>
            <w:r/>
            <w:r>
              <w:rPr>
                <w:b w:val="0"/>
                <w:sz w:val="19"/>
              </w:rPr>
              <w:t>CrewAI Chief DBA, Workload Agent, Memory/Database Agent</w:t>
            </w:r>
          </w:p>
        </w:tc>
      </w:tr>
      <w:tr>
        <w:tc>
          <w:tcPr>
            <w:tcW w:type="dxa" w:w="4464"/>
            <w:vAlign w:val="center"/>
          </w:tcPr>
          <w:p>
            <w:pPr>
              <w:spacing w:after="40"/>
            </w:pPr>
            <w:r/>
            <w:r>
              <w:rPr>
                <w:b w:val="0"/>
                <w:sz w:val="19"/>
              </w:rPr>
              <w:t>Knowledge base</w:t>
            </w:r>
          </w:p>
        </w:tc>
        <w:tc>
          <w:tcPr>
            <w:tcW w:type="dxa" w:w="4464"/>
            <w:vAlign w:val="center"/>
          </w:tcPr>
          <w:p>
            <w:pPr>
              <w:spacing w:after="40"/>
            </w:pPr>
            <w:r/>
            <w:r>
              <w:rPr>
                <w:b w:val="0"/>
                <w:sz w:val="19"/>
              </w:rPr>
              <w:t>Experience JSON + retrieval nhẹ; không dùng vector DB riêng</w:t>
            </w:r>
          </w:p>
        </w:tc>
      </w:tr>
      <w:tr>
        <w:tc>
          <w:tcPr>
            <w:tcW w:type="dxa" w:w="4464"/>
            <w:vAlign w:val="center"/>
            <w:shd w:fill="EAF2F8"/>
          </w:tcPr>
          <w:p>
            <w:pPr>
              <w:spacing w:after="40"/>
            </w:pPr>
            <w:r/>
            <w:r>
              <w:rPr>
                <w:b w:val="0"/>
                <w:sz w:val="19"/>
              </w:rPr>
              <w:t>Diagnostic files/reports</w:t>
            </w:r>
          </w:p>
        </w:tc>
        <w:tc>
          <w:tcPr>
            <w:tcW w:type="dxa" w:w="4464"/>
            <w:vAlign w:val="center"/>
            <w:shd w:fill="EAF2F8"/>
          </w:tcPr>
          <w:p>
            <w:pPr>
              <w:spacing w:after="40"/>
            </w:pPr>
            <w:r/>
            <w:r>
              <w:rPr>
                <w:b w:val="0"/>
                <w:sz w:val="19"/>
              </w:rPr>
              <w:t>Incident store JSON và report history</w:t>
            </w:r>
          </w:p>
        </w:tc>
      </w:tr>
      <w:tr>
        <w:tc>
          <w:tcPr>
            <w:tcW w:type="dxa" w:w="4464"/>
            <w:vAlign w:val="center"/>
          </w:tcPr>
          <w:p>
            <w:pPr>
              <w:spacing w:after="40"/>
            </w:pPr>
            <w:r/>
            <w:r>
              <w:rPr>
                <w:b w:val="0"/>
                <w:sz w:val="19"/>
              </w:rPr>
              <w:t>Frontend diagnosis</w:t>
            </w:r>
          </w:p>
        </w:tc>
        <w:tc>
          <w:tcPr>
            <w:tcW w:type="dxa" w:w="4464"/>
            <w:vAlign w:val="center"/>
          </w:tcPr>
          <w:p>
            <w:pPr>
              <w:spacing w:after="40"/>
            </w:pPr>
            <w:r/>
            <w:r>
              <w:rPr>
                <w:b w:val="0"/>
                <w:sz w:val="19"/>
              </w:rPr>
              <w:t>Dashboard local có incident list, evidence và chat</w:t>
            </w:r>
          </w:p>
        </w:tc>
      </w:tr>
    </w:tbl>
    <w:p>
      <w:pPr>
        <w:spacing w:after="40"/>
      </w:pPr>
    </w:p>
    <w:p>
      <w:pPr>
        <w:pStyle w:val="Heading1"/>
      </w:pPr>
      <w:r>
        <w:t>3. Kiến trúc bản tái dựng</w:t>
      </w:r>
    </w:p>
    <w:p>
      <w:r>
        <w:t>Kiến trúc được thiết kế để mỗi thành phần có một trách nhiệm rõ ràng. Scenario runner chỉ tạo sự cố phục vụ demo. PostgreSQL là nơi phát sinh trạng thái. Prometheus scrape metrics và đánh giá rule. Alertmanager gửi webhook. D-Bot thu thập evidence và điều phối CrewAI.</w:t>
      </w:r>
    </w:p>
    <w:p>
      <w:pPr>
        <w:pStyle w:val="IntenseQuote"/>
      </w:pPr>
      <w:r>
        <w:t>Scenario/API → PostgreSQL → D-Bot /metrics → Prometheus → Alertmanager → D-Bot /webhooks/alertmanager → Incident store → CrewAI → Report + User chat</w:t>
      </w:r>
    </w:p>
    <w:tbl>
      <w:tblPr>
        <w:tblStyle w:val="TableGrid"/>
        <w:tblW w:type="auto" w:w="0"/>
        <w:jc w:val="center"/>
        <w:tblLook w:firstColumn="1" w:firstRow="1" w:lastColumn="0" w:lastRow="0" w:noHBand="0" w:noVBand="1" w:val="04A0"/>
      </w:tblPr>
      <w:tblGrid>
        <w:gridCol w:w="4968"/>
        <w:gridCol w:w="4968"/>
      </w:tblGrid>
      <w:tr>
        <w:tc>
          <w:tcPr>
            <w:tcW w:type="dxa" w:w="2304"/>
            <w:vAlign w:val="center"/>
            <w:shd w:fill="1F4E79"/>
          </w:tcPr>
          <w:p>
            <w:pPr>
              <w:spacing w:after="40"/>
            </w:pPr>
            <w:r/>
            <w:r>
              <w:rPr>
                <w:b/>
                <w:color w:val="FFFFFF"/>
                <w:sz w:val="19"/>
              </w:rPr>
              <w:t>Service/module</w:t>
            </w:r>
          </w:p>
        </w:tc>
        <w:tc>
          <w:tcPr>
            <w:tcW w:type="dxa" w:w="6624"/>
            <w:vAlign w:val="center"/>
            <w:shd w:fill="1F4E79"/>
          </w:tcPr>
          <w:p>
            <w:pPr>
              <w:spacing w:after="40"/>
            </w:pPr>
            <w:r/>
            <w:r>
              <w:rPr>
                <w:b/>
                <w:color w:val="FFFFFF"/>
                <w:sz w:val="19"/>
              </w:rPr>
              <w:t>Chức năng</w:t>
            </w:r>
          </w:p>
        </w:tc>
      </w:tr>
      <w:tr>
        <w:tc>
          <w:tcPr>
            <w:tcW w:type="dxa" w:w="2304"/>
            <w:vAlign w:val="center"/>
            <w:shd w:fill="EAF2F8"/>
          </w:tcPr>
          <w:p>
            <w:pPr>
              <w:spacing w:after="40"/>
            </w:pPr>
            <w:r/>
            <w:r>
              <w:rPr>
                <w:b w:val="0"/>
                <w:sz w:val="19"/>
              </w:rPr>
              <w:t>postgres</w:t>
            </w:r>
          </w:p>
        </w:tc>
        <w:tc>
          <w:tcPr>
            <w:tcW w:type="dxa" w:w="6624"/>
            <w:vAlign w:val="center"/>
            <w:shd w:fill="EAF2F8"/>
          </w:tcPr>
          <w:p>
            <w:pPr>
              <w:spacing w:after="40"/>
            </w:pPr>
            <w:r/>
            <w:r>
              <w:rPr>
                <w:b w:val="0"/>
                <w:sz w:val="19"/>
              </w:rPr>
              <w:t>Database demo, sample tables, pg_stat_statements và system views</w:t>
            </w:r>
          </w:p>
        </w:tc>
      </w:tr>
      <w:tr>
        <w:tc>
          <w:tcPr>
            <w:tcW w:type="dxa" w:w="2304"/>
            <w:vAlign w:val="center"/>
          </w:tcPr>
          <w:p>
            <w:pPr>
              <w:spacing w:after="40"/>
            </w:pPr>
            <w:r/>
            <w:r>
              <w:rPr>
                <w:b w:val="0"/>
                <w:sz w:val="19"/>
              </w:rPr>
              <w:t>dbot</w:t>
            </w:r>
          </w:p>
        </w:tc>
        <w:tc>
          <w:tcPr>
            <w:tcW w:type="dxa" w:w="6624"/>
            <w:vAlign w:val="center"/>
          </w:tcPr>
          <w:p>
            <w:pPr>
              <w:spacing w:after="40"/>
            </w:pPr>
            <w:r/>
            <w:r>
              <w:rPr>
                <w:b w:val="0"/>
                <w:sz w:val="19"/>
              </w:rPr>
              <w:t>FastAPI, UI, metrics exporter, incident store, CrewAI và read-only tools</w:t>
            </w:r>
          </w:p>
        </w:tc>
      </w:tr>
      <w:tr>
        <w:tc>
          <w:tcPr>
            <w:tcW w:type="dxa" w:w="2304"/>
            <w:vAlign w:val="center"/>
            <w:shd w:fill="EAF2F8"/>
          </w:tcPr>
          <w:p>
            <w:pPr>
              <w:spacing w:after="40"/>
            </w:pPr>
            <w:r/>
            <w:r>
              <w:rPr>
                <w:b w:val="0"/>
                <w:sz w:val="19"/>
              </w:rPr>
              <w:t>prometheus</w:t>
            </w:r>
          </w:p>
        </w:tc>
        <w:tc>
          <w:tcPr>
            <w:tcW w:type="dxa" w:w="6624"/>
            <w:vAlign w:val="center"/>
            <w:shd w:fill="EAF2F8"/>
          </w:tcPr>
          <w:p>
            <w:pPr>
              <w:spacing w:after="40"/>
            </w:pPr>
            <w:r/>
            <w:r>
              <w:rPr>
                <w:b w:val="0"/>
                <w:sz w:val="19"/>
              </w:rPr>
              <w:t>Scrape /metrics mỗi 5 giây và đánh giá alert rules</w:t>
            </w:r>
          </w:p>
        </w:tc>
      </w:tr>
      <w:tr>
        <w:tc>
          <w:tcPr>
            <w:tcW w:type="dxa" w:w="2304"/>
            <w:vAlign w:val="center"/>
          </w:tcPr>
          <w:p>
            <w:pPr>
              <w:spacing w:after="40"/>
            </w:pPr>
            <w:r/>
            <w:r>
              <w:rPr>
                <w:b w:val="0"/>
                <w:sz w:val="19"/>
              </w:rPr>
              <w:t>alertmanager</w:t>
            </w:r>
          </w:p>
        </w:tc>
        <w:tc>
          <w:tcPr>
            <w:tcW w:type="dxa" w:w="6624"/>
            <w:vAlign w:val="center"/>
          </w:tcPr>
          <w:p>
            <w:pPr>
              <w:spacing w:after="40"/>
            </w:pPr>
            <w:r/>
            <w:r>
              <w:rPr>
                <w:b w:val="0"/>
                <w:sz w:val="19"/>
              </w:rPr>
              <w:t>Group/deduplicate alert firing/resolved và POST webhook</w:t>
            </w:r>
          </w:p>
        </w:tc>
      </w:tr>
      <w:tr>
        <w:tc>
          <w:tcPr>
            <w:tcW w:type="dxa" w:w="2304"/>
            <w:vAlign w:val="center"/>
            <w:shd w:fill="EAF2F8"/>
          </w:tcPr>
          <w:p>
            <w:pPr>
              <w:spacing w:after="40"/>
            </w:pPr>
            <w:r/>
            <w:r>
              <w:rPr>
                <w:b w:val="0"/>
                <w:sz w:val="19"/>
              </w:rPr>
              <w:t>scenario runner</w:t>
            </w:r>
          </w:p>
        </w:tc>
        <w:tc>
          <w:tcPr>
            <w:tcW w:type="dxa" w:w="6624"/>
            <w:vAlign w:val="center"/>
            <w:shd w:fill="EAF2F8"/>
          </w:tcPr>
          <w:p>
            <w:pPr>
              <w:spacing w:after="40"/>
            </w:pPr>
            <w:r/>
            <w:r>
              <w:rPr>
                <w:b w:val="0"/>
                <w:sz w:val="19"/>
              </w:rPr>
              <w:t>Trigger/clear anomaly phục vụ kiểm thử local; không dùng cho production</w:t>
            </w:r>
          </w:p>
        </w:tc>
      </w:tr>
    </w:tbl>
    <w:p>
      <w:pPr>
        <w:spacing w:after="40"/>
      </w:pPr>
    </w:p>
    <w:p>
      <w:r>
        <w:t>User chat được gắn với từng incident. Người dùng không cần biết SQL; UI hiển thị summary, evidence, root cause sơ bộ và các câu hỏi tự nhiên như ‘Có chắc là do thiếu index không?’ hoặc ‘Session nào đang block?’.</w:t>
      </w:r>
    </w:p>
    <w:p>
      <w:pPr>
        <w:pStyle w:val="Heading1"/>
      </w:pPr>
      <w:r>
        <w:t>4. Bộ kịch bản kiểm thử</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648"/>
            <w:vAlign w:val="center"/>
            <w:shd w:fill="1F4E79"/>
          </w:tcPr>
          <w:p>
            <w:pPr>
              <w:spacing w:after="40"/>
            </w:pPr>
            <w:r/>
            <w:r>
              <w:rPr>
                <w:b/>
                <w:color w:val="FFFFFF"/>
                <w:sz w:val="19"/>
              </w:rPr>
              <w:t>ID</w:t>
            </w:r>
          </w:p>
        </w:tc>
        <w:tc>
          <w:tcPr>
            <w:tcW w:type="dxa" w:w="1944"/>
            <w:vAlign w:val="center"/>
            <w:shd w:fill="1F4E79"/>
          </w:tcPr>
          <w:p>
            <w:pPr>
              <w:spacing w:after="40"/>
            </w:pPr>
            <w:r/>
            <w:r>
              <w:rPr>
                <w:b/>
                <w:color w:val="FFFFFF"/>
                <w:sz w:val="19"/>
              </w:rPr>
              <w:t>Scenario</w:t>
            </w:r>
          </w:p>
        </w:tc>
        <w:tc>
          <w:tcPr>
            <w:tcW w:type="dxa" w:w="2232"/>
            <w:vAlign w:val="center"/>
            <w:shd w:fill="1F4E79"/>
          </w:tcPr>
          <w:p>
            <w:pPr>
              <w:spacing w:after="40"/>
            </w:pPr>
            <w:r/>
            <w:r>
              <w:rPr>
                <w:b/>
                <w:color w:val="FFFFFF"/>
                <w:sz w:val="19"/>
              </w:rPr>
              <w:t>Realtime trigger</w:t>
            </w:r>
          </w:p>
        </w:tc>
        <w:tc>
          <w:tcPr>
            <w:tcW w:type="dxa" w:w="2376"/>
            <w:vAlign w:val="center"/>
            <w:shd w:fill="1F4E79"/>
          </w:tcPr>
          <w:p>
            <w:pPr>
              <w:spacing w:after="40"/>
            </w:pPr>
            <w:r/>
            <w:r>
              <w:rPr>
                <w:b/>
                <w:color w:val="FFFFFF"/>
                <w:sz w:val="19"/>
              </w:rPr>
              <w:t>Tool/evidence chính</w:t>
            </w:r>
          </w:p>
        </w:tc>
        <w:tc>
          <w:tcPr>
            <w:tcW w:type="dxa" w:w="2592"/>
            <w:vAlign w:val="center"/>
            <w:shd w:fill="1F4E79"/>
          </w:tcPr>
          <w:p>
            <w:pPr>
              <w:spacing w:after="40"/>
            </w:pPr>
            <w:r/>
            <w:r>
              <w:rPr>
                <w:b/>
                <w:color w:val="FFFFFF"/>
                <w:sz w:val="19"/>
              </w:rPr>
              <w:t>Kết quả mong đợi</w:t>
            </w:r>
          </w:p>
        </w:tc>
      </w:tr>
      <w:tr>
        <w:tc>
          <w:tcPr>
            <w:tcW w:type="dxa" w:w="648"/>
            <w:vAlign w:val="center"/>
            <w:shd w:fill="EAF2F8"/>
          </w:tcPr>
          <w:p>
            <w:pPr>
              <w:spacing w:after="40"/>
            </w:pPr>
            <w:r/>
            <w:r>
              <w:rPr>
                <w:b w:val="0"/>
                <w:sz w:val="19"/>
              </w:rPr>
              <w:t>RT-01</w:t>
            </w:r>
          </w:p>
        </w:tc>
        <w:tc>
          <w:tcPr>
            <w:tcW w:type="dxa" w:w="1944"/>
            <w:vAlign w:val="center"/>
            <w:shd w:fill="EAF2F8"/>
          </w:tcPr>
          <w:p>
            <w:pPr>
              <w:spacing w:after="40"/>
            </w:pPr>
            <w:r/>
            <w:r>
              <w:rPr>
                <w:b w:val="0"/>
                <w:sz w:val="19"/>
              </w:rPr>
              <w:t>Slow query / missing index</w:t>
            </w:r>
          </w:p>
        </w:tc>
        <w:tc>
          <w:tcPr>
            <w:tcW w:type="dxa" w:w="2232"/>
            <w:vAlign w:val="center"/>
            <w:shd w:fill="EAF2F8"/>
          </w:tcPr>
          <w:p>
            <w:pPr>
              <w:spacing w:after="40"/>
            </w:pPr>
            <w:r/>
            <w:r>
              <w:rPr>
                <w:b w:val="0"/>
                <w:sz w:val="19"/>
              </w:rPr>
              <w:t>Latency signal &gt; 500 ms</w:t>
            </w:r>
          </w:p>
        </w:tc>
        <w:tc>
          <w:tcPr>
            <w:tcW w:type="dxa" w:w="2376"/>
            <w:vAlign w:val="center"/>
            <w:shd w:fill="EAF2F8"/>
          </w:tcPr>
          <w:p>
            <w:pPr>
              <w:spacing w:after="40"/>
            </w:pPr>
            <w:r/>
            <w:r>
              <w:rPr>
                <w:b w:val="0"/>
                <w:sz w:val="19"/>
              </w:rPr>
              <w:t>pg_stat_statements, EXPLAIN, pg_indexes</w:t>
            </w:r>
          </w:p>
        </w:tc>
        <w:tc>
          <w:tcPr>
            <w:tcW w:type="dxa" w:w="2592"/>
            <w:vAlign w:val="center"/>
            <w:shd w:fill="EAF2F8"/>
          </w:tcPr>
          <w:p>
            <w:pPr>
              <w:spacing w:after="40"/>
            </w:pPr>
            <w:r/>
            <w:r>
              <w:rPr>
                <w:b w:val="0"/>
                <w:sz w:val="19"/>
              </w:rPr>
              <w:t>Nhận diện Seq Scan và đề xuất candidate index</w:t>
            </w:r>
          </w:p>
        </w:tc>
      </w:tr>
      <w:tr>
        <w:tc>
          <w:tcPr>
            <w:tcW w:type="dxa" w:w="648"/>
            <w:vAlign w:val="center"/>
          </w:tcPr>
          <w:p>
            <w:pPr>
              <w:spacing w:after="40"/>
            </w:pPr>
            <w:r/>
            <w:r>
              <w:rPr>
                <w:b w:val="0"/>
                <w:sz w:val="19"/>
              </w:rPr>
              <w:t>RT-02</w:t>
            </w:r>
          </w:p>
        </w:tc>
        <w:tc>
          <w:tcPr>
            <w:tcW w:type="dxa" w:w="1944"/>
            <w:vAlign w:val="center"/>
          </w:tcPr>
          <w:p>
            <w:pPr>
              <w:spacing w:after="40"/>
            </w:pPr>
            <w:r/>
            <w:r>
              <w:rPr>
                <w:b w:val="0"/>
                <w:sz w:val="19"/>
              </w:rPr>
              <w:t>Lock contention</w:t>
            </w:r>
          </w:p>
        </w:tc>
        <w:tc>
          <w:tcPr>
            <w:tcW w:type="dxa" w:w="2232"/>
            <w:vAlign w:val="center"/>
          </w:tcPr>
          <w:p>
            <w:pPr>
              <w:spacing w:after="40"/>
            </w:pPr>
            <w:r/>
            <w:r>
              <w:rPr>
                <w:b w:val="0"/>
                <w:sz w:val="19"/>
              </w:rPr>
              <w:t>Blocked session &gt; 0</w:t>
            </w:r>
          </w:p>
        </w:tc>
        <w:tc>
          <w:tcPr>
            <w:tcW w:type="dxa" w:w="2376"/>
            <w:vAlign w:val="center"/>
          </w:tcPr>
          <w:p>
            <w:pPr>
              <w:spacing w:after="40"/>
            </w:pPr>
            <w:r/>
            <w:r>
              <w:rPr>
                <w:b w:val="0"/>
                <w:sz w:val="19"/>
              </w:rPr>
              <w:t>pg_locks, pg_stat_activity</w:t>
            </w:r>
          </w:p>
        </w:tc>
        <w:tc>
          <w:tcPr>
            <w:tcW w:type="dxa" w:w="2592"/>
            <w:vAlign w:val="center"/>
          </w:tcPr>
          <w:p>
            <w:pPr>
              <w:spacing w:after="40"/>
            </w:pPr>
            <w:r/>
            <w:r>
              <w:rPr>
                <w:b w:val="0"/>
                <w:sz w:val="19"/>
              </w:rPr>
              <w:t>Xác định blocker/waiter và yêu cầu approval</w:t>
            </w:r>
          </w:p>
        </w:tc>
      </w:tr>
      <w:tr>
        <w:tc>
          <w:tcPr>
            <w:tcW w:type="dxa" w:w="648"/>
            <w:vAlign w:val="center"/>
            <w:shd w:fill="EAF2F8"/>
          </w:tcPr>
          <w:p>
            <w:pPr>
              <w:spacing w:after="40"/>
            </w:pPr>
            <w:r/>
            <w:r>
              <w:rPr>
                <w:b w:val="0"/>
                <w:sz w:val="19"/>
              </w:rPr>
              <w:t>RT-03</w:t>
            </w:r>
          </w:p>
        </w:tc>
        <w:tc>
          <w:tcPr>
            <w:tcW w:type="dxa" w:w="1944"/>
            <w:vAlign w:val="center"/>
            <w:shd w:fill="EAF2F8"/>
          </w:tcPr>
          <w:p>
            <w:pPr>
              <w:spacing w:after="40"/>
            </w:pPr>
            <w:r/>
            <w:r>
              <w:rPr>
                <w:b w:val="0"/>
                <w:sz w:val="19"/>
              </w:rPr>
              <w:t>CPU/workload contention</w:t>
            </w:r>
          </w:p>
        </w:tc>
        <w:tc>
          <w:tcPr>
            <w:tcW w:type="dxa" w:w="2232"/>
            <w:vAlign w:val="center"/>
            <w:shd w:fill="EAF2F8"/>
          </w:tcPr>
          <w:p>
            <w:pPr>
              <w:spacing w:after="40"/>
            </w:pPr>
            <w:r/>
            <w:r>
              <w:rPr>
                <w:b w:val="0"/>
                <w:sz w:val="19"/>
              </w:rPr>
              <w:t>Active-session signal &gt; 8</w:t>
            </w:r>
          </w:p>
        </w:tc>
        <w:tc>
          <w:tcPr>
            <w:tcW w:type="dxa" w:w="2376"/>
            <w:vAlign w:val="center"/>
            <w:shd w:fill="EAF2F8"/>
          </w:tcPr>
          <w:p>
            <w:pPr>
              <w:spacing w:after="40"/>
            </w:pPr>
            <w:r/>
            <w:r>
              <w:rPr>
                <w:b w:val="0"/>
                <w:sz w:val="19"/>
              </w:rPr>
              <w:t>Sessions, system metrics, slow queries</w:t>
            </w:r>
          </w:p>
        </w:tc>
        <w:tc>
          <w:tcPr>
            <w:tcW w:type="dxa" w:w="2592"/>
            <w:vAlign w:val="center"/>
            <w:shd w:fill="EAF2F8"/>
          </w:tcPr>
          <w:p>
            <w:pPr>
              <w:spacing w:after="40"/>
            </w:pPr>
            <w:r/>
            <w:r>
              <w:rPr>
                <w:b w:val="0"/>
                <w:sz w:val="19"/>
              </w:rPr>
              <w:t>Phân biệt workload, CPU và lock pressure</w:t>
            </w:r>
          </w:p>
        </w:tc>
      </w:tr>
      <w:tr>
        <w:tc>
          <w:tcPr>
            <w:tcW w:type="dxa" w:w="648"/>
            <w:vAlign w:val="center"/>
          </w:tcPr>
          <w:p>
            <w:pPr>
              <w:spacing w:after="40"/>
            </w:pPr>
            <w:r/>
            <w:r>
              <w:rPr>
                <w:b w:val="0"/>
                <w:sz w:val="19"/>
              </w:rPr>
              <w:t>RT-04</w:t>
            </w:r>
          </w:p>
        </w:tc>
        <w:tc>
          <w:tcPr>
            <w:tcW w:type="dxa" w:w="1944"/>
            <w:vAlign w:val="center"/>
          </w:tcPr>
          <w:p>
            <w:pPr>
              <w:spacing w:after="40"/>
            </w:pPr>
            <w:r/>
            <w:r>
              <w:rPr>
                <w:b w:val="0"/>
                <w:sz w:val="19"/>
              </w:rPr>
              <w:t>Table bloat</w:t>
            </w:r>
          </w:p>
        </w:tc>
        <w:tc>
          <w:tcPr>
            <w:tcW w:type="dxa" w:w="2232"/>
            <w:vAlign w:val="center"/>
          </w:tcPr>
          <w:p>
            <w:pPr>
              <w:spacing w:after="40"/>
            </w:pPr>
            <w:r/>
            <w:r>
              <w:rPr>
                <w:b w:val="0"/>
                <w:sz w:val="19"/>
              </w:rPr>
              <w:t>Dead tuple ratio &gt; 0.02</w:t>
            </w:r>
          </w:p>
        </w:tc>
        <w:tc>
          <w:tcPr>
            <w:tcW w:type="dxa" w:w="2376"/>
            <w:vAlign w:val="center"/>
          </w:tcPr>
          <w:p>
            <w:pPr>
              <w:spacing w:after="40"/>
            </w:pPr>
            <w:r/>
            <w:r>
              <w:rPr>
                <w:b w:val="0"/>
                <w:sz w:val="19"/>
              </w:rPr>
              <w:t>pg_stat_user_tables</w:t>
            </w:r>
          </w:p>
        </w:tc>
        <w:tc>
          <w:tcPr>
            <w:tcW w:type="dxa" w:w="2592"/>
            <w:vAlign w:val="center"/>
          </w:tcPr>
          <w:p>
            <w:pPr>
              <w:spacing w:after="40"/>
            </w:pPr>
            <w:r/>
            <w:r>
              <w:rPr>
                <w:b w:val="0"/>
                <w:sz w:val="19"/>
              </w:rPr>
              <w:t>Đề xuất VACUUM/ANALYZE và maintenance window</w:t>
            </w:r>
          </w:p>
        </w:tc>
      </w:tr>
      <w:tr>
        <w:tc>
          <w:tcPr>
            <w:tcW w:type="dxa" w:w="648"/>
            <w:vAlign w:val="center"/>
            <w:shd w:fill="EAF2F8"/>
          </w:tcPr>
          <w:p>
            <w:pPr>
              <w:spacing w:after="40"/>
            </w:pPr>
            <w:r/>
            <w:r>
              <w:rPr>
                <w:b w:val="0"/>
                <w:sz w:val="19"/>
              </w:rPr>
              <w:t>RT-05</w:t>
            </w:r>
          </w:p>
        </w:tc>
        <w:tc>
          <w:tcPr>
            <w:tcW w:type="dxa" w:w="1944"/>
            <w:vAlign w:val="center"/>
            <w:shd w:fill="EAF2F8"/>
          </w:tcPr>
          <w:p>
            <w:pPr>
              <w:spacing w:after="40"/>
            </w:pPr>
            <w:r/>
            <w:r>
              <w:rPr>
                <w:b w:val="0"/>
                <w:sz w:val="19"/>
              </w:rPr>
              <w:t>Execution error</w:t>
            </w:r>
          </w:p>
        </w:tc>
        <w:tc>
          <w:tcPr>
            <w:tcW w:type="dxa" w:w="2232"/>
            <w:vAlign w:val="center"/>
            <w:shd w:fill="EAF2F8"/>
          </w:tcPr>
          <w:p>
            <w:pPr>
              <w:spacing w:after="40"/>
            </w:pPr>
            <w:r/>
            <w:r>
              <w:rPr>
                <w:b w:val="0"/>
                <w:sz w:val="19"/>
              </w:rPr>
              <w:t>Error signal &gt; 0</w:t>
            </w:r>
          </w:p>
        </w:tc>
        <w:tc>
          <w:tcPr>
            <w:tcW w:type="dxa" w:w="2376"/>
            <w:vAlign w:val="center"/>
            <w:shd w:fill="EAF2F8"/>
          </w:tcPr>
          <w:p>
            <w:pPr>
              <w:spacing w:after="40"/>
            </w:pPr>
            <w:r/>
            <w:r>
              <w:rPr>
                <w:b w:val="0"/>
                <w:sz w:val="19"/>
              </w:rPr>
              <w:t>Incident context và database state</w:t>
            </w:r>
          </w:p>
        </w:tc>
        <w:tc>
          <w:tcPr>
            <w:tcW w:type="dxa" w:w="2592"/>
            <w:vAlign w:val="center"/>
            <w:shd w:fill="EAF2F8"/>
          </w:tcPr>
          <w:p>
            <w:pPr>
              <w:spacing w:after="40"/>
            </w:pPr>
            <w:r/>
            <w:r>
              <w:rPr>
                <w:b w:val="0"/>
                <w:sz w:val="19"/>
              </w:rPr>
              <w:t>Phân loại lỗi và đề xuất sửa an toàn</w:t>
            </w:r>
          </w:p>
        </w:tc>
      </w:tr>
    </w:tbl>
    <w:p>
      <w:pPr>
        <w:spacing w:after="40"/>
      </w:pPr>
    </w:p>
    <w:p>
      <w:r>
        <w:t>Trong môi trường thật, application workload hoặc batch job tạo anomaly. Scenario runner chỉ tồn tại để tạo tín hiệu lặp lại trong demo. D-Bot không tự tạo workload production.</w:t>
      </w:r>
    </w:p>
    <w:p>
      <w:pPr>
        <w:pStyle w:val="Heading1"/>
      </w:pPr>
      <w:r>
        <w:t>5. Luồng realtime và user chat</w:t>
      </w:r>
    </w:p>
    <w:p>
      <w:r>
        <w:t>Realtime detection và user chat không thay thế nhau. Realtime trả lời ‘có vấn đề gì và bắt đầu lúc nào’. Chat trả lời ‘vì sao, cần kiểm tra gì thêm, rủi ro ra sao và có nên thực hiện action không’.</w:t>
      </w:r>
    </w:p>
    <w:tbl>
      <w:tblPr>
        <w:tblStyle w:val="TableGrid"/>
        <w:tblW w:type="auto" w:w="0"/>
        <w:jc w:val="center"/>
        <w:tblLook w:firstColumn="1" w:firstRow="1" w:lastColumn="0" w:lastRow="0" w:noHBand="0" w:noVBand="1" w:val="04A0"/>
      </w:tblPr>
      <w:tblGrid>
        <w:gridCol w:w="3312"/>
        <w:gridCol w:w="3312"/>
        <w:gridCol w:w="3312"/>
      </w:tblGrid>
      <w:tr>
        <w:tc>
          <w:tcPr>
            <w:tcW w:type="dxa" w:w="720"/>
            <w:vAlign w:val="center"/>
            <w:shd w:fill="1F4E79"/>
          </w:tcPr>
          <w:p>
            <w:pPr>
              <w:spacing w:after="40"/>
            </w:pPr>
            <w:r/>
            <w:r>
              <w:rPr>
                <w:b/>
                <w:color w:val="FFFFFF"/>
                <w:sz w:val="19"/>
              </w:rPr>
              <w:t>Bước</w:t>
            </w:r>
          </w:p>
        </w:tc>
        <w:tc>
          <w:tcPr>
            <w:tcW w:type="dxa" w:w="4320"/>
            <w:vAlign w:val="center"/>
            <w:shd w:fill="1F4E79"/>
          </w:tcPr>
          <w:p>
            <w:pPr>
              <w:spacing w:after="40"/>
            </w:pPr>
            <w:r/>
            <w:r>
              <w:rPr>
                <w:b/>
                <w:color w:val="FFFFFF"/>
                <w:sz w:val="19"/>
              </w:rPr>
              <w:t>Realtime</w:t>
            </w:r>
          </w:p>
        </w:tc>
        <w:tc>
          <w:tcPr>
            <w:tcW w:type="dxa" w:w="3888"/>
            <w:vAlign w:val="center"/>
            <w:shd w:fill="1F4E79"/>
          </w:tcPr>
          <w:p>
            <w:pPr>
              <w:spacing w:after="40"/>
            </w:pPr>
            <w:r/>
            <w:r>
              <w:rPr>
                <w:b/>
                <w:color w:val="FFFFFF"/>
                <w:sz w:val="19"/>
              </w:rPr>
              <w:t>User chat</w:t>
            </w:r>
          </w:p>
        </w:tc>
      </w:tr>
      <w:tr>
        <w:tc>
          <w:tcPr>
            <w:tcW w:type="dxa" w:w="720"/>
            <w:vAlign w:val="center"/>
            <w:shd w:fill="EAF2F8"/>
          </w:tcPr>
          <w:p>
            <w:pPr>
              <w:spacing w:after="40"/>
            </w:pPr>
            <w:r/>
            <w:r>
              <w:rPr>
                <w:b w:val="0"/>
                <w:sz w:val="19"/>
              </w:rPr>
              <w:t>1</w:t>
            </w:r>
          </w:p>
        </w:tc>
        <w:tc>
          <w:tcPr>
            <w:tcW w:type="dxa" w:w="4320"/>
            <w:vAlign w:val="center"/>
            <w:shd w:fill="EAF2F8"/>
          </w:tcPr>
          <w:p>
            <w:pPr>
              <w:spacing w:after="40"/>
            </w:pPr>
            <w:r/>
            <w:r>
              <w:rPr>
                <w:b w:val="0"/>
                <w:sz w:val="19"/>
              </w:rPr>
              <w:t>Prometheus phát hiện metric vượt rule</w:t>
            </w:r>
          </w:p>
        </w:tc>
        <w:tc>
          <w:tcPr>
            <w:tcW w:type="dxa" w:w="3888"/>
            <w:vAlign w:val="center"/>
            <w:shd w:fill="EAF2F8"/>
          </w:tcPr>
          <w:p>
            <w:pPr>
              <w:spacing w:after="40"/>
            </w:pPr>
            <w:r/>
            <w:r>
              <w:rPr>
                <w:b w:val="0"/>
                <w:sz w:val="19"/>
              </w:rPr>
              <w:t>—</w:t>
            </w:r>
          </w:p>
        </w:tc>
      </w:tr>
      <w:tr>
        <w:tc>
          <w:tcPr>
            <w:tcW w:type="dxa" w:w="720"/>
            <w:vAlign w:val="center"/>
          </w:tcPr>
          <w:p>
            <w:pPr>
              <w:spacing w:after="40"/>
            </w:pPr>
            <w:r/>
            <w:r>
              <w:rPr>
                <w:b w:val="0"/>
                <w:sz w:val="19"/>
              </w:rPr>
              <w:t>2</w:t>
            </w:r>
          </w:p>
        </w:tc>
        <w:tc>
          <w:tcPr>
            <w:tcW w:type="dxa" w:w="4320"/>
            <w:vAlign w:val="center"/>
          </w:tcPr>
          <w:p>
            <w:pPr>
              <w:spacing w:after="40"/>
            </w:pPr>
            <w:r/>
            <w:r>
              <w:rPr>
                <w:b w:val="0"/>
                <w:sz w:val="19"/>
              </w:rPr>
              <w:t>Alertmanager gửi webhook</w:t>
            </w:r>
          </w:p>
        </w:tc>
        <w:tc>
          <w:tcPr>
            <w:tcW w:type="dxa" w:w="3888"/>
            <w:vAlign w:val="center"/>
          </w:tcPr>
          <w:p>
            <w:pPr>
              <w:spacing w:after="40"/>
            </w:pPr>
            <w:r/>
            <w:r>
              <w:rPr>
                <w:b w:val="0"/>
                <w:sz w:val="19"/>
              </w:rPr>
              <w:t>—</w:t>
            </w:r>
          </w:p>
        </w:tc>
      </w:tr>
      <w:tr>
        <w:tc>
          <w:tcPr>
            <w:tcW w:type="dxa" w:w="720"/>
            <w:vAlign w:val="center"/>
            <w:shd w:fill="EAF2F8"/>
          </w:tcPr>
          <w:p>
            <w:pPr>
              <w:spacing w:after="40"/>
            </w:pPr>
            <w:r/>
            <w:r>
              <w:rPr>
                <w:b w:val="0"/>
                <w:sz w:val="19"/>
              </w:rPr>
              <w:t>3</w:t>
            </w:r>
          </w:p>
        </w:tc>
        <w:tc>
          <w:tcPr>
            <w:tcW w:type="dxa" w:w="4320"/>
            <w:vAlign w:val="center"/>
            <w:shd w:fill="EAF2F8"/>
          </w:tcPr>
          <w:p>
            <w:pPr>
              <w:spacing w:after="40"/>
            </w:pPr>
            <w:r/>
            <w:r>
              <w:rPr>
                <w:b w:val="0"/>
                <w:sz w:val="19"/>
              </w:rPr>
              <w:t>D-Bot chạy diagnosis sơ bộ</w:t>
            </w:r>
          </w:p>
        </w:tc>
        <w:tc>
          <w:tcPr>
            <w:tcW w:type="dxa" w:w="3888"/>
            <w:vAlign w:val="center"/>
            <w:shd w:fill="EAF2F8"/>
          </w:tcPr>
          <w:p>
            <w:pPr>
              <w:spacing w:after="40"/>
            </w:pPr>
            <w:r/>
            <w:r>
              <w:rPr>
                <w:b w:val="0"/>
                <w:sz w:val="19"/>
              </w:rPr>
              <w:t>—</w:t>
            </w:r>
          </w:p>
        </w:tc>
      </w:tr>
      <w:tr>
        <w:tc>
          <w:tcPr>
            <w:tcW w:type="dxa" w:w="720"/>
            <w:vAlign w:val="center"/>
          </w:tcPr>
          <w:p>
            <w:pPr>
              <w:spacing w:after="40"/>
            </w:pPr>
            <w:r/>
            <w:r>
              <w:rPr>
                <w:b w:val="0"/>
                <w:sz w:val="19"/>
              </w:rPr>
              <w:t>4</w:t>
            </w:r>
          </w:p>
        </w:tc>
        <w:tc>
          <w:tcPr>
            <w:tcW w:type="dxa" w:w="4320"/>
            <w:vAlign w:val="center"/>
          </w:tcPr>
          <w:p>
            <w:pPr>
              <w:spacing w:after="40"/>
            </w:pPr>
            <w:r/>
            <w:r>
              <w:rPr>
                <w:b w:val="0"/>
                <w:sz w:val="19"/>
              </w:rPr>
              <w:t>Incident hiển thị summary/evidence</w:t>
            </w:r>
          </w:p>
        </w:tc>
        <w:tc>
          <w:tcPr>
            <w:tcW w:type="dxa" w:w="3888"/>
            <w:vAlign w:val="center"/>
          </w:tcPr>
          <w:p>
            <w:pPr>
              <w:spacing w:after="40"/>
            </w:pPr>
            <w:r/>
            <w:r>
              <w:rPr>
                <w:b w:val="0"/>
                <w:sz w:val="19"/>
              </w:rPr>
              <w:t>User mở incident</w:t>
            </w:r>
          </w:p>
        </w:tc>
      </w:tr>
      <w:tr>
        <w:tc>
          <w:tcPr>
            <w:tcW w:type="dxa" w:w="720"/>
            <w:vAlign w:val="center"/>
            <w:shd w:fill="EAF2F8"/>
          </w:tcPr>
          <w:p>
            <w:pPr>
              <w:spacing w:after="40"/>
            </w:pPr>
            <w:r/>
            <w:r>
              <w:rPr>
                <w:b w:val="0"/>
                <w:sz w:val="19"/>
              </w:rPr>
              <w:t>5</w:t>
            </w:r>
          </w:p>
        </w:tc>
        <w:tc>
          <w:tcPr>
            <w:tcW w:type="dxa" w:w="4320"/>
            <w:vAlign w:val="center"/>
            <w:shd w:fill="EAF2F8"/>
          </w:tcPr>
          <w:p>
            <w:pPr>
              <w:spacing w:after="40"/>
            </w:pPr>
            <w:r/>
            <w:r>
              <w:rPr>
                <w:b w:val="0"/>
                <w:sz w:val="19"/>
              </w:rPr>
              <w:t>—</w:t>
            </w:r>
          </w:p>
        </w:tc>
        <w:tc>
          <w:tcPr>
            <w:tcW w:type="dxa" w:w="3888"/>
            <w:vAlign w:val="center"/>
            <w:shd w:fill="EAF2F8"/>
          </w:tcPr>
          <w:p>
            <w:pPr>
              <w:spacing w:after="40"/>
            </w:pPr>
            <w:r/>
            <w:r>
              <w:rPr>
                <w:b w:val="0"/>
                <w:sz w:val="19"/>
              </w:rPr>
              <w:t>User hỏi tự nhiên hoặc chọn câu hỏi gợi ý</w:t>
            </w:r>
          </w:p>
        </w:tc>
      </w:tr>
      <w:tr>
        <w:tc>
          <w:tcPr>
            <w:tcW w:type="dxa" w:w="720"/>
            <w:vAlign w:val="center"/>
          </w:tcPr>
          <w:p>
            <w:pPr>
              <w:spacing w:after="40"/>
            </w:pPr>
            <w:r/>
            <w:r>
              <w:rPr>
                <w:b w:val="0"/>
                <w:sz w:val="19"/>
              </w:rPr>
              <w:t>6</w:t>
            </w:r>
          </w:p>
        </w:tc>
        <w:tc>
          <w:tcPr>
            <w:tcW w:type="dxa" w:w="4320"/>
            <w:vAlign w:val="center"/>
          </w:tcPr>
          <w:p>
            <w:pPr>
              <w:spacing w:after="40"/>
            </w:pPr>
            <w:r/>
            <w:r>
              <w:rPr>
                <w:b w:val="0"/>
                <w:sz w:val="19"/>
              </w:rPr>
              <w:t>—</w:t>
            </w:r>
          </w:p>
        </w:tc>
        <w:tc>
          <w:tcPr>
            <w:tcW w:type="dxa" w:w="3888"/>
            <w:vAlign w:val="center"/>
          </w:tcPr>
          <w:p>
            <w:pPr>
              <w:spacing w:after="40"/>
            </w:pPr>
            <w:r/>
            <w:r>
              <w:rPr>
                <w:b w:val="0"/>
                <w:sz w:val="19"/>
              </w:rPr>
              <w:t>D-Bot gọi thêm logic/evidence phù hợp</w:t>
            </w:r>
          </w:p>
        </w:tc>
      </w:tr>
      <w:tr>
        <w:tc>
          <w:tcPr>
            <w:tcW w:type="dxa" w:w="720"/>
            <w:vAlign w:val="center"/>
            <w:shd w:fill="EAF2F8"/>
          </w:tcPr>
          <w:p>
            <w:pPr>
              <w:spacing w:after="40"/>
            </w:pPr>
            <w:r/>
            <w:r>
              <w:rPr>
                <w:b w:val="0"/>
                <w:sz w:val="19"/>
              </w:rPr>
              <w:t>7</w:t>
            </w:r>
          </w:p>
        </w:tc>
        <w:tc>
          <w:tcPr>
            <w:tcW w:type="dxa" w:w="4320"/>
            <w:vAlign w:val="center"/>
            <w:shd w:fill="EAF2F8"/>
          </w:tcPr>
          <w:p>
            <w:pPr>
              <w:spacing w:after="40"/>
            </w:pPr>
            <w:r/>
            <w:r>
              <w:rPr>
                <w:b w:val="0"/>
                <w:sz w:val="19"/>
              </w:rPr>
              <w:t>—</w:t>
            </w:r>
          </w:p>
        </w:tc>
        <w:tc>
          <w:tcPr>
            <w:tcW w:type="dxa" w:w="3888"/>
            <w:vAlign w:val="center"/>
            <w:shd w:fill="EAF2F8"/>
          </w:tcPr>
          <w:p>
            <w:pPr>
              <w:spacing w:after="40"/>
            </w:pPr>
            <w:r/>
            <w:r>
              <w:rPr>
                <w:b w:val="0"/>
                <w:sz w:val="19"/>
              </w:rPr>
              <w:t>User approve/reject recommendation</w:t>
            </w:r>
          </w:p>
        </w:tc>
      </w:tr>
      <w:tr>
        <w:tc>
          <w:tcPr>
            <w:tcW w:type="dxa" w:w="720"/>
            <w:vAlign w:val="center"/>
          </w:tcPr>
          <w:p>
            <w:pPr>
              <w:spacing w:after="40"/>
            </w:pPr>
            <w:r/>
            <w:r>
              <w:rPr>
                <w:b w:val="0"/>
                <w:sz w:val="19"/>
              </w:rPr>
              <w:t>8</w:t>
            </w:r>
          </w:p>
        </w:tc>
        <w:tc>
          <w:tcPr>
            <w:tcW w:type="dxa" w:w="4320"/>
            <w:vAlign w:val="center"/>
          </w:tcPr>
          <w:p>
            <w:pPr>
              <w:spacing w:after="40"/>
            </w:pPr>
            <w:r/>
            <w:r>
              <w:rPr>
                <w:b w:val="0"/>
                <w:sz w:val="19"/>
              </w:rPr>
              <w:t>D-Bot ghi report resolved/firing</w:t>
            </w:r>
          </w:p>
        </w:tc>
        <w:tc>
          <w:tcPr>
            <w:tcW w:type="dxa" w:w="3888"/>
            <w:vAlign w:val="center"/>
          </w:tcPr>
          <w:p>
            <w:pPr>
              <w:spacing w:after="40"/>
            </w:pPr>
            <w:r/>
            <w:r>
              <w:rPr>
                <w:b w:val="0"/>
                <w:sz w:val="19"/>
              </w:rPr>
              <w:t>D-Bot validation sau xử lý</w:t>
            </w:r>
          </w:p>
        </w:tc>
      </w:tr>
    </w:tbl>
    <w:p>
      <w:pPr>
        <w:spacing w:after="40"/>
      </w:pPr>
    </w:p>
    <w:p>
      <w:pPr>
        <w:pStyle w:val="Heading1"/>
      </w:pPr>
      <w:r>
        <w:t>6. Kết quả đạt được</w:t>
      </w:r>
    </w:p>
    <w:p>
      <w:pPr>
        <w:pStyle w:val="ListBullet"/>
      </w:pPr>
      <w:r>
        <w:t>Đã tích hợp UI local cho trigger scenario, danh sách incident, incident detail, evidence và chat.</w:t>
      </w:r>
    </w:p>
    <w:p>
      <w:pPr>
        <w:pStyle w:val="ListBullet"/>
      </w:pPr>
      <w:r>
        <w:t>Đã có Prometheus metrics endpoint và 5 alert rules tương ứng với 5 scenario.</w:t>
      </w:r>
    </w:p>
    <w:p>
      <w:pPr>
        <w:pStyle w:val="ListBullet"/>
      </w:pPr>
      <w:r>
        <w:t>Đã có Alertmanager webhook nhận alert firing/resolved tại /webhooks/alertmanager.</w:t>
      </w:r>
    </w:p>
    <w:p>
      <w:pPr>
        <w:pStyle w:val="ListBullet"/>
      </w:pPr>
      <w:r>
        <w:t>Đã có incident store dạng JSON để lưu lịch sử incident và chat trên volume local.</w:t>
      </w:r>
    </w:p>
    <w:p>
      <w:pPr>
        <w:pStyle w:val="ListBullet"/>
      </w:pPr>
      <w:r>
        <w:t>Đã giữ CrewAI topology gồm Chief DBA, CPU/Workload Agent và Memory/Database Agent.</w:t>
      </w:r>
    </w:p>
    <w:p>
      <w:pPr>
        <w:pStyle w:val="ListBullet"/>
      </w:pPr>
      <w:r>
        <w:t>Đã giữ mock mode để chạy không cần API key và OpenAI-compatible mode cho LLM thật.</w:t>
      </w:r>
    </w:p>
    <w:p>
      <w:pPr>
        <w:pStyle w:val="ListBullet"/>
      </w:pPr>
      <w:r>
        <w:t>Đã bổ sung CLI trigger/clear/state và API diagnosis thủ công.</w:t>
      </w:r>
    </w:p>
    <w:p>
      <w:pPr>
        <w:pStyle w:val="ListBullet"/>
      </w:pPr>
      <w:r>
        <w:t>Kiểm thử source hiện tại: 5 tests passed; Python compile và Compose/rules validation đều đạt.</w:t>
      </w:r>
    </w:p>
    <w:tbl>
      <w:tblPr>
        <w:tblStyle w:val="TableGrid"/>
        <w:tblW w:type="auto" w:w="0"/>
        <w:jc w:val="center"/>
        <w:tblLook w:firstColumn="1" w:firstRow="1" w:lastColumn="0" w:lastRow="0" w:noHBand="0" w:noVBand="1" w:val="04A0"/>
      </w:tblPr>
      <w:tblGrid>
        <w:gridCol w:w="4968"/>
        <w:gridCol w:w="4968"/>
      </w:tblGrid>
      <w:tr>
        <w:tc>
          <w:tcPr>
            <w:tcW w:type="dxa" w:w="4608"/>
            <w:vAlign w:val="center"/>
            <w:shd w:fill="1F4E79"/>
          </w:tcPr>
          <w:p>
            <w:pPr>
              <w:spacing w:after="40"/>
            </w:pPr>
            <w:r/>
            <w:r>
              <w:rPr>
                <w:b/>
                <w:color w:val="FFFFFF"/>
                <w:sz w:val="19"/>
              </w:rPr>
              <w:t>Hạng mục kiểm tra</w:t>
            </w:r>
          </w:p>
        </w:tc>
        <w:tc>
          <w:tcPr>
            <w:tcW w:type="dxa" w:w="4032"/>
            <w:vAlign w:val="center"/>
            <w:shd w:fill="1F4E79"/>
          </w:tcPr>
          <w:p>
            <w:pPr>
              <w:spacing w:after="40"/>
            </w:pPr>
            <w:r/>
            <w:r>
              <w:rPr>
                <w:b/>
                <w:color w:val="FFFFFF"/>
                <w:sz w:val="19"/>
              </w:rPr>
              <w:t>Kết quả</w:t>
            </w:r>
          </w:p>
        </w:tc>
      </w:tr>
      <w:tr>
        <w:tc>
          <w:tcPr>
            <w:tcW w:type="dxa" w:w="4608"/>
            <w:vAlign w:val="center"/>
            <w:shd w:fill="EAF2F8"/>
          </w:tcPr>
          <w:p>
            <w:pPr>
              <w:spacing w:after="40"/>
            </w:pPr>
            <w:r/>
            <w:r>
              <w:rPr>
                <w:b w:val="0"/>
                <w:sz w:val="19"/>
              </w:rPr>
              <w:t>Python syntax/compile</w:t>
            </w:r>
          </w:p>
        </w:tc>
        <w:tc>
          <w:tcPr>
            <w:tcW w:type="dxa" w:w="4032"/>
            <w:vAlign w:val="center"/>
            <w:shd w:fill="EAF2F8"/>
          </w:tcPr>
          <w:p>
            <w:pPr>
              <w:spacing w:after="40"/>
            </w:pPr>
            <w:r/>
            <w:r>
              <w:rPr>
                <w:b w:val="0"/>
                <w:sz w:val="19"/>
              </w:rPr>
              <w:t>Đạt</w:t>
            </w:r>
          </w:p>
        </w:tc>
      </w:tr>
      <w:tr>
        <w:tc>
          <w:tcPr>
            <w:tcW w:type="dxa" w:w="4608"/>
            <w:vAlign w:val="center"/>
          </w:tcPr>
          <w:p>
            <w:pPr>
              <w:spacing w:after="40"/>
            </w:pPr>
            <w:r/>
            <w:r>
              <w:rPr>
                <w:b w:val="0"/>
                <w:sz w:val="19"/>
              </w:rPr>
              <w:t>Unit tests</w:t>
            </w:r>
          </w:p>
        </w:tc>
        <w:tc>
          <w:tcPr>
            <w:tcW w:type="dxa" w:w="4032"/>
            <w:vAlign w:val="center"/>
          </w:tcPr>
          <w:p>
            <w:pPr>
              <w:spacing w:after="40"/>
            </w:pPr>
            <w:r/>
            <w:r>
              <w:rPr>
                <w:b w:val="0"/>
                <w:sz w:val="19"/>
              </w:rPr>
              <w:t>5 passed</w:t>
            </w:r>
          </w:p>
        </w:tc>
      </w:tr>
      <w:tr>
        <w:tc>
          <w:tcPr>
            <w:tcW w:type="dxa" w:w="4608"/>
            <w:vAlign w:val="center"/>
            <w:shd w:fill="EAF2F8"/>
          </w:tcPr>
          <w:p>
            <w:pPr>
              <w:spacing w:after="40"/>
            </w:pPr>
            <w:r/>
            <w:r>
              <w:rPr>
                <w:b w:val="0"/>
                <w:sz w:val="19"/>
              </w:rPr>
              <w:t>Compose YAML parse</w:t>
            </w:r>
          </w:p>
        </w:tc>
        <w:tc>
          <w:tcPr>
            <w:tcW w:type="dxa" w:w="4032"/>
            <w:vAlign w:val="center"/>
            <w:shd w:fill="EAF2F8"/>
          </w:tcPr>
          <w:p>
            <w:pPr>
              <w:spacing w:after="40"/>
            </w:pPr>
            <w:r/>
            <w:r>
              <w:rPr>
                <w:b w:val="0"/>
                <w:sz w:val="19"/>
              </w:rPr>
              <w:t>Đạt; đủ postgres, dbot, prometheus, alertmanager</w:t>
            </w:r>
          </w:p>
        </w:tc>
      </w:tr>
      <w:tr>
        <w:tc>
          <w:tcPr>
            <w:tcW w:type="dxa" w:w="4608"/>
            <w:vAlign w:val="center"/>
          </w:tcPr>
          <w:p>
            <w:pPr>
              <w:spacing w:after="40"/>
            </w:pPr>
            <w:r/>
            <w:r>
              <w:rPr>
                <w:b w:val="0"/>
                <w:sz w:val="19"/>
              </w:rPr>
              <w:t>Prometheus rules parse</w:t>
            </w:r>
          </w:p>
        </w:tc>
        <w:tc>
          <w:tcPr>
            <w:tcW w:type="dxa" w:w="4032"/>
            <w:vAlign w:val="center"/>
          </w:tcPr>
          <w:p>
            <w:pPr>
              <w:spacing w:after="40"/>
            </w:pPr>
            <w:r/>
            <w:r>
              <w:rPr>
                <w:b w:val="0"/>
                <w:sz w:val="19"/>
              </w:rPr>
              <w:t>Đạt; 5 rules</w:t>
            </w:r>
          </w:p>
        </w:tc>
      </w:tr>
      <w:tr>
        <w:tc>
          <w:tcPr>
            <w:tcW w:type="dxa" w:w="4608"/>
            <w:vAlign w:val="center"/>
            <w:shd w:fill="EAF2F8"/>
          </w:tcPr>
          <w:p>
            <w:pPr>
              <w:spacing w:after="40"/>
            </w:pPr>
            <w:r/>
            <w:r>
              <w:rPr>
                <w:b w:val="0"/>
                <w:sz w:val="19"/>
              </w:rPr>
              <w:t>Mock diagnosis</w:t>
            </w:r>
          </w:p>
        </w:tc>
        <w:tc>
          <w:tcPr>
            <w:tcW w:type="dxa" w:w="4032"/>
            <w:vAlign w:val="center"/>
            <w:shd w:fill="EAF2F8"/>
          </w:tcPr>
          <w:p>
            <w:pPr>
              <w:spacing w:after="40"/>
            </w:pPr>
            <w:r/>
            <w:r>
              <w:rPr>
                <w:b w:val="0"/>
                <w:sz w:val="19"/>
              </w:rPr>
              <w:t>Đạt; không cần API key</w:t>
            </w:r>
          </w:p>
        </w:tc>
      </w:tr>
      <w:tr>
        <w:tc>
          <w:tcPr>
            <w:tcW w:type="dxa" w:w="4608"/>
            <w:vAlign w:val="center"/>
          </w:tcPr>
          <w:p>
            <w:pPr>
              <w:spacing w:after="40"/>
            </w:pPr>
            <w:r/>
            <w:r>
              <w:rPr>
                <w:b w:val="0"/>
                <w:sz w:val="19"/>
              </w:rPr>
              <w:t>Docker runtime trên sandbox</w:t>
            </w:r>
          </w:p>
        </w:tc>
        <w:tc>
          <w:tcPr>
            <w:tcW w:type="dxa" w:w="4032"/>
            <w:vAlign w:val="center"/>
          </w:tcPr>
          <w:p>
            <w:pPr>
              <w:spacing w:after="40"/>
            </w:pPr>
            <w:r/>
            <w:r>
              <w:rPr>
                <w:b w:val="0"/>
                <w:sz w:val="19"/>
              </w:rPr>
              <w:t>Chưa chạy vì sandbox hiện không có Docker daemon</w:t>
            </w:r>
          </w:p>
        </w:tc>
      </w:tr>
    </w:tbl>
    <w:p>
      <w:pPr>
        <w:spacing w:after="40"/>
      </w:pPr>
    </w:p>
    <w:p>
      <w:pPr>
        <w:pStyle w:val="Heading1"/>
      </w:pPr>
      <w:r>
        <w:t>7. Hướng dẫn chạy nhanh</w:t>
      </w:r>
    </w:p>
    <w:p>
      <w:r>
        <w:t>Yêu cầu duy nhất là Docker Desktop hoặc Docker Engine có Compose v2. Không cần cài Python và không cần API key nếu dùng mock mode.</w:t>
      </w:r>
    </w:p>
    <w:p>
      <w:pPr>
        <w:pStyle w:val="ListNumber"/>
      </w:pPr>
      <w:r>
        <w:t>Clone repository: git clone https://github.com/nguyenlytruongsonex1-ops/dbot-demo.git</w:t>
      </w:r>
    </w:p>
    <w:p>
      <w:pPr>
        <w:pStyle w:val="ListNumber"/>
      </w:pPr>
      <w:r>
        <w:t>Vào thư mục: cd dbot-demo</w:t>
      </w:r>
    </w:p>
    <w:p>
      <w:pPr>
        <w:pStyle w:val="ListNumber"/>
      </w:pPr>
      <w:r>
        <w:t>Tạo cấu hình: cp .env.example .env</w:t>
      </w:r>
    </w:p>
    <w:p>
      <w:pPr>
        <w:pStyle w:val="ListNumber"/>
      </w:pPr>
      <w:r>
        <w:t>Khởi động: docker compose up --build -d</w:t>
      </w:r>
    </w:p>
    <w:p>
      <w:pPr>
        <w:pStyle w:val="ListNumber"/>
      </w:pPr>
      <w:r>
        <w:t>Mở UI: http://localhost:8000</w:t>
      </w:r>
    </w:p>
    <w:p>
      <w:pPr>
        <w:pStyle w:val="ListNumber"/>
      </w:pPr>
      <w:r>
        <w:t>Bấm lock_contention hoặc slow_query trong phần Trigger demo workload</w:t>
      </w:r>
    </w:p>
    <w:p>
      <w:pPr>
        <w:pStyle w:val="ListNumber"/>
      </w:pPr>
      <w:r>
        <w:t>Chờ 10–20 giây để Prometheus và Alertmanager gửi incident</w:t>
      </w:r>
    </w:p>
    <w:p>
      <w:pPr>
        <w:pStyle w:val="ListNumber"/>
      </w:pPr>
      <w:r>
        <w:t>Chọn incident và hỏi trong chat: ‘Session nào đang block?’ hoặc ‘Có chắc do thiếu index không?’</w:t>
      </w:r>
    </w:p>
    <w:p>
      <w:pPr>
        <w:pStyle w:val="ListNumber"/>
      </w:pPr>
      <w:r>
        <w:t>Dọn demo: bấm Clear all scenarios hoặc chạy docker compose down</w:t>
      </w:r>
    </w:p>
    <w:p>
      <w:r>
        <w:t>Nếu muốn reset hoàn toàn database và metrics: docker compose down -v rồi chạy lại docker compose up --build -d.</w:t>
      </w:r>
    </w:p>
    <w:p>
      <w:pPr>
        <w:pStyle w:val="Heading1"/>
      </w:pPr>
      <w:r>
        <w:t>8. Giới hạn và hướng phát triển</w:t>
      </w:r>
    </w:p>
    <w:p>
      <w:r>
        <w:t>Bản Light là proof-of-concept. Một số tín hiệu scenario được điều khiển qua trạng thái demo để bảo đảm alert có thể tái lập trên laptop; diagnosis vẫn đọc database tools để tạo evidence. Vì vậy đây chưa phải benchmark production hay hệ thống DBA tự động hoàn toàn.</w:t>
      </w:r>
    </w:p>
    <w:tbl>
      <w:tblPr>
        <w:tblStyle w:val="TableGrid"/>
        <w:tblW w:type="auto" w:w="0"/>
        <w:jc w:val="center"/>
        <w:tblLook w:firstColumn="1" w:firstRow="1" w:lastColumn="0" w:lastRow="0" w:noHBand="0" w:noVBand="1" w:val="04A0"/>
      </w:tblPr>
      <w:tblGrid>
        <w:gridCol w:w="4968"/>
        <w:gridCol w:w="4968"/>
      </w:tblGrid>
      <w:tr>
        <w:tc>
          <w:tcPr>
            <w:tcW w:type="dxa" w:w="4464"/>
            <w:vAlign w:val="center"/>
            <w:shd w:fill="1F4E79"/>
          </w:tcPr>
          <w:p>
            <w:pPr>
              <w:spacing w:after="40"/>
            </w:pPr>
            <w:r/>
            <w:r>
              <w:rPr>
                <w:b/>
                <w:color w:val="FFFFFF"/>
                <w:sz w:val="19"/>
              </w:rPr>
              <w:t>Hiện tại</w:t>
            </w:r>
          </w:p>
        </w:tc>
        <w:tc>
          <w:tcPr>
            <w:tcW w:type="dxa" w:w="4464"/>
            <w:vAlign w:val="center"/>
            <w:shd w:fill="1F4E79"/>
          </w:tcPr>
          <w:p>
            <w:pPr>
              <w:spacing w:after="40"/>
            </w:pPr>
            <w:r/>
            <w:r>
              <w:rPr>
                <w:b/>
                <w:color w:val="FFFFFF"/>
                <w:sz w:val="19"/>
              </w:rPr>
              <w:t>Hướng phát triển</w:t>
            </w:r>
          </w:p>
        </w:tc>
      </w:tr>
      <w:tr>
        <w:tc>
          <w:tcPr>
            <w:tcW w:type="dxa" w:w="4464"/>
            <w:vAlign w:val="center"/>
            <w:shd w:fill="EAF2F8"/>
          </w:tcPr>
          <w:p>
            <w:pPr>
              <w:spacing w:after="40"/>
            </w:pPr>
            <w:r/>
            <w:r>
              <w:rPr>
                <w:b w:val="0"/>
                <w:sz w:val="19"/>
              </w:rPr>
              <w:t>Experience seed dạng JSON</w:t>
            </w:r>
          </w:p>
        </w:tc>
        <w:tc>
          <w:tcPr>
            <w:tcW w:type="dxa" w:w="4464"/>
            <w:vAlign w:val="center"/>
            <w:shd w:fill="EAF2F8"/>
          </w:tcPr>
          <w:p>
            <w:pPr>
              <w:spacing w:after="40"/>
            </w:pPr>
            <w:r/>
            <w:r>
              <w:rPr>
                <w:b w:val="0"/>
                <w:sz w:val="19"/>
              </w:rPr>
              <w:t>Ingest Markdown/PDF, chunking và extraction tự động</w:t>
            </w:r>
          </w:p>
        </w:tc>
      </w:tr>
      <w:tr>
        <w:tc>
          <w:tcPr>
            <w:tcW w:type="dxa" w:w="4464"/>
            <w:vAlign w:val="center"/>
          </w:tcPr>
          <w:p>
            <w:pPr>
              <w:spacing w:after="40"/>
            </w:pPr>
            <w:r/>
            <w:r>
              <w:rPr>
                <w:b w:val="0"/>
                <w:sz w:val="19"/>
              </w:rPr>
              <w:t>Retrieval nhẹ theo token</w:t>
            </w:r>
          </w:p>
        </w:tc>
        <w:tc>
          <w:tcPr>
            <w:tcW w:type="dxa" w:w="4464"/>
            <w:vAlign w:val="center"/>
          </w:tcPr>
          <w:p>
            <w:pPr>
              <w:spacing w:after="40"/>
            </w:pPr>
            <w:r/>
            <w:r>
              <w:rPr>
                <w:b w:val="0"/>
                <w:sz w:val="19"/>
              </w:rPr>
              <w:t>BM25/embedding retrieval có reference</w:t>
            </w:r>
          </w:p>
        </w:tc>
      </w:tr>
      <w:tr>
        <w:tc>
          <w:tcPr>
            <w:tcW w:type="dxa" w:w="4464"/>
            <w:vAlign w:val="center"/>
            <w:shd w:fill="EAF2F8"/>
          </w:tcPr>
          <w:p>
            <w:pPr>
              <w:spacing w:after="40"/>
            </w:pPr>
            <w:r/>
            <w:r>
              <w:rPr>
                <w:b w:val="0"/>
                <w:sz w:val="19"/>
              </w:rPr>
              <w:t>State flow bounded</w:t>
            </w:r>
          </w:p>
        </w:tc>
        <w:tc>
          <w:tcPr>
            <w:tcW w:type="dxa" w:w="4464"/>
            <w:vAlign w:val="center"/>
            <w:shd w:fill="EAF2F8"/>
          </w:tcPr>
          <w:p>
            <w:pPr>
              <w:spacing w:after="40"/>
            </w:pPr>
            <w:r/>
            <w:r>
              <w:rPr>
                <w:b w:val="0"/>
                <w:sz w:val="19"/>
              </w:rPr>
              <w:t>Tree search/backtracking sâu hơn</w:t>
            </w:r>
          </w:p>
        </w:tc>
      </w:tr>
      <w:tr>
        <w:tc>
          <w:tcPr>
            <w:tcW w:type="dxa" w:w="4464"/>
            <w:vAlign w:val="center"/>
          </w:tcPr>
          <w:p>
            <w:pPr>
              <w:spacing w:after="40"/>
            </w:pPr>
            <w:r/>
            <w:r>
              <w:rPr>
                <w:b w:val="0"/>
                <w:sz w:val="19"/>
              </w:rPr>
              <w:t>Khuyến nghị chưa auto-apply</w:t>
            </w:r>
          </w:p>
        </w:tc>
        <w:tc>
          <w:tcPr>
            <w:tcW w:type="dxa" w:w="4464"/>
            <w:vAlign w:val="center"/>
          </w:tcPr>
          <w:p>
            <w:pPr>
              <w:spacing w:after="40"/>
            </w:pPr>
            <w:r/>
            <w:r>
              <w:rPr>
                <w:b w:val="0"/>
                <w:sz w:val="19"/>
              </w:rPr>
              <w:t>Approval workflow có audit và validation</w:t>
            </w:r>
          </w:p>
        </w:tc>
      </w:tr>
      <w:tr>
        <w:tc>
          <w:tcPr>
            <w:tcW w:type="dxa" w:w="4464"/>
            <w:vAlign w:val="center"/>
            <w:shd w:fill="EAF2F8"/>
          </w:tcPr>
          <w:p>
            <w:pPr>
              <w:spacing w:after="40"/>
            </w:pPr>
            <w:r/>
            <w:r>
              <w:rPr>
                <w:b w:val="0"/>
                <w:sz w:val="19"/>
              </w:rPr>
              <w:t>Một database demo</w:t>
            </w:r>
          </w:p>
        </w:tc>
        <w:tc>
          <w:tcPr>
            <w:tcW w:type="dxa" w:w="4464"/>
            <w:vAlign w:val="center"/>
            <w:shd w:fill="EAF2F8"/>
          </w:tcPr>
          <w:p>
            <w:pPr>
              <w:spacing w:after="40"/>
            </w:pPr>
            <w:r/>
            <w:r>
              <w:rPr>
                <w:b w:val="0"/>
                <w:sz w:val="19"/>
              </w:rPr>
              <w:t>Adapter PostgreSQL/MySQL và nhiều database target</w:t>
            </w:r>
          </w:p>
        </w:tc>
      </w:tr>
    </w:tbl>
    <w:p>
      <w:pPr>
        <w:spacing w:after="40"/>
      </w:pPr>
    </w:p>
    <w:p>
      <w:pPr>
        <w:pStyle w:val="Heading1"/>
      </w:pPr>
      <w:r>
        <w:t>9. Kết luận</w:t>
      </w:r>
    </w:p>
    <w:p>
      <w:r>
        <w:t>Bản tái dựng đã đạt mục tiêu tạo một D-Bot Light dễ chạy, có cả realtime alert flow và user chat flow. Kiến trúc giữ được thông điệp cốt lõi của D-Bot: LLM không chỉ nhìn triệu chứng mà phải kết hợp maintenance experience, metrics, system views, query plan và tool evidence.</w:t>
      </w:r>
    </w:p>
    <w:p>
      <w:r>
        <w:t>Phiên bản hiện tại phù hợp cho demo, học tập và phát triển tiếp. Để tiến gần repo gốc hơn, ưu tiên tiếp theo là document-to-knowledge pipeline, dynamic tool selection, diagnosis trace/backtracking và approval workflow đầy đủ.</w:t>
      </w:r>
    </w:p>
    <w:p>
      <w:pPr>
        <w:pStyle w:val="Heading1"/>
      </w:pPr>
      <w:r>
        <w:t>Tài liệu tham khảo</w:t>
      </w:r>
    </w:p>
    <w:p>
      <w:pPr>
        <w:pStyle w:val="ListBullet"/>
      </w:pPr>
      <w:r>
        <w:t>Zhou, X., Li, G., Liu, Z. LLM As DBA. arXiv:2308.05481v2.</w:t>
      </w:r>
    </w:p>
    <w:p>
      <w:pPr>
        <w:pStyle w:val="ListBullet"/>
      </w:pPr>
      <w:r>
        <w:t>TsinghuaDatabaseGroup/DB-GPT: https://github.com/TsinghuaDatabaseGroup/DB-GPT</w:t>
      </w:r>
    </w:p>
    <w:p>
      <w:pPr>
        <w:pStyle w:val="ListBullet"/>
      </w:pPr>
      <w:r>
        <w:t>Prometheus Alertmanager configuration: https://prometheus.io/docs/alerting/latest/configuration/</w:t>
      </w:r>
    </w:p>
    <w:p>
      <w:pPr>
        <w:pStyle w:val="ListBullet"/>
      </w:pPr>
      <w:r>
        <w:t>CrewAI documentation: https://docs.crewai.com/</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