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rFonts w:ascii="Times New Roman" w:hAnsi="Times New Roman" w:eastAsia="Times New Roman" w:cs="Times New Roman"/>
          <w:b/>
          <w:i w:val="0"/>
          <w:sz w:val="24"/>
        </w:rPr>
        <w:t>ĐẠI HỌC QUỐC GIA TP. HỒ CHÍ MINH</w:t>
      </w:r>
    </w:p>
    <w:p>
      <w:pPr>
        <w:spacing w:before="0" w:after="80" w:line="276" w:lineRule="auto"/>
        <w:jc w:val="center"/>
      </w:pPr>
      <w:r>
        <w:rPr>
          <w:rFonts w:ascii="Times New Roman" w:hAnsi="Times New Roman" w:eastAsia="Times New Roman" w:cs="Times New Roman"/>
          <w:b/>
          <w:i w:val="0"/>
          <w:sz w:val="24"/>
        </w:rPr>
        <w:t>TRƯỜNG ĐẠI HỌC CÔNG NGHỆ THÔNG TIN</w:t>
      </w:r>
    </w:p>
    <w:p>
      <w:pPr>
        <w:spacing w:before="0" w:after="280" w:line="276" w:lineRule="auto"/>
        <w:jc w:val="center"/>
      </w:pPr>
      <w:r>
        <w:rPr>
          <w:rFonts w:ascii="Times New Roman" w:hAnsi="Times New Roman" w:eastAsia="Times New Roman" w:cs="Times New Roman"/>
          <w:b w:val="0"/>
          <w:i w:val="0"/>
          <w:sz w:val="22"/>
        </w:rPr>
        <w:t>KHOA HỆ THỐNG THÔNG TIN</w:t>
      </w:r>
    </w:p>
    <w:p>
      <w:pPr>
        <w:spacing w:before="0" w:after="360" w:line="276" w:lineRule="auto"/>
        <w:jc w:val="center"/>
      </w:pPr>
      <w:r>
        <w:drawing>
          <wp:inline xmlns:a="http://schemas.openxmlformats.org/drawingml/2006/main" xmlns:pic="http://schemas.openxmlformats.org/drawingml/2006/picture">
            <wp:extent cx="1512000" cy="1222200"/>
            <wp:docPr id="1" name="Picture 1"/>
            <wp:cNvGraphicFramePr>
              <a:graphicFrameLocks noChangeAspect="1"/>
            </wp:cNvGraphicFramePr>
            <a:graphic>
              <a:graphicData uri="http://schemas.openxmlformats.org/drawingml/2006/picture">
                <pic:pic>
                  <pic:nvPicPr>
                    <pic:cNvPr id="0" name="logo_uit.png"/>
                    <pic:cNvPicPr/>
                  </pic:nvPicPr>
                  <pic:blipFill>
                    <a:blip r:embed="rId10"/>
                    <a:stretch>
                      <a:fillRect/>
                    </a:stretch>
                  </pic:blipFill>
                  <pic:spPr>
                    <a:xfrm>
                      <a:off x="0" y="0"/>
                      <a:ext cx="1512000" cy="1222200"/>
                    </a:xfrm>
                    <a:prstGeom prst="rect"/>
                  </pic:spPr>
                </pic:pic>
              </a:graphicData>
            </a:graphic>
          </wp:inline>
        </w:drawing>
      </w:r>
    </w:p>
    <w:p>
      <w:pPr>
        <w:spacing w:before="0" w:after="80" w:line="276" w:lineRule="auto"/>
        <w:jc w:val="center"/>
      </w:pPr>
      <w:r>
        <w:rPr>
          <w:rFonts w:ascii="Times New Roman" w:hAnsi="Times New Roman" w:eastAsia="Times New Roman" w:cs="Times New Roman"/>
          <w:b/>
          <w:i w:val="0"/>
          <w:sz w:val="24"/>
        </w:rPr>
        <w:t>BÁO CÁO ĐỀ XUẤT ĐỀ TÀI</w:t>
      </w:r>
    </w:p>
    <w:p>
      <w:pPr>
        <w:spacing w:before="0" w:after="520" w:line="276" w:lineRule="auto"/>
        <w:jc w:val="center"/>
      </w:pPr>
      <w:r>
        <w:rPr>
          <w:rFonts w:ascii="Times New Roman" w:hAnsi="Times New Roman" w:eastAsia="Times New Roman" w:cs="Times New Roman"/>
          <w:b/>
          <w:i w:val="0"/>
          <w:sz w:val="24"/>
        </w:rPr>
        <w:t>Môn học: HỌC SÂU VÀ ỨNG DỤNG TRONG KINH DOANH</w:t>
      </w:r>
    </w:p>
    <w:p>
      <w:pPr>
        <w:spacing w:before="0" w:after="160" w:line="276" w:lineRule="auto"/>
        <w:jc w:val="center"/>
      </w:pPr>
      <w:r>
        <w:rPr>
          <w:rFonts w:ascii="Times New Roman" w:hAnsi="Times New Roman" w:eastAsia="Times New Roman" w:cs="Times New Roman"/>
          <w:b/>
          <w:i w:val="0"/>
          <w:color w:val="1A5276"/>
          <w:sz w:val="30"/>
        </w:rPr>
        <w:t>DỰ BÁO NHU CẦU HÀNG TƯƠI SỐNG CÓ XÉT HIỆN TƯỢNG</w:t>
        <w:br/>
        <w:t>HẾT HÀNG PHỤC VỤ QUẢN LÝ TỒN KHO</w:t>
      </w:r>
    </w:p>
    <w:p>
      <w:pPr>
        <w:spacing w:before="0" w:after="600" w:line="276" w:lineRule="auto"/>
        <w:jc w:val="center"/>
      </w:pPr>
      <w:r>
        <w:rPr>
          <w:rFonts w:ascii="Times New Roman" w:hAnsi="Times New Roman" w:eastAsia="Times New Roman" w:cs="Times New Roman"/>
          <w:b/>
          <w:i w:val="0"/>
          <w:sz w:val="28"/>
        </w:rPr>
        <w:t>So sánh LightGBM và LSTM trên FreshRetailNet-50K</w:t>
      </w:r>
    </w:p>
    <w:tbl>
      <w:tblPr>
        <w:tblW w:type="dxa" w:w="7371"/>
        <w:jc w:val="center"/>
        <w:tblLayout w:type="fixed"/>
        <w:tblLook w:firstColumn="1" w:firstRow="1" w:lastColumn="0" w:lastRow="0" w:noHBand="0" w:noVBand="1" w:val="04A0"/>
        <w:tblLayout w:type="fixed"/>
      </w:tblPr>
      <w:tblGrid>
        <w:gridCol w:w="2268"/>
        <w:gridCol w:w="5103"/>
      </w:tblGrid>
      <w:tr>
        <w:tc>
          <w:tcPr>
            <w:tcW w:type="dxa" w:w="2268"/>
          </w:tcPr>
          <w:p>
            <w:pPr>
              <w:spacing w:before="40" w:after="40" w:line="276" w:lineRule="auto"/>
            </w:pPr>
            <w:r/>
            <w:r>
              <w:rPr>
                <w:rFonts w:ascii="Times New Roman" w:hAnsi="Times New Roman" w:eastAsia="Times New Roman" w:cs="Times New Roman"/>
                <w:b/>
                <w:i w:val="0"/>
                <w:sz w:val="24"/>
              </w:rPr>
              <w:t>Lớp:</w:t>
            </w:r>
          </w:p>
        </w:tc>
        <w:tc>
          <w:tcPr>
            <w:tcW w:type="dxa" w:w="5102"/>
          </w:tcPr>
          <w:p>
            <w:pPr>
              <w:spacing w:before="40" w:after="40" w:line="276" w:lineRule="auto"/>
            </w:pPr>
            <w:r/>
            <w:r>
              <w:rPr>
                <w:rFonts w:ascii="Times New Roman" w:hAnsi="Times New Roman" w:eastAsia="Times New Roman" w:cs="Times New Roman"/>
                <w:b w:val="0"/>
                <w:i w:val="0"/>
                <w:sz w:val="24"/>
              </w:rPr>
              <w:t>IS6109.11.CH</w:t>
            </w:r>
          </w:p>
        </w:tc>
      </w:tr>
      <w:tr>
        <w:tc>
          <w:tcPr>
            <w:tcW w:type="dxa" w:w="2268"/>
          </w:tcPr>
          <w:p>
            <w:pPr>
              <w:spacing w:before="40" w:after="40" w:line="276" w:lineRule="auto"/>
            </w:pPr>
            <w:r/>
            <w:r>
              <w:rPr>
                <w:rFonts w:ascii="Times New Roman" w:hAnsi="Times New Roman" w:eastAsia="Times New Roman" w:cs="Times New Roman"/>
                <w:b/>
                <w:i w:val="0"/>
                <w:sz w:val="24"/>
              </w:rPr>
              <w:t>Giảng viên:</w:t>
            </w:r>
          </w:p>
        </w:tc>
        <w:tc>
          <w:tcPr>
            <w:tcW w:type="dxa" w:w="5102"/>
          </w:tcPr>
          <w:p>
            <w:pPr>
              <w:spacing w:before="40" w:after="40" w:line="276" w:lineRule="auto"/>
            </w:pPr>
            <w:r/>
            <w:r>
              <w:rPr>
                <w:rFonts w:ascii="Times New Roman" w:hAnsi="Times New Roman" w:eastAsia="Times New Roman" w:cs="Times New Roman"/>
                <w:b w:val="0"/>
                <w:i w:val="0"/>
                <w:sz w:val="24"/>
              </w:rPr>
              <w:t>TS. Tạ Hoàng Thắng</w:t>
            </w:r>
          </w:p>
        </w:tc>
      </w:tr>
      <w:tr>
        <w:tc>
          <w:tcPr>
            <w:tcW w:type="dxa" w:w="2268"/>
          </w:tcPr>
          <w:p>
            <w:pPr>
              <w:spacing w:before="40" w:after="40" w:line="276" w:lineRule="auto"/>
            </w:pPr>
            <w:r/>
            <w:r>
              <w:rPr>
                <w:rFonts w:ascii="Times New Roman" w:hAnsi="Times New Roman" w:eastAsia="Times New Roman" w:cs="Times New Roman"/>
                <w:b/>
                <w:i w:val="0"/>
                <w:sz w:val="24"/>
              </w:rPr>
              <w:t>Nhóm thực hiện:</w:t>
            </w:r>
          </w:p>
        </w:tc>
        <w:tc>
          <w:tcPr>
            <w:tcW w:type="dxa" w:w="5102"/>
          </w:tcPr>
          <w:p>
            <w:pPr>
              <w:spacing w:before="40" w:after="40" w:line="276" w:lineRule="auto"/>
            </w:pPr>
            <w:r/>
            <w:r>
              <w:rPr>
                <w:rFonts w:ascii="Times New Roman" w:hAnsi="Times New Roman" w:eastAsia="Times New Roman" w:cs="Times New Roman"/>
                <w:b w:val="0"/>
                <w:i w:val="0"/>
                <w:sz w:val="24"/>
              </w:rPr>
              <w:t>Nguyễn Lý Trường Sơn – MSSV: 26848192</w:t>
            </w:r>
          </w:p>
          <w:p>
            <w:pPr>
              <w:spacing w:before="40" w:after="40" w:line="276" w:lineRule="auto"/>
            </w:pPr>
            <w:r>
              <w:rPr>
                <w:rFonts w:ascii="Times New Roman" w:hAnsi="Times New Roman" w:eastAsia="Times New Roman" w:cs="Times New Roman"/>
                <w:b w:val="0"/>
                <w:i w:val="0"/>
                <w:sz w:val="24"/>
              </w:rPr>
              <w:t>Tạ Nhật Hưng – MSSV: 240201038</w:t>
            </w:r>
          </w:p>
          <w:p>
            <w:pPr>
              <w:spacing w:before="40" w:after="40" w:line="276" w:lineRule="auto"/>
            </w:pPr>
            <w:r>
              <w:rPr>
                <w:rFonts w:ascii="Times New Roman" w:hAnsi="Times New Roman" w:eastAsia="Times New Roman" w:cs="Times New Roman"/>
                <w:b w:val="0"/>
                <w:i w:val="0"/>
                <w:sz w:val="24"/>
              </w:rPr>
              <w:t>Nguyễn Vũ Mai Phương – MSSV: 26848176</w:t>
            </w:r>
          </w:p>
          <w:p>
            <w:pPr>
              <w:spacing w:before="40" w:after="40" w:line="276" w:lineRule="auto"/>
            </w:pPr>
            <w:r>
              <w:rPr>
                <w:rFonts w:ascii="Times New Roman" w:hAnsi="Times New Roman" w:eastAsia="Times New Roman" w:cs="Times New Roman"/>
                <w:b w:val="0"/>
                <w:i w:val="0"/>
                <w:sz w:val="24"/>
              </w:rPr>
              <w:t>Đoàn Phạm Thanh Luân – MSSV: 26848119</w:t>
            </w:r>
          </w:p>
        </w:tc>
      </w:tr>
      <w:tr>
        <w:tc>
          <w:tcPr>
            <w:tcW w:type="dxa" w:w="2268"/>
          </w:tcPr>
          <w:p>
            <w:pPr>
              <w:spacing w:before="40" w:after="40" w:line="276" w:lineRule="auto"/>
            </w:pPr>
            <w:r/>
            <w:r>
              <w:rPr>
                <w:rFonts w:ascii="Times New Roman" w:hAnsi="Times New Roman" w:eastAsia="Times New Roman" w:cs="Times New Roman"/>
                <w:b/>
                <w:i w:val="0"/>
                <w:sz w:val="24"/>
              </w:rPr>
              <w:t>Ngày nộp:</w:t>
            </w:r>
          </w:p>
        </w:tc>
        <w:tc>
          <w:tcPr>
            <w:tcW w:type="dxa" w:w="5102"/>
          </w:tcPr>
          <w:p>
            <w:pPr>
              <w:spacing w:before="40" w:after="40" w:line="276" w:lineRule="auto"/>
            </w:pPr>
            <w:r/>
            <w:r>
              <w:rPr>
                <w:rFonts w:ascii="Times New Roman" w:hAnsi="Times New Roman" w:eastAsia="Times New Roman" w:cs="Times New Roman"/>
                <w:b w:val="0"/>
                <w:i w:val="0"/>
                <w:sz w:val="24"/>
              </w:rPr>
              <w:t>[date]</w:t>
            </w:r>
          </w:p>
        </w:tc>
      </w:tr>
    </w:tbl>
    <w:p>
      <w:pPr>
        <w:spacing w:before="0" w:after="2400" w:line="276" w:lineRule="auto"/>
        <w:jc w:val="center"/>
      </w:pPr>
    </w:p>
    <w:p>
      <w:pPr>
        <w:spacing w:before="0" w:after="0" w:line="276" w:lineRule="auto"/>
        <w:jc w:val="center"/>
      </w:pPr>
      <w:r>
        <w:rPr>
          <w:rFonts w:ascii="Times New Roman" w:hAnsi="Times New Roman" w:eastAsia="Times New Roman" w:cs="Times New Roman"/>
          <w:b/>
          <w:i w:val="0"/>
          <w:sz w:val="24"/>
        </w:rPr>
        <w:t>TP. HỒ CHÍ MINH — THÁNG 10 NĂM 2026</w:t>
      </w:r>
    </w:p>
    <w:p>
      <w:pPr>
        <w:keepNext/>
        <w:keepLines/>
        <w:pageBreakBefore/>
        <w:spacing w:before="240" w:after="160" w:line="276" w:lineRule="auto"/>
      </w:pPr>
      <w:r>
        <w:rPr>
          <w:rFonts w:ascii="Times New Roman" w:hAnsi="Times New Roman" w:eastAsia="Times New Roman" w:cs="Times New Roman"/>
          <w:b/>
          <w:i w:val="0"/>
          <w:color w:val="1A5276"/>
          <w:sz w:val="30"/>
        </w:rPr>
        <w:t>MỤC LỤC</w:t>
      </w:r>
    </w:p>
    <w:p>
      <w:pPr>
        <w:spacing w:before="0" w:after="0" w:line="288" w:lineRule="auto"/>
        <w:ind w:left="0"/>
        <w:tabs>
          <w:tab w:val="right" w:leader="dot" w:pos="8788"/>
        </w:tabs>
      </w:pPr>
      <w:r>
        <w:fldChar w:fldCharType="begin"/>
      </w:r>
      <w:r>
        <w:instrText xml:space="preserve"> TOC \o "1-2" \h \z \u </w:instrText>
      </w:r>
      <w:r>
        <w:fldChar w:fldCharType="separate"/>
      </w:r>
      <w:r>
        <w:rPr>
          <w:rFonts w:ascii="Times New Roman" w:hAnsi="Times New Roman" w:eastAsia="Times New Roman" w:cs="Times New Roman"/>
          <w:b/>
          <w:i w:val="0"/>
          <w:sz w:val="24"/>
        </w:rPr>
        <w:t>1. TÊN ĐỀ TÀI</w:t>
      </w:r>
      <w:r>
        <w:rPr>
          <w:rFonts w:ascii="Times New Roman" w:hAnsi="Times New Roman" w:eastAsia="Times New Roman" w:cs="Times New Roman"/>
          <w:b/>
          <w:i w:val="0"/>
          <w:sz w:val="24"/>
        </w:rPr>
        <w:tab/>
        <w:t>4</w:t>
      </w:r>
    </w:p>
    <w:p>
      <w:pPr>
        <w:spacing w:before="0" w:after="0" w:line="288" w:lineRule="auto"/>
        <w:ind w:left="0"/>
        <w:tabs>
          <w:tab w:val="right" w:leader="dot" w:pos="8788"/>
        </w:tabs>
      </w:pPr>
      <w:r>
        <w:rPr>
          <w:rFonts w:ascii="Times New Roman" w:hAnsi="Times New Roman" w:eastAsia="Times New Roman" w:cs="Times New Roman"/>
          <w:b/>
          <w:i w:val="0"/>
          <w:sz w:val="24"/>
        </w:rPr>
        <w:t>2. TÓM TẮT</w:t>
      </w:r>
      <w:r>
        <w:rPr>
          <w:rFonts w:ascii="Times New Roman" w:hAnsi="Times New Roman" w:eastAsia="Times New Roman" w:cs="Times New Roman"/>
          <w:b/>
          <w:i w:val="0"/>
          <w:sz w:val="24"/>
        </w:rPr>
        <w:tab/>
        <w:t>4</w:t>
      </w:r>
    </w:p>
    <w:p>
      <w:pPr>
        <w:spacing w:before="0" w:after="0" w:line="288" w:lineRule="auto"/>
        <w:ind w:left="0"/>
        <w:tabs>
          <w:tab w:val="right" w:leader="dot" w:pos="8788"/>
        </w:tabs>
      </w:pPr>
      <w:r>
        <w:rPr>
          <w:rFonts w:ascii="Times New Roman" w:hAnsi="Times New Roman" w:eastAsia="Times New Roman" w:cs="Times New Roman"/>
          <w:b/>
          <w:i w:val="0"/>
          <w:sz w:val="24"/>
        </w:rPr>
        <w:t>3. GIỚI THIỆU</w:t>
      </w:r>
      <w:r>
        <w:rPr>
          <w:rFonts w:ascii="Times New Roman" w:hAnsi="Times New Roman" w:eastAsia="Times New Roman" w:cs="Times New Roman"/>
          <w:b/>
          <w:i w:val="0"/>
          <w:sz w:val="24"/>
        </w:rPr>
        <w:tab/>
        <w:t>4</w:t>
      </w:r>
    </w:p>
    <w:p>
      <w:pPr>
        <w:spacing w:before="0" w:after="0" w:line="288" w:lineRule="auto"/>
        <w:ind w:left="397"/>
        <w:tabs>
          <w:tab w:val="right" w:leader="dot" w:pos="8788"/>
        </w:tabs>
      </w:pPr>
      <w:r>
        <w:rPr>
          <w:rFonts w:ascii="Times New Roman" w:hAnsi="Times New Roman" w:eastAsia="Times New Roman" w:cs="Times New Roman"/>
          <w:b w:val="0"/>
          <w:i w:val="0"/>
          <w:sz w:val="24"/>
        </w:rPr>
        <w:t>3.1. Bối cảnh</w:t>
      </w:r>
      <w:r>
        <w:rPr>
          <w:rFonts w:ascii="Times New Roman" w:hAnsi="Times New Roman" w:eastAsia="Times New Roman" w:cs="Times New Roman"/>
          <w:b w:val="0"/>
          <w:i w:val="0"/>
          <w:sz w:val="24"/>
        </w:rPr>
        <w:tab/>
        <w:t>4</w:t>
      </w:r>
    </w:p>
    <w:p>
      <w:pPr>
        <w:spacing w:before="0" w:after="0" w:line="288" w:lineRule="auto"/>
        <w:ind w:left="397"/>
        <w:tabs>
          <w:tab w:val="right" w:leader="dot" w:pos="8788"/>
        </w:tabs>
      </w:pPr>
      <w:r>
        <w:rPr>
          <w:rFonts w:ascii="Times New Roman" w:hAnsi="Times New Roman" w:eastAsia="Times New Roman" w:cs="Times New Roman"/>
          <w:b w:val="0"/>
          <w:i w:val="0"/>
          <w:sz w:val="24"/>
        </w:rPr>
        <w:t>3.2. Tầm quan trọng của bài toán</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3.3. Vai trò của AI và học sâu</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3.4. Động lực</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3.5. Mục tiêu</w:t>
      </w:r>
      <w:r>
        <w:rPr>
          <w:rFonts w:ascii="Times New Roman" w:hAnsi="Times New Roman" w:eastAsia="Times New Roman" w:cs="Times New Roman"/>
          <w:b w:val="0"/>
          <w:i w:val="0"/>
          <w:sz w:val="24"/>
        </w:rPr>
        <w:tab/>
        <w:t>5</w:t>
      </w:r>
    </w:p>
    <w:p>
      <w:pPr>
        <w:spacing w:before="0" w:after="0" w:line="288" w:lineRule="auto"/>
        <w:ind w:left="397"/>
        <w:tabs>
          <w:tab w:val="right" w:leader="dot" w:pos="8788"/>
        </w:tabs>
      </w:pPr>
      <w:r>
        <w:rPr>
          <w:rFonts w:ascii="Times New Roman" w:hAnsi="Times New Roman" w:eastAsia="Times New Roman" w:cs="Times New Roman"/>
          <w:b w:val="0"/>
          <w:i w:val="0"/>
          <w:sz w:val="24"/>
        </w:rPr>
        <w:t>3.6. Câu hỏi nghiên cứu</w:t>
      </w:r>
      <w:r>
        <w:rPr>
          <w:rFonts w:ascii="Times New Roman" w:hAnsi="Times New Roman" w:eastAsia="Times New Roman" w:cs="Times New Roman"/>
          <w:b w:val="0"/>
          <w:i w:val="0"/>
          <w:sz w:val="24"/>
        </w:rPr>
        <w:tab/>
        <w:t>6</w:t>
      </w:r>
    </w:p>
    <w:p>
      <w:pPr>
        <w:spacing w:before="0" w:after="0" w:line="288" w:lineRule="auto"/>
        <w:ind w:left="0"/>
        <w:tabs>
          <w:tab w:val="right" w:leader="dot" w:pos="8788"/>
        </w:tabs>
      </w:pPr>
      <w:r>
        <w:rPr>
          <w:rFonts w:ascii="Times New Roman" w:hAnsi="Times New Roman" w:eastAsia="Times New Roman" w:cs="Times New Roman"/>
          <w:b/>
          <w:i w:val="0"/>
          <w:sz w:val="24"/>
        </w:rPr>
        <w:t>4. TỔNG QUAN NGHIÊN CỨU</w:t>
      </w:r>
      <w:r>
        <w:rPr>
          <w:rFonts w:ascii="Times New Roman" w:hAnsi="Times New Roman" w:eastAsia="Times New Roman" w:cs="Times New Roman"/>
          <w:b/>
          <w:i w:val="0"/>
          <w:sz w:val="24"/>
        </w:rPr>
        <w:tab/>
        <w:t>6</w:t>
      </w:r>
    </w:p>
    <w:p>
      <w:pPr>
        <w:spacing w:before="0" w:after="0" w:line="288" w:lineRule="auto"/>
        <w:ind w:left="397"/>
        <w:tabs>
          <w:tab w:val="right" w:leader="dot" w:pos="8788"/>
        </w:tabs>
      </w:pPr>
      <w:r>
        <w:rPr>
          <w:rFonts w:ascii="Times New Roman" w:hAnsi="Times New Roman" w:eastAsia="Times New Roman" w:cs="Times New Roman"/>
          <w:b w:val="0"/>
          <w:i w:val="0"/>
          <w:sz w:val="24"/>
        </w:rPr>
        <w:t>4.1. Dự báo nhu cầu bán lẻ và hàng tươi sống</w:t>
      </w:r>
      <w:r>
        <w:rPr>
          <w:rFonts w:ascii="Times New Roman" w:hAnsi="Times New Roman" w:eastAsia="Times New Roman" w:cs="Times New Roman"/>
          <w:b w:val="0"/>
          <w:i w:val="0"/>
          <w:sz w:val="24"/>
        </w:rPr>
        <w:tab/>
        <w:t>6</w:t>
      </w:r>
    </w:p>
    <w:p>
      <w:pPr>
        <w:spacing w:before="0" w:after="0" w:line="288" w:lineRule="auto"/>
        <w:ind w:left="397"/>
        <w:tabs>
          <w:tab w:val="right" w:leader="dot" w:pos="8788"/>
        </w:tabs>
      </w:pPr>
      <w:r>
        <w:rPr>
          <w:rFonts w:ascii="Times New Roman" w:hAnsi="Times New Roman" w:eastAsia="Times New Roman" w:cs="Times New Roman"/>
          <w:b w:val="0"/>
          <w:i w:val="0"/>
          <w:sz w:val="24"/>
        </w:rPr>
        <w:t>4.2. Nhu cầu bị kiểm duyệt và khôi phục nhu cầu</w:t>
      </w:r>
      <w:r>
        <w:rPr>
          <w:rFonts w:ascii="Times New Roman" w:hAnsi="Times New Roman" w:eastAsia="Times New Roman" w:cs="Times New Roman"/>
          <w:b w:val="0"/>
          <w:i w:val="0"/>
          <w:sz w:val="24"/>
        </w:rPr>
        <w:tab/>
        <w:t>6</w:t>
      </w:r>
    </w:p>
    <w:p>
      <w:pPr>
        <w:spacing w:before="0" w:after="0" w:line="288" w:lineRule="auto"/>
        <w:ind w:left="397"/>
        <w:tabs>
          <w:tab w:val="right" w:leader="dot" w:pos="8788"/>
        </w:tabs>
      </w:pPr>
      <w:r>
        <w:rPr>
          <w:rFonts w:ascii="Times New Roman" w:hAnsi="Times New Roman" w:eastAsia="Times New Roman" w:cs="Times New Roman"/>
          <w:b w:val="0"/>
          <w:i w:val="0"/>
          <w:sz w:val="24"/>
        </w:rPr>
        <w:t>4.3. Từ dự báo đến quyết định tồn kho</w:t>
      </w:r>
      <w:r>
        <w:rPr>
          <w:rFonts w:ascii="Times New Roman" w:hAnsi="Times New Roman" w:eastAsia="Times New Roman" w:cs="Times New Roman"/>
          <w:b w:val="0"/>
          <w:i w:val="0"/>
          <w:sz w:val="24"/>
        </w:rPr>
        <w:tab/>
        <w:t>7</w:t>
      </w:r>
    </w:p>
    <w:p>
      <w:pPr>
        <w:spacing w:before="0" w:after="0" w:line="288" w:lineRule="auto"/>
        <w:ind w:left="397"/>
        <w:tabs>
          <w:tab w:val="right" w:leader="dot" w:pos="8788"/>
        </w:tabs>
      </w:pPr>
      <w:r>
        <w:rPr>
          <w:rFonts w:ascii="Times New Roman" w:hAnsi="Times New Roman" w:eastAsia="Times New Roman" w:cs="Times New Roman"/>
          <w:b w:val="0"/>
          <w:i w:val="0"/>
          <w:sz w:val="24"/>
        </w:rPr>
        <w:t>4.4. Mô hình học sâu cho chuỗi thời gian</w:t>
      </w:r>
      <w:r>
        <w:rPr>
          <w:rFonts w:ascii="Times New Roman" w:hAnsi="Times New Roman" w:eastAsia="Times New Roman" w:cs="Times New Roman"/>
          <w:b w:val="0"/>
          <w:i w:val="0"/>
          <w:sz w:val="24"/>
        </w:rPr>
        <w:tab/>
        <w:t>7</w:t>
      </w:r>
    </w:p>
    <w:p>
      <w:pPr>
        <w:spacing w:before="0" w:after="0" w:line="288" w:lineRule="auto"/>
        <w:ind w:left="397"/>
        <w:tabs>
          <w:tab w:val="right" w:leader="dot" w:pos="8788"/>
        </w:tabs>
      </w:pPr>
      <w:r>
        <w:rPr>
          <w:rFonts w:ascii="Times New Roman" w:hAnsi="Times New Roman" w:eastAsia="Times New Roman" w:cs="Times New Roman"/>
          <w:b w:val="0"/>
          <w:i w:val="0"/>
          <w:sz w:val="24"/>
        </w:rPr>
        <w:t>4.5. Khoảng trống nghiên cứu và định vị đề tài</w:t>
      </w:r>
      <w:r>
        <w:rPr>
          <w:rFonts w:ascii="Times New Roman" w:hAnsi="Times New Roman" w:eastAsia="Times New Roman" w:cs="Times New Roman"/>
          <w:b w:val="0"/>
          <w:i w:val="0"/>
          <w:sz w:val="24"/>
        </w:rPr>
        <w:tab/>
        <w:t>7</w:t>
      </w:r>
    </w:p>
    <w:p>
      <w:pPr>
        <w:spacing w:before="0" w:after="0" w:line="288" w:lineRule="auto"/>
        <w:ind w:left="0"/>
        <w:tabs>
          <w:tab w:val="right" w:leader="dot" w:pos="8788"/>
        </w:tabs>
      </w:pPr>
      <w:r>
        <w:rPr>
          <w:rFonts w:ascii="Times New Roman" w:hAnsi="Times New Roman" w:eastAsia="Times New Roman" w:cs="Times New Roman"/>
          <w:b/>
          <w:i w:val="0"/>
          <w:sz w:val="24"/>
        </w:rPr>
        <w:t>5. ĐỊNH NGHĨA BÀI TOÁN</w:t>
      </w:r>
      <w:r>
        <w:rPr>
          <w:rFonts w:ascii="Times New Roman" w:hAnsi="Times New Roman" w:eastAsia="Times New Roman" w:cs="Times New Roman"/>
          <w:b/>
          <w:i w:val="0"/>
          <w:sz w:val="24"/>
        </w:rPr>
        <w:tab/>
        <w:t>9</w:t>
      </w:r>
    </w:p>
    <w:p>
      <w:pPr>
        <w:spacing w:before="0" w:after="0" w:line="288" w:lineRule="auto"/>
        <w:ind w:left="0"/>
        <w:tabs>
          <w:tab w:val="right" w:leader="dot" w:pos="8788"/>
        </w:tabs>
      </w:pPr>
      <w:r>
        <w:rPr>
          <w:rFonts w:ascii="Times New Roman" w:hAnsi="Times New Roman" w:eastAsia="Times New Roman" w:cs="Times New Roman"/>
          <w:b/>
          <w:i w:val="0"/>
          <w:sz w:val="24"/>
        </w:rPr>
        <w:t>6. DỮ LIỆU</w:t>
      </w:r>
      <w:r>
        <w:rPr>
          <w:rFonts w:ascii="Times New Roman" w:hAnsi="Times New Roman" w:eastAsia="Times New Roman" w:cs="Times New Roman"/>
          <w:b/>
          <w:i w:val="0"/>
          <w:sz w:val="24"/>
        </w:rPr>
        <w:tab/>
        <w:t>10</w:t>
      </w:r>
    </w:p>
    <w:p>
      <w:pPr>
        <w:spacing w:before="0" w:after="0" w:line="288" w:lineRule="auto"/>
        <w:ind w:left="397"/>
        <w:tabs>
          <w:tab w:val="right" w:leader="dot" w:pos="8788"/>
        </w:tabs>
      </w:pPr>
      <w:r>
        <w:rPr>
          <w:rFonts w:ascii="Times New Roman" w:hAnsi="Times New Roman" w:eastAsia="Times New Roman" w:cs="Times New Roman"/>
          <w:b w:val="0"/>
          <w:i w:val="0"/>
          <w:sz w:val="24"/>
        </w:rPr>
        <w:t>6.1. Thông tin chung</w:t>
      </w:r>
      <w:r>
        <w:rPr>
          <w:rFonts w:ascii="Times New Roman" w:hAnsi="Times New Roman" w:eastAsia="Times New Roman" w:cs="Times New Roman"/>
          <w:b w:val="0"/>
          <w:i w:val="0"/>
          <w:sz w:val="24"/>
        </w:rPr>
        <w:tab/>
        <w:t>10</w:t>
      </w:r>
    </w:p>
    <w:p>
      <w:pPr>
        <w:spacing w:before="0" w:after="0" w:line="288" w:lineRule="auto"/>
        <w:ind w:left="397"/>
        <w:tabs>
          <w:tab w:val="right" w:leader="dot" w:pos="8788"/>
        </w:tabs>
      </w:pPr>
      <w:r>
        <w:rPr>
          <w:rFonts w:ascii="Times New Roman" w:hAnsi="Times New Roman" w:eastAsia="Times New Roman" w:cs="Times New Roman"/>
          <w:b w:val="0"/>
          <w:i w:val="0"/>
          <w:sz w:val="24"/>
        </w:rPr>
        <w:t>6.2. Các trường dữ liệu</w:t>
      </w:r>
      <w:r>
        <w:rPr>
          <w:rFonts w:ascii="Times New Roman" w:hAnsi="Times New Roman" w:eastAsia="Times New Roman" w:cs="Times New Roman"/>
          <w:b w:val="0"/>
          <w:i w:val="0"/>
          <w:sz w:val="24"/>
        </w:rPr>
        <w:tab/>
        <w:t>10</w:t>
      </w:r>
    </w:p>
    <w:p>
      <w:pPr>
        <w:spacing w:before="0" w:after="0" w:line="288" w:lineRule="auto"/>
        <w:ind w:left="397"/>
        <w:tabs>
          <w:tab w:val="right" w:leader="dot" w:pos="8788"/>
        </w:tabs>
      </w:pPr>
      <w:r>
        <w:rPr>
          <w:rFonts w:ascii="Times New Roman" w:hAnsi="Times New Roman" w:eastAsia="Times New Roman" w:cs="Times New Roman"/>
          <w:b w:val="0"/>
          <w:i w:val="0"/>
          <w:sz w:val="24"/>
        </w:rPr>
        <w:t>6.3. Thống kê kiểm chứng</w:t>
      </w:r>
      <w:r>
        <w:rPr>
          <w:rFonts w:ascii="Times New Roman" w:hAnsi="Times New Roman" w:eastAsia="Times New Roman" w:cs="Times New Roman"/>
          <w:b w:val="0"/>
          <w:i w:val="0"/>
          <w:sz w:val="24"/>
        </w:rPr>
        <w:tab/>
        <w:t>11</w:t>
      </w:r>
    </w:p>
    <w:p>
      <w:pPr>
        <w:spacing w:before="0" w:after="0" w:line="288" w:lineRule="auto"/>
        <w:ind w:left="397"/>
        <w:tabs>
          <w:tab w:val="right" w:leader="dot" w:pos="8788"/>
        </w:tabs>
      </w:pPr>
      <w:r>
        <w:rPr>
          <w:rFonts w:ascii="Times New Roman" w:hAnsi="Times New Roman" w:eastAsia="Times New Roman" w:cs="Times New Roman"/>
          <w:b w:val="0"/>
          <w:i w:val="0"/>
          <w:sz w:val="24"/>
        </w:rPr>
        <w:t>6.4. Đặc điểm biến mục tiêu</w:t>
      </w:r>
      <w:r>
        <w:rPr>
          <w:rFonts w:ascii="Times New Roman" w:hAnsi="Times New Roman" w:eastAsia="Times New Roman" w:cs="Times New Roman"/>
          <w:b w:val="0"/>
          <w:i w:val="0"/>
          <w:sz w:val="24"/>
        </w:rPr>
        <w:tab/>
        <w:t>11</w:t>
      </w:r>
    </w:p>
    <w:p>
      <w:pPr>
        <w:spacing w:before="0" w:after="0" w:line="288" w:lineRule="auto"/>
        <w:ind w:left="397"/>
        <w:tabs>
          <w:tab w:val="right" w:leader="dot" w:pos="8788"/>
        </w:tabs>
      </w:pPr>
      <w:r>
        <w:rPr>
          <w:rFonts w:ascii="Times New Roman" w:hAnsi="Times New Roman" w:eastAsia="Times New Roman" w:cs="Times New Roman"/>
          <w:b w:val="0"/>
          <w:i w:val="0"/>
          <w:sz w:val="24"/>
        </w:rPr>
        <w:t>6.5. Chia dữ liệu theo thời gian</w:t>
      </w:r>
      <w:r>
        <w:rPr>
          <w:rFonts w:ascii="Times New Roman" w:hAnsi="Times New Roman" w:eastAsia="Times New Roman" w:cs="Times New Roman"/>
          <w:b w:val="0"/>
          <w:i w:val="0"/>
          <w:sz w:val="24"/>
        </w:rPr>
        <w:tab/>
        <w:t>12</w:t>
      </w:r>
    </w:p>
    <w:p>
      <w:pPr>
        <w:spacing w:before="0" w:after="0" w:line="288" w:lineRule="auto"/>
        <w:ind w:left="397"/>
        <w:tabs>
          <w:tab w:val="right" w:leader="dot" w:pos="8788"/>
        </w:tabs>
      </w:pPr>
      <w:r>
        <w:rPr>
          <w:rFonts w:ascii="Times New Roman" w:hAnsi="Times New Roman" w:eastAsia="Times New Roman" w:cs="Times New Roman"/>
          <w:b w:val="0"/>
          <w:i w:val="0"/>
          <w:sz w:val="24"/>
        </w:rPr>
        <w:t>6.6. Tiền xử lý và chuẩn bị mảng 24 giờ</w:t>
      </w:r>
      <w:r>
        <w:rPr>
          <w:rFonts w:ascii="Times New Roman" w:hAnsi="Times New Roman" w:eastAsia="Times New Roman" w:cs="Times New Roman"/>
          <w:b w:val="0"/>
          <w:i w:val="0"/>
          <w:sz w:val="24"/>
        </w:rPr>
        <w:tab/>
        <w:t>12</w:t>
      </w:r>
    </w:p>
    <w:p>
      <w:pPr>
        <w:spacing w:before="0" w:after="0" w:line="288" w:lineRule="auto"/>
        <w:ind w:left="397"/>
        <w:tabs>
          <w:tab w:val="right" w:leader="dot" w:pos="8788"/>
        </w:tabs>
      </w:pPr>
      <w:r>
        <w:rPr>
          <w:rFonts w:ascii="Times New Roman" w:hAnsi="Times New Roman" w:eastAsia="Times New Roman" w:cs="Times New Roman"/>
          <w:b w:val="0"/>
          <w:i w:val="0"/>
          <w:sz w:val="24"/>
        </w:rPr>
        <w:t>6.7. Xử lý giờ hết hàng</w:t>
      </w:r>
      <w:r>
        <w:rPr>
          <w:rFonts w:ascii="Times New Roman" w:hAnsi="Times New Roman" w:eastAsia="Times New Roman" w:cs="Times New Roman"/>
          <w:b w:val="0"/>
          <w:i w:val="0"/>
          <w:sz w:val="24"/>
        </w:rPr>
        <w:tab/>
        <w:t>12</w:t>
      </w:r>
    </w:p>
    <w:p>
      <w:pPr>
        <w:spacing w:before="0" w:after="0" w:line="288" w:lineRule="auto"/>
        <w:ind w:left="397"/>
        <w:tabs>
          <w:tab w:val="right" w:leader="dot" w:pos="8788"/>
        </w:tabs>
      </w:pPr>
      <w:r>
        <w:rPr>
          <w:rFonts w:ascii="Times New Roman" w:hAnsi="Times New Roman" w:eastAsia="Times New Roman" w:cs="Times New Roman"/>
          <w:b w:val="0"/>
          <w:i w:val="0"/>
          <w:sz w:val="24"/>
        </w:rPr>
        <w:t>6.8. Chuỗi cho LSTM</w:t>
      </w:r>
      <w:r>
        <w:rPr>
          <w:rFonts w:ascii="Times New Roman" w:hAnsi="Times New Roman" w:eastAsia="Times New Roman" w:cs="Times New Roman"/>
          <w:b w:val="0"/>
          <w:i w:val="0"/>
          <w:sz w:val="24"/>
        </w:rPr>
        <w:tab/>
        <w:t>13</w:t>
      </w:r>
    </w:p>
    <w:p>
      <w:pPr>
        <w:spacing w:before="0" w:after="0" w:line="288" w:lineRule="auto"/>
        <w:ind w:left="0"/>
        <w:tabs>
          <w:tab w:val="right" w:leader="dot" w:pos="8788"/>
        </w:tabs>
      </w:pPr>
      <w:r>
        <w:rPr>
          <w:rFonts w:ascii="Times New Roman" w:hAnsi="Times New Roman" w:eastAsia="Times New Roman" w:cs="Times New Roman"/>
          <w:b/>
          <w:i w:val="0"/>
          <w:sz w:val="24"/>
        </w:rPr>
        <w:t>7. PHƯƠNG PHÁP DỰ KIẾN VÀ KẾ HOẠCH THỰC NGHIỆM</w:t>
      </w:r>
      <w:r>
        <w:rPr>
          <w:rFonts w:ascii="Times New Roman" w:hAnsi="Times New Roman" w:eastAsia="Times New Roman" w:cs="Times New Roman"/>
          <w:b/>
          <w:i w:val="0"/>
          <w:sz w:val="24"/>
        </w:rPr>
        <w:tab/>
        <w:t>14</w:t>
      </w:r>
    </w:p>
    <w:p>
      <w:pPr>
        <w:spacing w:before="0" w:after="0" w:line="288" w:lineRule="auto"/>
        <w:ind w:left="397"/>
        <w:tabs>
          <w:tab w:val="right" w:leader="dot" w:pos="8788"/>
        </w:tabs>
      </w:pPr>
      <w:r>
        <w:rPr>
          <w:rFonts w:ascii="Times New Roman" w:hAnsi="Times New Roman" w:eastAsia="Times New Roman" w:cs="Times New Roman"/>
          <w:b w:val="0"/>
          <w:i w:val="0"/>
          <w:sz w:val="24"/>
        </w:rPr>
        <w:t>7.1. Lựa chọn phương pháp</w:t>
      </w:r>
      <w:r>
        <w:rPr>
          <w:rFonts w:ascii="Times New Roman" w:hAnsi="Times New Roman" w:eastAsia="Times New Roman" w:cs="Times New Roman"/>
          <w:b w:val="0"/>
          <w:i w:val="0"/>
          <w:sz w:val="24"/>
        </w:rPr>
        <w:tab/>
        <w:t>14</w:t>
      </w:r>
    </w:p>
    <w:p>
      <w:pPr>
        <w:spacing w:before="0" w:after="0" w:line="288" w:lineRule="auto"/>
        <w:ind w:left="397"/>
        <w:tabs>
          <w:tab w:val="right" w:leader="dot" w:pos="8788"/>
        </w:tabs>
      </w:pPr>
      <w:r>
        <w:rPr>
          <w:rFonts w:ascii="Times New Roman" w:hAnsi="Times New Roman" w:eastAsia="Times New Roman" w:cs="Times New Roman"/>
          <w:b w:val="0"/>
          <w:i w:val="0"/>
          <w:sz w:val="24"/>
        </w:rPr>
        <w:t>7.2. Quy trình tổng thể</w:t>
      </w:r>
      <w:r>
        <w:rPr>
          <w:rFonts w:ascii="Times New Roman" w:hAnsi="Times New Roman" w:eastAsia="Times New Roman" w:cs="Times New Roman"/>
          <w:b w:val="0"/>
          <w:i w:val="0"/>
          <w:sz w:val="24"/>
        </w:rPr>
        <w:tab/>
        <w:t>14</w:t>
      </w:r>
    </w:p>
    <w:p>
      <w:pPr>
        <w:spacing w:before="0" w:after="0" w:line="288" w:lineRule="auto"/>
        <w:ind w:left="397"/>
        <w:tabs>
          <w:tab w:val="right" w:leader="dot" w:pos="8788"/>
        </w:tabs>
      </w:pPr>
      <w:r>
        <w:rPr>
          <w:rFonts w:ascii="Times New Roman" w:hAnsi="Times New Roman" w:eastAsia="Times New Roman" w:cs="Times New Roman"/>
          <w:b w:val="0"/>
          <w:i w:val="0"/>
          <w:sz w:val="24"/>
        </w:rPr>
        <w:t>7.3. Lớp quyết định tồn kho</w:t>
      </w:r>
      <w:r>
        <w:rPr>
          <w:rFonts w:ascii="Times New Roman" w:hAnsi="Times New Roman" w:eastAsia="Times New Roman" w:cs="Times New Roman"/>
          <w:b w:val="0"/>
          <w:i w:val="0"/>
          <w:sz w:val="24"/>
        </w:rPr>
        <w:tab/>
        <w:t>15</w:t>
      </w:r>
    </w:p>
    <w:p>
      <w:pPr>
        <w:spacing w:before="0" w:after="0" w:line="288" w:lineRule="auto"/>
        <w:ind w:left="397"/>
        <w:tabs>
          <w:tab w:val="right" w:leader="dot" w:pos="8788"/>
        </w:tabs>
      </w:pPr>
      <w:r>
        <w:rPr>
          <w:rFonts w:ascii="Times New Roman" w:hAnsi="Times New Roman" w:eastAsia="Times New Roman" w:cs="Times New Roman"/>
          <w:b w:val="0"/>
          <w:i w:val="0"/>
          <w:sz w:val="24"/>
        </w:rPr>
        <w:t>7.4. Thiết kế thực nghiệm</w:t>
      </w:r>
      <w:r>
        <w:rPr>
          <w:rFonts w:ascii="Times New Roman" w:hAnsi="Times New Roman" w:eastAsia="Times New Roman" w:cs="Times New Roman"/>
          <w:b w:val="0"/>
          <w:i w:val="0"/>
          <w:sz w:val="24"/>
        </w:rPr>
        <w:tab/>
        <w:t>16</w:t>
      </w:r>
    </w:p>
    <w:p>
      <w:pPr>
        <w:spacing w:before="0" w:after="0" w:line="288" w:lineRule="auto"/>
        <w:ind w:left="397"/>
        <w:tabs>
          <w:tab w:val="right" w:leader="dot" w:pos="8788"/>
        </w:tabs>
      </w:pPr>
      <w:r>
        <w:rPr>
          <w:rFonts w:ascii="Times New Roman" w:hAnsi="Times New Roman" w:eastAsia="Times New Roman" w:cs="Times New Roman"/>
          <w:b w:val="0"/>
          <w:i w:val="0"/>
          <w:sz w:val="24"/>
        </w:rPr>
        <w:t>7.5. Độ đo dự báo</w:t>
      </w:r>
      <w:r>
        <w:rPr>
          <w:rFonts w:ascii="Times New Roman" w:hAnsi="Times New Roman" w:eastAsia="Times New Roman" w:cs="Times New Roman"/>
          <w:b w:val="0"/>
          <w:i w:val="0"/>
          <w:sz w:val="24"/>
        </w:rPr>
        <w:tab/>
        <w:t>16</w:t>
      </w:r>
    </w:p>
    <w:p>
      <w:pPr>
        <w:spacing w:before="0" w:after="0" w:line="288" w:lineRule="auto"/>
        <w:ind w:left="397"/>
        <w:tabs>
          <w:tab w:val="right" w:leader="dot" w:pos="8788"/>
        </w:tabs>
      </w:pPr>
      <w:r>
        <w:rPr>
          <w:rFonts w:ascii="Times New Roman" w:hAnsi="Times New Roman" w:eastAsia="Times New Roman" w:cs="Times New Roman"/>
          <w:b w:val="0"/>
          <w:i w:val="0"/>
          <w:sz w:val="24"/>
        </w:rPr>
        <w:t>7.6. Phân tích kết quả dự kiến</w:t>
      </w:r>
      <w:r>
        <w:rPr>
          <w:rFonts w:ascii="Times New Roman" w:hAnsi="Times New Roman" w:eastAsia="Times New Roman" w:cs="Times New Roman"/>
          <w:b w:val="0"/>
          <w:i w:val="0"/>
          <w:sz w:val="24"/>
        </w:rPr>
        <w:tab/>
        <w:t>17</w:t>
      </w:r>
    </w:p>
    <w:p>
      <w:pPr>
        <w:spacing w:before="0" w:after="0" w:line="288" w:lineRule="auto"/>
        <w:ind w:left="0"/>
        <w:tabs>
          <w:tab w:val="right" w:leader="dot" w:pos="8788"/>
        </w:tabs>
      </w:pPr>
      <w:r>
        <w:rPr>
          <w:rFonts w:ascii="Times New Roman" w:hAnsi="Times New Roman" w:eastAsia="Times New Roman" w:cs="Times New Roman"/>
          <w:b/>
          <w:i w:val="0"/>
          <w:sz w:val="24"/>
        </w:rPr>
        <w:t>8. KẾT QUẢ KỲ VỌNG VÀ ĐÓNG GÓP</w:t>
      </w:r>
      <w:r>
        <w:rPr>
          <w:rFonts w:ascii="Times New Roman" w:hAnsi="Times New Roman" w:eastAsia="Times New Roman" w:cs="Times New Roman"/>
          <w:b/>
          <w:i w:val="0"/>
          <w:sz w:val="24"/>
        </w:rPr>
        <w:tab/>
        <w:t>17</w:t>
      </w:r>
    </w:p>
    <w:p>
      <w:pPr>
        <w:spacing w:before="0" w:after="0" w:line="288" w:lineRule="auto"/>
        <w:ind w:left="397"/>
        <w:tabs>
          <w:tab w:val="right" w:leader="dot" w:pos="8788"/>
        </w:tabs>
      </w:pPr>
      <w:r>
        <w:rPr>
          <w:rFonts w:ascii="Times New Roman" w:hAnsi="Times New Roman" w:eastAsia="Times New Roman" w:cs="Times New Roman"/>
          <w:b w:val="0"/>
          <w:i w:val="0"/>
          <w:sz w:val="24"/>
        </w:rPr>
        <w:t>8.1. Kết quả kỳ vọng</w:t>
      </w:r>
      <w:r>
        <w:rPr>
          <w:rFonts w:ascii="Times New Roman" w:hAnsi="Times New Roman" w:eastAsia="Times New Roman" w:cs="Times New Roman"/>
          <w:b w:val="0"/>
          <w:i w:val="0"/>
          <w:sz w:val="24"/>
        </w:rPr>
        <w:tab/>
        <w:t>17</w:t>
      </w:r>
    </w:p>
    <w:p>
      <w:pPr>
        <w:spacing w:before="0" w:after="0" w:line="288" w:lineRule="auto"/>
        <w:ind w:left="397"/>
        <w:tabs>
          <w:tab w:val="right" w:leader="dot" w:pos="8788"/>
        </w:tabs>
      </w:pPr>
      <w:r>
        <w:rPr>
          <w:rFonts w:ascii="Times New Roman" w:hAnsi="Times New Roman" w:eastAsia="Times New Roman" w:cs="Times New Roman"/>
          <w:b w:val="0"/>
          <w:i w:val="0"/>
          <w:sz w:val="24"/>
        </w:rPr>
        <w:t>8.2. Đóng góp</w:t>
      </w:r>
      <w:r>
        <w:rPr>
          <w:rFonts w:ascii="Times New Roman" w:hAnsi="Times New Roman" w:eastAsia="Times New Roman" w:cs="Times New Roman"/>
          <w:b w:val="0"/>
          <w:i w:val="0"/>
          <w:sz w:val="24"/>
        </w:rPr>
        <w:tab/>
        <w:t>17</w:t>
      </w:r>
    </w:p>
    <w:p>
      <w:pPr>
        <w:spacing w:before="0" w:after="0" w:line="288" w:lineRule="auto"/>
        <w:ind w:left="397"/>
        <w:tabs>
          <w:tab w:val="right" w:leader="dot" w:pos="8788"/>
        </w:tabs>
      </w:pPr>
      <w:r>
        <w:rPr>
          <w:rFonts w:ascii="Times New Roman" w:hAnsi="Times New Roman" w:eastAsia="Times New Roman" w:cs="Times New Roman"/>
          <w:b w:val="0"/>
          <w:i w:val="0"/>
          <w:sz w:val="24"/>
        </w:rPr>
        <w:t>8.3. Rủi ro và biện pháp</w:t>
      </w:r>
      <w:r>
        <w:rPr>
          <w:rFonts w:ascii="Times New Roman" w:hAnsi="Times New Roman" w:eastAsia="Times New Roman" w:cs="Times New Roman"/>
          <w:b w:val="0"/>
          <w:i w:val="0"/>
          <w:sz w:val="24"/>
        </w:rPr>
        <w:tab/>
        <w:t>18</w:t>
      </w:r>
    </w:p>
    <w:p>
      <w:pPr>
        <w:spacing w:before="0" w:after="0" w:line="288" w:lineRule="auto"/>
        <w:ind w:left="0"/>
        <w:tabs>
          <w:tab w:val="right" w:leader="dot" w:pos="8788"/>
        </w:tabs>
      </w:pPr>
      <w:r>
        <w:rPr>
          <w:rFonts w:ascii="Times New Roman" w:hAnsi="Times New Roman" w:eastAsia="Times New Roman" w:cs="Times New Roman"/>
          <w:b/>
          <w:i w:val="0"/>
          <w:sz w:val="24"/>
        </w:rPr>
        <w:t>TÀI LIỆU THAM KHẢO</w:t>
      </w:r>
      <w:r>
        <w:rPr>
          <w:rFonts w:ascii="Times New Roman" w:hAnsi="Times New Roman" w:eastAsia="Times New Roman" w:cs="Times New Roman"/>
          <w:b/>
          <w:i w:val="0"/>
          <w:sz w:val="24"/>
        </w:rPr>
        <w:tab/>
        <w:t>18</w:t>
      </w:r>
      <w:r>
        <w:fldChar w:fldCharType="end"/>
      </w:r>
    </w:p>
    <w:p>
      <w:pPr>
        <w:keepNext/>
        <w:keepLines/>
        <w:pageBreakBefore/>
        <w:spacing w:before="240" w:after="160" w:line="276" w:lineRule="auto"/>
      </w:pPr>
      <w:r>
        <w:rPr>
          <w:rFonts w:ascii="Times New Roman" w:hAnsi="Times New Roman" w:eastAsia="Times New Roman" w:cs="Times New Roman"/>
          <w:b/>
          <w:i w:val="0"/>
          <w:color w:val="1A5276"/>
          <w:sz w:val="30"/>
        </w:rPr>
        <w:t>DANH MỤC BẢNG</w:t>
      </w:r>
    </w:p>
    <w:p>
      <w:pPr>
        <w:spacing w:before="0" w:after="0" w:line="288" w:lineRule="auto"/>
        <w:ind w:left="0"/>
        <w:tabs>
          <w:tab w:val="right" w:leader="dot" w:pos="8788"/>
        </w:tabs>
      </w:pPr>
      <w:r>
        <w:rPr>
          <w:rFonts w:ascii="Times New Roman" w:hAnsi="Times New Roman" w:eastAsia="Times New Roman" w:cs="Times New Roman"/>
          <w:b w:val="0"/>
          <w:i w:val="0"/>
          <w:sz w:val="24"/>
        </w:rPr>
        <w:t>Bảng 1: Câu hỏi nghiên cứu và thí nghiệm trả lời</w:t>
      </w:r>
      <w:r>
        <w:rPr>
          <w:rFonts w:ascii="Times New Roman" w:hAnsi="Times New Roman" w:eastAsia="Times New Roman" w:cs="Times New Roman"/>
          <w:b w:val="0"/>
          <w:i w:val="0"/>
          <w:sz w:val="24"/>
        </w:rPr>
        <w:tab/>
        <w:t>6</w:t>
      </w:r>
    </w:p>
    <w:p>
      <w:pPr>
        <w:spacing w:before="0" w:after="0" w:line="288" w:lineRule="auto"/>
        <w:ind w:left="0"/>
        <w:tabs>
          <w:tab w:val="right" w:leader="dot" w:pos="8788"/>
        </w:tabs>
      </w:pPr>
      <w:r>
        <w:rPr>
          <w:rFonts w:ascii="Times New Roman" w:hAnsi="Times New Roman" w:eastAsia="Times New Roman" w:cs="Times New Roman"/>
          <w:b w:val="0"/>
          <w:i w:val="0"/>
          <w:sz w:val="24"/>
        </w:rPr>
        <w:t>Bảng 2: So sánh các nghiên cứu liên quan</w:t>
      </w:r>
      <w:r>
        <w:rPr>
          <w:rFonts w:ascii="Times New Roman" w:hAnsi="Times New Roman" w:eastAsia="Times New Roman" w:cs="Times New Roman"/>
          <w:b w:val="0"/>
          <w:i w:val="0"/>
          <w:sz w:val="24"/>
        </w:rPr>
        <w:tab/>
        <w:t>8</w:t>
      </w:r>
    </w:p>
    <w:p>
      <w:pPr>
        <w:spacing w:before="0" w:after="0" w:line="288" w:lineRule="auto"/>
        <w:ind w:left="0"/>
        <w:tabs>
          <w:tab w:val="right" w:leader="dot" w:pos="8788"/>
        </w:tabs>
      </w:pPr>
      <w:r>
        <w:rPr>
          <w:rFonts w:ascii="Times New Roman" w:hAnsi="Times New Roman" w:eastAsia="Times New Roman" w:cs="Times New Roman"/>
          <w:b w:val="0"/>
          <w:i w:val="0"/>
          <w:sz w:val="24"/>
        </w:rPr>
        <w:t>Bảng 3: Ứng dụng kinh doanh và tác vụ học máy</w:t>
      </w:r>
      <w:r>
        <w:rPr>
          <w:rFonts w:ascii="Times New Roman" w:hAnsi="Times New Roman" w:eastAsia="Times New Roman" w:cs="Times New Roman"/>
          <w:b w:val="0"/>
          <w:i w:val="0"/>
          <w:sz w:val="24"/>
        </w:rPr>
        <w:tab/>
        <w:t>9</w:t>
      </w:r>
    </w:p>
    <w:p>
      <w:pPr>
        <w:spacing w:before="0" w:after="0" w:line="288" w:lineRule="auto"/>
        <w:ind w:left="0"/>
        <w:tabs>
          <w:tab w:val="right" w:leader="dot" w:pos="8788"/>
        </w:tabs>
      </w:pPr>
      <w:r>
        <w:rPr>
          <w:rFonts w:ascii="Times New Roman" w:hAnsi="Times New Roman" w:eastAsia="Times New Roman" w:cs="Times New Roman"/>
          <w:b w:val="0"/>
          <w:i w:val="0"/>
          <w:sz w:val="24"/>
        </w:rPr>
        <w:t>Bảng 4: Đặc tả bài toán</w:t>
      </w:r>
      <w:r>
        <w:rPr>
          <w:rFonts w:ascii="Times New Roman" w:hAnsi="Times New Roman" w:eastAsia="Times New Roman" w:cs="Times New Roman"/>
          <w:b w:val="0"/>
          <w:i w:val="0"/>
          <w:sz w:val="24"/>
        </w:rPr>
        <w:tab/>
        <w:t>9</w:t>
      </w:r>
    </w:p>
    <w:p>
      <w:pPr>
        <w:spacing w:before="0" w:after="0" w:line="288" w:lineRule="auto"/>
        <w:ind w:left="0"/>
        <w:tabs>
          <w:tab w:val="right" w:leader="dot" w:pos="8788"/>
        </w:tabs>
      </w:pPr>
      <w:r>
        <w:rPr>
          <w:rFonts w:ascii="Times New Roman" w:hAnsi="Times New Roman" w:eastAsia="Times New Roman" w:cs="Times New Roman"/>
          <w:b w:val="0"/>
          <w:i w:val="0"/>
          <w:sz w:val="24"/>
        </w:rPr>
        <w:t>Bảng 5: Thông tin chung về FreshRetailNet-50K</w:t>
      </w:r>
      <w:r>
        <w:rPr>
          <w:rFonts w:ascii="Times New Roman" w:hAnsi="Times New Roman" w:eastAsia="Times New Roman" w:cs="Times New Roman"/>
          <w:b w:val="0"/>
          <w:i w:val="0"/>
          <w:sz w:val="24"/>
        </w:rPr>
        <w:tab/>
        <w:t>10</w:t>
      </w:r>
    </w:p>
    <w:p>
      <w:pPr>
        <w:spacing w:before="0" w:after="0" w:line="288" w:lineRule="auto"/>
        <w:ind w:left="0"/>
        <w:tabs>
          <w:tab w:val="right" w:leader="dot" w:pos="8788"/>
        </w:tabs>
      </w:pPr>
      <w:r>
        <w:rPr>
          <w:rFonts w:ascii="Times New Roman" w:hAnsi="Times New Roman" w:eastAsia="Times New Roman" w:cs="Times New Roman"/>
          <w:b w:val="0"/>
          <w:i w:val="0"/>
          <w:sz w:val="24"/>
        </w:rPr>
        <w:t>Bảng 6: Các trường dữ liệu và cách sử dụng</w:t>
      </w:r>
      <w:r>
        <w:rPr>
          <w:rFonts w:ascii="Times New Roman" w:hAnsi="Times New Roman" w:eastAsia="Times New Roman" w:cs="Times New Roman"/>
          <w:b w:val="0"/>
          <w:i w:val="0"/>
          <w:sz w:val="24"/>
        </w:rPr>
        <w:tab/>
        <w:t>10</w:t>
      </w:r>
    </w:p>
    <w:p>
      <w:pPr>
        <w:spacing w:before="0" w:after="0" w:line="288" w:lineRule="auto"/>
        <w:ind w:left="0"/>
        <w:tabs>
          <w:tab w:val="right" w:leader="dot" w:pos="8788"/>
        </w:tabs>
      </w:pPr>
      <w:r>
        <w:rPr>
          <w:rFonts w:ascii="Times New Roman" w:hAnsi="Times New Roman" w:eastAsia="Times New Roman" w:cs="Times New Roman"/>
          <w:b w:val="0"/>
          <w:i w:val="0"/>
          <w:sz w:val="24"/>
        </w:rPr>
        <w:t>Bảng 7: Thống kê kiểm chứng từ dữ liệu</w:t>
      </w:r>
      <w:r>
        <w:rPr>
          <w:rFonts w:ascii="Times New Roman" w:hAnsi="Times New Roman" w:eastAsia="Times New Roman" w:cs="Times New Roman"/>
          <w:b w:val="0"/>
          <w:i w:val="0"/>
          <w:sz w:val="24"/>
        </w:rPr>
        <w:tab/>
        <w:t>11</w:t>
      </w:r>
    </w:p>
    <w:p>
      <w:pPr>
        <w:spacing w:before="0" w:after="0" w:line="288" w:lineRule="auto"/>
        <w:ind w:left="0"/>
        <w:tabs>
          <w:tab w:val="right" w:leader="dot" w:pos="8788"/>
        </w:tabs>
      </w:pPr>
      <w:r>
        <w:rPr>
          <w:rFonts w:ascii="Times New Roman" w:hAnsi="Times New Roman" w:eastAsia="Times New Roman" w:cs="Times New Roman"/>
          <w:b w:val="0"/>
          <w:i w:val="0"/>
          <w:sz w:val="24"/>
        </w:rPr>
        <w:t>Bảng 8: Kế hoạch chia dữ liệu</w:t>
      </w:r>
      <w:r>
        <w:rPr>
          <w:rFonts w:ascii="Times New Roman" w:hAnsi="Times New Roman" w:eastAsia="Times New Roman" w:cs="Times New Roman"/>
          <w:b w:val="0"/>
          <w:i w:val="0"/>
          <w:sz w:val="24"/>
        </w:rPr>
        <w:tab/>
        <w:t>12</w:t>
      </w:r>
    </w:p>
    <w:p>
      <w:pPr>
        <w:spacing w:before="0" w:after="0" w:line="288" w:lineRule="auto"/>
        <w:ind w:left="0"/>
        <w:tabs>
          <w:tab w:val="right" w:leader="dot" w:pos="8788"/>
        </w:tabs>
      </w:pPr>
      <w:r>
        <w:rPr>
          <w:rFonts w:ascii="Times New Roman" w:hAnsi="Times New Roman" w:eastAsia="Times New Roman" w:cs="Times New Roman"/>
          <w:b w:val="0"/>
          <w:i w:val="0"/>
          <w:sz w:val="24"/>
        </w:rPr>
        <w:t>Bảng 9: Ba cách xử lý giờ hết hàng</w:t>
      </w:r>
      <w:r>
        <w:rPr>
          <w:rFonts w:ascii="Times New Roman" w:hAnsi="Times New Roman" w:eastAsia="Times New Roman" w:cs="Times New Roman"/>
          <w:b w:val="0"/>
          <w:i w:val="0"/>
          <w:sz w:val="24"/>
        </w:rPr>
        <w:tab/>
        <w:t>12</w:t>
      </w:r>
    </w:p>
    <w:p>
      <w:pPr>
        <w:spacing w:before="0" w:after="0" w:line="288" w:lineRule="auto"/>
        <w:ind w:left="0"/>
        <w:tabs>
          <w:tab w:val="right" w:leader="dot" w:pos="8788"/>
        </w:tabs>
      </w:pPr>
      <w:r>
        <w:rPr>
          <w:rFonts w:ascii="Times New Roman" w:hAnsi="Times New Roman" w:eastAsia="Times New Roman" w:cs="Times New Roman"/>
          <w:b w:val="0"/>
          <w:i w:val="0"/>
          <w:sz w:val="24"/>
        </w:rPr>
        <w:t>Bảng 10: Lựa chọn phương pháp</w:t>
      </w:r>
      <w:r>
        <w:rPr>
          <w:rFonts w:ascii="Times New Roman" w:hAnsi="Times New Roman" w:eastAsia="Times New Roman" w:cs="Times New Roman"/>
          <w:b w:val="0"/>
          <w:i w:val="0"/>
          <w:sz w:val="24"/>
        </w:rPr>
        <w:tab/>
        <w:t>14</w:t>
      </w:r>
    </w:p>
    <w:p>
      <w:pPr>
        <w:spacing w:before="0" w:after="0" w:line="288" w:lineRule="auto"/>
        <w:ind w:left="0"/>
        <w:tabs>
          <w:tab w:val="right" w:leader="dot" w:pos="8788"/>
        </w:tabs>
      </w:pPr>
      <w:r>
        <w:rPr>
          <w:rFonts w:ascii="Times New Roman" w:hAnsi="Times New Roman" w:eastAsia="Times New Roman" w:cs="Times New Roman"/>
          <w:b w:val="0"/>
          <w:i w:val="0"/>
          <w:sz w:val="24"/>
        </w:rPr>
        <w:t>Bảng 11: Cấu hình dự kiến của các mô hình</w:t>
      </w:r>
      <w:r>
        <w:rPr>
          <w:rFonts w:ascii="Times New Roman" w:hAnsi="Times New Roman" w:eastAsia="Times New Roman" w:cs="Times New Roman"/>
          <w:b w:val="0"/>
          <w:i w:val="0"/>
          <w:sz w:val="24"/>
        </w:rPr>
        <w:tab/>
        <w:t>14</w:t>
      </w:r>
    </w:p>
    <w:p>
      <w:pPr>
        <w:spacing w:before="0" w:after="0" w:line="288" w:lineRule="auto"/>
        <w:ind w:left="0"/>
        <w:tabs>
          <w:tab w:val="right" w:leader="dot" w:pos="8788"/>
        </w:tabs>
      </w:pPr>
      <w:r>
        <w:rPr>
          <w:rFonts w:ascii="Times New Roman" w:hAnsi="Times New Roman" w:eastAsia="Times New Roman" w:cs="Times New Roman"/>
          <w:b w:val="0"/>
          <w:i w:val="0"/>
          <w:sz w:val="24"/>
        </w:rPr>
        <w:t>Bảng 12: Chỉ tiêu đánh giá quyết định tồn kho</w:t>
      </w:r>
      <w:r>
        <w:rPr>
          <w:rFonts w:ascii="Times New Roman" w:hAnsi="Times New Roman" w:eastAsia="Times New Roman" w:cs="Times New Roman"/>
          <w:b w:val="0"/>
          <w:i w:val="0"/>
          <w:sz w:val="24"/>
        </w:rPr>
        <w:tab/>
        <w:t>15</w:t>
      </w:r>
    </w:p>
    <w:p>
      <w:pPr>
        <w:spacing w:before="0" w:after="0" w:line="288" w:lineRule="auto"/>
        <w:ind w:left="0"/>
        <w:tabs>
          <w:tab w:val="right" w:leader="dot" w:pos="8788"/>
        </w:tabs>
      </w:pPr>
      <w:r>
        <w:rPr>
          <w:rFonts w:ascii="Times New Roman" w:hAnsi="Times New Roman" w:eastAsia="Times New Roman" w:cs="Times New Roman"/>
          <w:b w:val="0"/>
          <w:i w:val="0"/>
          <w:sz w:val="24"/>
        </w:rPr>
        <w:t>Bảng 13: Thiết kế thực nghiệm</w:t>
      </w:r>
      <w:r>
        <w:rPr>
          <w:rFonts w:ascii="Times New Roman" w:hAnsi="Times New Roman" w:eastAsia="Times New Roman" w:cs="Times New Roman"/>
          <w:b w:val="0"/>
          <w:i w:val="0"/>
          <w:sz w:val="24"/>
        </w:rPr>
        <w:tab/>
        <w:t>16</w:t>
      </w:r>
    </w:p>
    <w:p>
      <w:pPr>
        <w:spacing w:before="0" w:after="0" w:line="288" w:lineRule="auto"/>
        <w:ind w:left="0"/>
        <w:tabs>
          <w:tab w:val="right" w:leader="dot" w:pos="8788"/>
        </w:tabs>
      </w:pPr>
      <w:r>
        <w:rPr>
          <w:rFonts w:ascii="Times New Roman" w:hAnsi="Times New Roman" w:eastAsia="Times New Roman" w:cs="Times New Roman"/>
          <w:b w:val="0"/>
          <w:i w:val="0"/>
          <w:sz w:val="24"/>
        </w:rPr>
        <w:t>Bảng 14: Rủi ro và biện pháp</w:t>
      </w:r>
      <w:r>
        <w:rPr>
          <w:rFonts w:ascii="Times New Roman" w:hAnsi="Times New Roman" w:eastAsia="Times New Roman" w:cs="Times New Roman"/>
          <w:b w:val="0"/>
          <w:i w:val="0"/>
          <w:sz w:val="24"/>
        </w:rPr>
        <w:tab/>
        <w:t>18</w:t>
      </w:r>
    </w:p>
    <w:p>
      <w:pPr>
        <w:keepNext/>
        <w:keepLines/>
        <w:spacing w:before="360" w:after="160" w:line="276" w:lineRule="auto"/>
      </w:pPr>
      <w:r>
        <w:rPr>
          <w:rFonts w:ascii="Times New Roman" w:hAnsi="Times New Roman" w:eastAsia="Times New Roman" w:cs="Times New Roman"/>
          <w:b/>
          <w:i w:val="0"/>
          <w:color w:val="1A5276"/>
          <w:sz w:val="30"/>
        </w:rPr>
        <w:t>DANH MỤC HÌNH</w:t>
      </w:r>
    </w:p>
    <w:p>
      <w:pPr>
        <w:spacing w:before="0" w:after="0" w:line="288" w:lineRule="auto"/>
        <w:ind w:left="0"/>
        <w:tabs>
          <w:tab w:val="right" w:leader="dot" w:pos="8788"/>
        </w:tabs>
      </w:pPr>
      <w:r>
        <w:rPr>
          <w:rFonts w:ascii="Times New Roman" w:hAnsi="Times New Roman" w:eastAsia="Times New Roman" w:cs="Times New Roman"/>
          <w:b w:val="0"/>
          <w:i w:val="0"/>
          <w:sz w:val="24"/>
        </w:rPr>
        <w:t>Hình 1: Quy trình dự kiến từ dữ liệu FreshRetailNet-50K đến quyết định tồn kho</w:t>
      </w:r>
      <w:r>
        <w:rPr>
          <w:rFonts w:ascii="Times New Roman" w:hAnsi="Times New Roman" w:eastAsia="Times New Roman" w:cs="Times New Roman"/>
          <w:b w:val="0"/>
          <w:i w:val="0"/>
          <w:sz w:val="24"/>
        </w:rPr>
        <w:tab/>
        <w:t>14</w:t>
      </w:r>
    </w:p>
    <w:p>
      <w:pPr>
        <w:pStyle w:val="Heading1"/>
        <w:keepNext/>
        <w:keepLines/>
        <w:pageBreakBefore/>
        <w:spacing w:before="240" w:after="160" w:line="276" w:lineRule="auto"/>
      </w:pPr>
      <w:r>
        <w:rPr>
          <w:rFonts w:ascii="Times New Roman" w:hAnsi="Times New Roman" w:eastAsia="Times New Roman" w:cs="Times New Roman"/>
          <w:b/>
          <w:i w:val="0"/>
          <w:color w:val="1A5276"/>
          <w:sz w:val="30"/>
        </w:rPr>
        <w:t>1. TÊN ĐỀ TÀI</w:t>
      </w:r>
    </w:p>
    <w:p>
      <w:pPr>
        <w:spacing w:before="0" w:after="120" w:line="324" w:lineRule="auto"/>
        <w:ind w:firstLine="425"/>
        <w:jc w:val="both"/>
      </w:pPr>
      <w:r>
        <w:rPr>
          <w:rFonts w:ascii="Times New Roman" w:hAnsi="Times New Roman" w:eastAsia="Times New Roman" w:cs="Times New Roman"/>
          <w:b/>
          <w:i w:val="0"/>
          <w:sz w:val="26"/>
        </w:rPr>
        <w:t>Dự báo nhu cầu hàng tươi sống có xét hiện tượng hết hàng phục vụ quản lý tồn kho: so sánh LightGBM và LSTM trên FreshRetailNet-50K</w:t>
      </w:r>
      <w:r>
        <w:rPr>
          <w:rFonts w:ascii="Times New Roman" w:hAnsi="Times New Roman" w:eastAsia="Times New Roman" w:cs="Times New Roman"/>
          <w:b w:val="0"/>
          <w:i w:val="0"/>
          <w:sz w:val="26"/>
        </w:rPr>
        <w:t xml:space="preserve"> (Stockout-Aware Fresh Demand Forecasting for Inventory Management: A Comparison of LightGBM and LSTM on FreshRetailNet-50K).</w:t>
      </w:r>
    </w:p>
    <w:p>
      <w:pPr>
        <w:spacing w:before="0" w:after="120" w:line="324" w:lineRule="auto"/>
        <w:ind w:firstLine="425"/>
        <w:jc w:val="both"/>
      </w:pPr>
      <w:r>
        <w:rPr>
          <w:rFonts w:ascii="Times New Roman" w:hAnsi="Times New Roman" w:eastAsia="Times New Roman" w:cs="Times New Roman"/>
          <w:b w:val="0"/>
          <w:i w:val="0"/>
          <w:sz w:val="26"/>
        </w:rPr>
        <w:t>Bài toán kinh doanh: dự báo nhu cầu 7 ngày tới của từng sản phẩm tươi sống tại từng cửa hàng và chuyển dự báo thành mức đặt hàng, sao cho cân bằng giữa hết hàng và hao hụt. Hướng tiếp cận học sâu: mạng LSTM toàn cục học trên chuỗi nhu cầu đã xử lý giờ hết hàng; LightGBM và Seasonal Naive làm đối chứng.</w:t>
      </w:r>
    </w:p>
    <w:p>
      <w:pPr>
        <w:pStyle w:val="Heading1"/>
        <w:keepNext/>
        <w:keepLines/>
        <w:spacing w:before="240" w:after="160" w:line="276" w:lineRule="auto"/>
      </w:pPr>
      <w:r>
        <w:rPr>
          <w:rFonts w:ascii="Times New Roman" w:hAnsi="Times New Roman" w:eastAsia="Times New Roman" w:cs="Times New Roman"/>
          <w:b/>
          <w:i w:val="0"/>
          <w:color w:val="1A5276"/>
          <w:sz w:val="30"/>
        </w:rPr>
        <w:t>2. TÓM TẮT</w:t>
      </w:r>
    </w:p>
    <w:p>
      <w:pPr>
        <w:spacing w:before="0" w:after="120" w:line="324" w:lineRule="auto"/>
        <w:ind w:firstLine="425"/>
        <w:jc w:val="both"/>
      </w:pPr>
      <w:r>
        <w:rPr>
          <w:rFonts w:ascii="Times New Roman" w:hAnsi="Times New Roman" w:eastAsia="Times New Roman" w:cs="Times New Roman"/>
          <w:b w:val="0"/>
          <w:i w:val="0"/>
          <w:sz w:val="26"/>
        </w:rPr>
        <w:t>Với hàng tươi sống, sai số dự báo chuyển trực tiếp thành hết hàng hoặc hao hụt. Khi hết hàng, doanh số quan sát thấp hơn nhu cầu thật, khiến mô hình học từ doanh số thô dự báo thấp. Đề tài đề xuất khung dự báo nhu cầu 7 ngày có xét hiện tượng hết hàng trên FreshRetailNet-50K (50,000 chuỗi cửa hàng × sản phẩm, 898 cửa hàng, 18 thành phố, 90 ngày huấn luyện, trạng thái tồn kho theo giờ). Các mô hình gồm Seasonal Naive theo tuần (baseline), LightGBM (học máy) và LSTM (học sâu). Điểm khác biệt thứ nhất: so sánh huấn luyện trên doanh số thô với huấn luyện có che giờ hết hàng hoặc trên nhu cầu khôi phục từ hồ sơ bán theo giờ, đánh giá trên các giờ còn hàng. Thứ hai: lớp quyết định tồn kho chuyển dự báo thành mức tồn kho mục tiêu, với tồn kho an toàn ước lượng từ sai số dự báo. Độ đo gồm WAPE, WPE, MAE, RMSE và các chỉ tiêu tồn kho: tỷ lệ hết hàng, mức phục vụ, tỷ lệ đáp ứng, chi phí newsvendor tương đối. Kỳ vọng: xử lý giờ hết hàng giảm độ lệch âm và cải thiện mức phục vụ ở cùng mức tồn kho. Đóng góp: so sánh có kiểm soát LightGBM và LSTM, gắn độ chính xác dự báo với hiệu quả tồn kho.</w:t>
      </w:r>
    </w:p>
    <w:p>
      <w:pPr>
        <w:pStyle w:val="Heading1"/>
        <w:keepNext/>
        <w:keepLines/>
        <w:spacing w:before="240" w:after="160" w:line="276" w:lineRule="auto"/>
      </w:pPr>
      <w:r>
        <w:rPr>
          <w:rFonts w:ascii="Times New Roman" w:hAnsi="Times New Roman" w:eastAsia="Times New Roman" w:cs="Times New Roman"/>
          <w:b/>
          <w:i w:val="0"/>
          <w:color w:val="1A5276"/>
          <w:sz w:val="30"/>
        </w:rPr>
        <w:t>3. GIỚI THIỆU</w:t>
      </w:r>
    </w:p>
    <w:p>
      <w:pPr>
        <w:pStyle w:val="Heading2"/>
        <w:keepNext/>
        <w:keepLines/>
        <w:spacing w:before="200" w:after="100" w:line="276" w:lineRule="auto"/>
      </w:pPr>
      <w:r>
        <w:rPr>
          <w:rFonts w:ascii="Times New Roman" w:hAnsi="Times New Roman" w:eastAsia="Times New Roman" w:cs="Times New Roman"/>
          <w:b/>
          <w:i w:val="0"/>
          <w:color w:val="2874A6"/>
          <w:sz w:val="26"/>
        </w:rPr>
        <w:t>3.1. Bối cảnh</w:t>
      </w:r>
    </w:p>
    <w:p>
      <w:pPr>
        <w:spacing w:before="0" w:after="120" w:line="324" w:lineRule="auto"/>
        <w:ind w:firstLine="425"/>
        <w:jc w:val="both"/>
      </w:pPr>
      <w:r>
        <w:rPr>
          <w:rFonts w:ascii="Times New Roman" w:hAnsi="Times New Roman" w:eastAsia="Times New Roman" w:cs="Times New Roman"/>
          <w:b w:val="0"/>
          <w:i w:val="0"/>
          <w:sz w:val="26"/>
        </w:rPr>
        <w:t>Rau, thịt, thủy sản, trái cây có hạn dùng tính bằng ngày; cửa hàng phải đặt hàng hằng ngày cho hàng trăm sản phẩm. Dữ liệu bán chỉ phản ánh nhu cầu khi còn hàng: khi kệ trống, doanh số ghi nhận bị cắt và phần nhu cầu còn lại không được quan sát [1], [2]. FreshRetailNet-50K của Dingdong cung cấp doanh số và trạng thái hết hàng theo từng giờ, cho phép phân biệt "không có nhu cầu" với "không có hàng để bán" [3].</w:t>
      </w:r>
    </w:p>
    <w:p>
      <w:pPr>
        <w:pStyle w:val="Heading2"/>
        <w:keepNext/>
        <w:keepLines/>
        <w:spacing w:before="200" w:after="100" w:line="276" w:lineRule="auto"/>
      </w:pPr>
      <w:r>
        <w:rPr>
          <w:rFonts w:ascii="Times New Roman" w:hAnsi="Times New Roman" w:eastAsia="Times New Roman" w:cs="Times New Roman"/>
          <w:b/>
          <w:i w:val="0"/>
          <w:color w:val="2874A6"/>
          <w:sz w:val="26"/>
        </w:rPr>
        <w:t>3.2. Tầm quan trọng của bài toán</w:t>
      </w:r>
    </w:p>
    <w:p>
      <w:pPr>
        <w:pStyle w:val="ListBullet"/>
        <w:keepNext/>
        <w:spacing w:before="0" w:after="40" w:line="324" w:lineRule="auto"/>
        <w:jc w:val="both"/>
      </w:pPr>
      <w:r>
        <w:rPr>
          <w:rFonts w:ascii="Times New Roman" w:hAnsi="Times New Roman" w:eastAsia="Times New Roman" w:cs="Times New Roman"/>
          <w:b w:val="0"/>
          <w:i w:val="0"/>
          <w:sz w:val="26"/>
        </w:rPr>
        <w:t>Dự báo thấp gây hết hàng, mất doanh thu và giảm hài lòng của khách; dự báo cao gây hao hụt vì hàng không bán hết trước khi hỏng [4].</w:t>
      </w:r>
    </w:p>
    <w:p>
      <w:pPr>
        <w:pStyle w:val="ListBullet"/>
        <w:keepNext/>
        <w:spacing w:before="0" w:after="40" w:line="324" w:lineRule="auto"/>
        <w:jc w:val="both"/>
      </w:pPr>
      <w:r>
        <w:rPr>
          <w:rFonts w:ascii="Times New Roman" w:hAnsi="Times New Roman" w:eastAsia="Times New Roman" w:cs="Times New Roman"/>
          <w:b w:val="0"/>
          <w:i w:val="0"/>
          <w:sz w:val="26"/>
        </w:rPr>
        <w:t>Mô hình học từ doanh số bị kiểm duyệt dự báo thấp, dẫn đến đặt ít, hết hàng nhiều hơn và dữ liệu càng bị kiểm duyệt: một vòng lặp tự củng cố [3].</w:t>
      </w:r>
    </w:p>
    <w:p>
      <w:pPr>
        <w:pStyle w:val="ListBullet"/>
        <w:spacing w:before="0" w:after="120" w:line="324" w:lineRule="auto"/>
        <w:jc w:val="both"/>
      </w:pPr>
      <w:r>
        <w:rPr>
          <w:rFonts w:ascii="Times New Roman" w:hAnsi="Times New Roman" w:eastAsia="Times New Roman" w:cs="Times New Roman"/>
          <w:b w:val="0"/>
          <w:i w:val="0"/>
          <w:sz w:val="26"/>
        </w:rPr>
        <w:t>Độ chính xác dự báo chỉ có giá trị khi chuyển thành quyết định đặt hàng tốt hơn; vì vậy cần đánh giá cả ở mức quyết định tồn kho [5], [6].</w:t>
      </w:r>
    </w:p>
    <w:p>
      <w:pPr>
        <w:pStyle w:val="Heading2"/>
        <w:keepNext/>
        <w:keepLines/>
        <w:spacing w:before="200" w:after="100" w:line="276" w:lineRule="auto"/>
      </w:pPr>
      <w:r>
        <w:rPr>
          <w:rFonts w:ascii="Times New Roman" w:hAnsi="Times New Roman" w:eastAsia="Times New Roman" w:cs="Times New Roman"/>
          <w:b/>
          <w:i w:val="0"/>
          <w:color w:val="2874A6"/>
          <w:sz w:val="26"/>
        </w:rPr>
        <w:t>3.3. Vai trò của AI và học sâu</w:t>
      </w:r>
    </w:p>
    <w:p>
      <w:pPr>
        <w:spacing w:before="0" w:after="120" w:line="324" w:lineRule="auto"/>
        <w:ind w:firstLine="425"/>
        <w:jc w:val="both"/>
      </w:pPr>
      <w:r>
        <w:rPr>
          <w:rFonts w:ascii="Times New Roman" w:hAnsi="Times New Roman" w:eastAsia="Times New Roman" w:cs="Times New Roman"/>
          <w:b w:val="0"/>
          <w:i w:val="0"/>
          <w:sz w:val="26"/>
        </w:rPr>
        <w:t>LightGBM [7] học quan hệ phi tuyến giữa nhu cầu quá khứ, lịch, khuyến mãi, thời tiết và phân cấp sản phẩm; các phương pháp dựa trên LightGBM dẫn đầu cuộc thi M5 [8]. LSTM [9] đọc trực tiếp chuỗi quan sát theo thời gian và học phụ thuộc theo thời gian, phù hợp để kiểm định liệu học biểu diễn chuỗi có lợi hơn đặc trưng thủ công. Cả hai được huấn luyện như mô hình toàn cục trên nhiều chuỗi, sau đó dùng chung một lớp quyết định tồn kho.</w:t>
      </w:r>
    </w:p>
    <w:p>
      <w:pPr>
        <w:pStyle w:val="Heading2"/>
        <w:keepNext/>
        <w:keepLines/>
        <w:spacing w:before="200" w:after="100" w:line="276" w:lineRule="auto"/>
      </w:pPr>
      <w:r>
        <w:rPr>
          <w:rFonts w:ascii="Times New Roman" w:hAnsi="Times New Roman" w:eastAsia="Times New Roman" w:cs="Times New Roman"/>
          <w:b/>
          <w:i w:val="0"/>
          <w:color w:val="2874A6"/>
          <w:sz w:val="26"/>
        </w:rPr>
        <w:t>3.4. Động lực</w:t>
      </w:r>
    </w:p>
    <w:p>
      <w:pPr>
        <w:spacing w:before="0" w:after="120" w:line="324" w:lineRule="auto"/>
        <w:ind w:firstLine="425"/>
        <w:jc w:val="both"/>
      </w:pPr>
      <w:r>
        <w:rPr>
          <w:rFonts w:ascii="Times New Roman" w:hAnsi="Times New Roman" w:eastAsia="Times New Roman" w:cs="Times New Roman"/>
          <w:b w:val="0"/>
          <w:i w:val="0"/>
          <w:sz w:val="26"/>
        </w:rPr>
        <w:t>Bài báo gốc của FreshRetailNet-50K chứng minh khôi phục nhu cầu giảm độ lệch của TFT, nhưng dùng các mô hình khôi phục học sâu (TimesNet, iTransformer…) và dừng ở độ đo dự báo [3]. Câu hỏi thực tiễn còn mở: một cách khôi phục đơn giản có đủ không, LightGBM hay LSTM tận dụng tốt hơn, và cải thiện độ chính xác có chuyển thành mức phục vụ cao hơn hoặc chi phí thấp hơn không.</w:t>
      </w:r>
    </w:p>
    <w:p>
      <w:pPr>
        <w:pStyle w:val="Heading2"/>
        <w:keepNext/>
        <w:keepLines/>
        <w:spacing w:before="200" w:after="100" w:line="276" w:lineRule="auto"/>
      </w:pPr>
      <w:r>
        <w:rPr>
          <w:rFonts w:ascii="Times New Roman" w:hAnsi="Times New Roman" w:eastAsia="Times New Roman" w:cs="Times New Roman"/>
          <w:b/>
          <w:i w:val="0"/>
          <w:color w:val="2874A6"/>
          <w:sz w:val="26"/>
        </w:rPr>
        <w:t>3.5. Mục tiêu</w:t>
      </w:r>
    </w:p>
    <w:p>
      <w:pPr>
        <w:spacing w:before="0" w:after="120" w:line="324" w:lineRule="auto"/>
        <w:ind w:firstLine="425"/>
        <w:jc w:val="both"/>
      </w:pPr>
      <w:r>
        <w:rPr>
          <w:rFonts w:ascii="Times New Roman" w:hAnsi="Times New Roman" w:eastAsia="Times New Roman" w:cs="Times New Roman"/>
          <w:b w:val="0"/>
          <w:i w:val="0"/>
          <w:sz w:val="26"/>
        </w:rPr>
        <w:t>Mục tiêu tổng quát: xây dựng và đánh giá khung dự báo nhu cầu hàng tươi sống có xét hiện tượng hết hàng, kèm lớp quyết định tồn kho.</w:t>
      </w:r>
    </w:p>
    <w:p>
      <w:pPr>
        <w:keepNext/>
        <w:spacing w:before="0" w:after="120" w:line="324" w:lineRule="auto"/>
        <w:ind w:firstLine="425"/>
        <w:jc w:val="both"/>
      </w:pPr>
      <w:r>
        <w:rPr>
          <w:rFonts w:ascii="Times New Roman" w:hAnsi="Times New Roman" w:eastAsia="Times New Roman" w:cs="Times New Roman"/>
          <w:b w:val="0"/>
          <w:i w:val="0"/>
          <w:sz w:val="26"/>
        </w:rPr>
        <w:t>Mục tiêu cụ thể:</w:t>
      </w:r>
    </w:p>
    <w:p>
      <w:pPr>
        <w:pStyle w:val="ListBullet"/>
        <w:spacing w:before="0" w:after="40" w:line="324" w:lineRule="auto"/>
        <w:jc w:val="both"/>
      </w:pPr>
      <w:r>
        <w:rPr>
          <w:rFonts w:ascii="Times New Roman" w:hAnsi="Times New Roman" w:eastAsia="Times New Roman" w:cs="Times New Roman"/>
          <w:b w:val="0"/>
          <w:i w:val="0"/>
          <w:sz w:val="26"/>
        </w:rPr>
        <w:t>Chuẩn bị dữ liệu FreshRetailNet-50K; xử lý mảng 24 giờ và giờ hết hàng.</w:t>
      </w:r>
    </w:p>
    <w:p>
      <w:pPr>
        <w:pStyle w:val="ListBullet"/>
        <w:spacing w:before="0" w:after="40" w:line="324" w:lineRule="auto"/>
        <w:jc w:val="both"/>
      </w:pPr>
      <w:r>
        <w:rPr>
          <w:rFonts w:ascii="Times New Roman" w:hAnsi="Times New Roman" w:eastAsia="Times New Roman" w:cs="Times New Roman"/>
          <w:b w:val="0"/>
          <w:i w:val="0"/>
          <w:sz w:val="26"/>
        </w:rPr>
        <w:t>Xây dựng phương pháp khôi phục nhu cầu đơn giản từ hồ sơ bán theo giờ.</w:t>
      </w:r>
    </w:p>
    <w:p>
      <w:pPr>
        <w:pStyle w:val="ListBullet"/>
        <w:spacing w:before="0" w:after="40" w:line="324" w:lineRule="auto"/>
        <w:jc w:val="both"/>
      </w:pPr>
      <w:r>
        <w:rPr>
          <w:rFonts w:ascii="Times New Roman" w:hAnsi="Times New Roman" w:eastAsia="Times New Roman" w:cs="Times New Roman"/>
          <w:b w:val="0"/>
          <w:i w:val="0"/>
          <w:sz w:val="26"/>
        </w:rPr>
        <w:t>Xây dựng Seasonal Naive, LightGBM và LSTM cho tầm dự báo 7 ngày.</w:t>
      </w:r>
    </w:p>
    <w:p>
      <w:pPr>
        <w:pStyle w:val="ListBullet"/>
        <w:spacing w:before="0" w:after="40" w:line="324" w:lineRule="auto"/>
        <w:jc w:val="both"/>
      </w:pPr>
      <w:r>
        <w:rPr>
          <w:rFonts w:ascii="Times New Roman" w:hAnsi="Times New Roman" w:eastAsia="Times New Roman" w:cs="Times New Roman"/>
          <w:b w:val="0"/>
          <w:i w:val="0"/>
          <w:sz w:val="26"/>
        </w:rPr>
        <w:t>So sánh huấn luyện trên doanh số thô và trên dữ liệu đã xử lý giờ hết hàng.</w:t>
      </w:r>
    </w:p>
    <w:p>
      <w:pPr>
        <w:pStyle w:val="ListBullet"/>
        <w:spacing w:before="0" w:after="120" w:line="324" w:lineRule="auto"/>
        <w:jc w:val="both"/>
      </w:pPr>
      <w:r>
        <w:rPr>
          <w:rFonts w:ascii="Times New Roman" w:hAnsi="Times New Roman" w:eastAsia="Times New Roman" w:cs="Times New Roman"/>
          <w:b w:val="0"/>
          <w:i w:val="0"/>
          <w:sz w:val="26"/>
        </w:rPr>
        <w:t>Chuyển dự báo thành mức tồn kho mục tiêu; đánh giá bằng chỉ tiêu tồn kho.</w:t>
      </w:r>
    </w:p>
    <w:p>
      <w:pPr>
        <w:pStyle w:val="Heading2"/>
        <w:keepNext/>
        <w:keepLines/>
        <w:spacing w:before="200" w:after="100" w:line="276" w:lineRule="auto"/>
      </w:pPr>
      <w:r>
        <w:rPr>
          <w:rFonts w:ascii="Times New Roman" w:hAnsi="Times New Roman" w:eastAsia="Times New Roman" w:cs="Times New Roman"/>
          <w:b/>
          <w:i w:val="0"/>
          <w:color w:val="2874A6"/>
          <w:sz w:val="26"/>
        </w:rPr>
        <w:t>3.6. Câu hỏi nghiên cứu</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 </w:t>
      </w:r>
      <w:r>
        <w:rPr>
          <w:rFonts w:ascii="Times New Roman" w:hAnsi="Times New Roman" w:eastAsia="Times New Roman" w:cs="Times New Roman"/>
          <w:b w:val="0"/>
          <w:i/>
          <w:sz w:val="20"/>
        </w:rPr>
        <w:t>Câu hỏi nghiên cứu và thí nghiệm trả lời</w:t>
      </w:r>
    </w:p>
    <w:tbl>
      <w:tblPr>
        <w:tblW w:type="dxa" w:w="8788"/>
        <w:jc w:val="center"/>
        <w:tblLayout w:type="fixed"/>
        <w:tblLook w:firstColumn="1" w:firstRow="1" w:lastColumn="0" w:lastRow="0" w:noHBand="0" w:noVBand="1" w:val="04A0"/>
        <w:tblLayout w:type="fixed"/>
      </w:tblPr>
      <w:tblGrid>
        <w:gridCol w:w="794"/>
        <w:gridCol w:w="4820"/>
        <w:gridCol w:w="3175"/>
      </w:tblGrid>
      <w:tr>
        <w:trPr>
          <w:cantSplit/>
          <w:tblHeader/>
        </w:trPr>
        <w:tc>
          <w:tcPr>
            <w:tcW w:type="dxa" w:w="79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Mã</w:t>
            </w:r>
          </w:p>
        </w:tc>
        <w:tc>
          <w:tcPr>
            <w:tcW w:type="dxa" w:w="4819"/>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Câu hỏi nghiên cứu</w:t>
            </w:r>
          </w:p>
        </w:tc>
        <w:tc>
          <w:tcPr>
            <w:tcW w:type="dxa" w:w="3175"/>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Thí nghiệm trả lời (mục 7.4)</w:t>
            </w:r>
          </w:p>
        </w:tc>
      </w:tr>
      <w:tr>
        <w:trPr>
          <w:cantSplit/>
        </w:trPr>
        <w:tc>
          <w:tcPr>
            <w:tcW w:type="dxa" w:w="7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RQ1</w:t>
            </w:r>
          </w:p>
        </w:tc>
        <w:tc>
          <w:tcPr>
            <w:tcW w:type="dxa" w:w="4819"/>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LightGBM và LSTM có dự báo nhu cầu 7 ngày chính xác hơn Seasonal Naive theo tuần không?</w:t>
            </w:r>
          </w:p>
        </w:tc>
        <w:tc>
          <w:tcPr>
            <w:tcW w:type="dxa" w:w="317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E1 so với E2–E5</w:t>
            </w:r>
          </w:p>
        </w:tc>
      </w:tr>
      <w:tr>
        <w:trPr>
          <w:cantSplit/>
        </w:trPr>
        <w:tc>
          <w:tcPr>
            <w:tcW w:type="dxa" w:w="7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RQ2</w:t>
            </w:r>
          </w:p>
        </w:tc>
        <w:tc>
          <w:tcPr>
            <w:tcW w:type="dxa" w:w="4819"/>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Che giờ hết hàng hoặc khôi phục nhu cầu có giảm sai số và độ lệch trên các giờ còn hàng không?</w:t>
            </w:r>
          </w:p>
        </w:tc>
        <w:tc>
          <w:tcPr>
            <w:tcW w:type="dxa" w:w="3175"/>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E2 so với E3, E3m; E4 so với E5</w:t>
            </w:r>
          </w:p>
        </w:tc>
      </w:tr>
      <w:tr>
        <w:trPr>
          <w:cantSplit/>
        </w:trPr>
        <w:tc>
          <w:tcPr>
            <w:tcW w:type="dxa" w:w="7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RQ3</w:t>
            </w:r>
          </w:p>
        </w:tc>
        <w:tc>
          <w:tcPr>
            <w:tcW w:type="dxa" w:w="4819"/>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LightGBM so với LSTM như thế nào khi dùng cùng dữ liệu và đặc trưng?</w:t>
            </w:r>
          </w:p>
        </w:tc>
        <w:tc>
          <w:tcPr>
            <w:tcW w:type="dxa" w:w="317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E2 so với E4; E3 so với E5</w:t>
            </w:r>
          </w:p>
        </w:tc>
      </w:tr>
      <w:tr>
        <w:trPr>
          <w:cantSplit/>
        </w:trPr>
        <w:tc>
          <w:tcPr>
            <w:tcW w:type="dxa" w:w="7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RQ4</w:t>
            </w:r>
          </w:p>
        </w:tc>
        <w:tc>
          <w:tcPr>
            <w:tcW w:type="dxa" w:w="4819"/>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Cải thiện độ chính xác có chuyển thành mức phục vụ cao hơn và chi phí tồn kho thấp hơn không?</w:t>
            </w:r>
          </w:p>
        </w:tc>
        <w:tc>
          <w:tcPr>
            <w:tcW w:type="dxa" w:w="3175"/>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Lớp tồn kho áp dụng cho E1–E5</w:t>
            </w:r>
          </w:p>
        </w:tc>
      </w:tr>
      <w:tr>
        <w:trPr>
          <w:cantSplit/>
        </w:trPr>
        <w:tc>
          <w:tcPr>
            <w:tcW w:type="dxa" w:w="79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2"/>
              </w:rPr>
              <w:t>RQ5</w:t>
            </w:r>
          </w:p>
        </w:tc>
        <w:tc>
          <w:tcPr>
            <w:tcW w:type="dxa" w:w="4819"/>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Khuyến mãi và thời tiết đóng góp bao nhiêu vào độ chính xác?</w:t>
            </w:r>
          </w:p>
        </w:tc>
        <w:tc>
          <w:tcPr>
            <w:tcW w:type="dxa" w:w="3175"/>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A1, A2 so với E3</w:t>
            </w:r>
          </w:p>
        </w:tc>
      </w:tr>
    </w:tbl>
    <w:p>
      <w:pPr>
        <w:spacing w:before="0" w:after="80" w:line="240" w:lineRule="auto"/>
      </w:pPr>
    </w:p>
    <w:p>
      <w:pPr>
        <w:pStyle w:val="Heading1"/>
        <w:keepNext/>
        <w:keepLines/>
        <w:spacing w:before="240" w:after="160" w:line="276" w:lineRule="auto"/>
      </w:pPr>
      <w:r>
        <w:rPr>
          <w:rFonts w:ascii="Times New Roman" w:hAnsi="Times New Roman" w:eastAsia="Times New Roman" w:cs="Times New Roman"/>
          <w:b/>
          <w:i w:val="0"/>
          <w:color w:val="1A5276"/>
          <w:sz w:val="30"/>
        </w:rPr>
        <w:t>4. TỔNG QUAN NGHIÊN CỨU</w:t>
      </w:r>
    </w:p>
    <w:p>
      <w:pPr>
        <w:pStyle w:val="Heading2"/>
        <w:keepNext/>
        <w:keepLines/>
        <w:spacing w:before="200" w:after="100" w:line="276" w:lineRule="auto"/>
      </w:pPr>
      <w:r>
        <w:rPr>
          <w:rFonts w:ascii="Times New Roman" w:hAnsi="Times New Roman" w:eastAsia="Times New Roman" w:cs="Times New Roman"/>
          <w:b/>
          <w:i w:val="0"/>
          <w:color w:val="2874A6"/>
          <w:sz w:val="26"/>
        </w:rPr>
        <w:t>4.1. Dự báo nhu cầu bán lẻ và hàng tươi sống</w:t>
      </w:r>
    </w:p>
    <w:p>
      <w:pPr>
        <w:spacing w:before="0" w:after="120" w:line="324" w:lineRule="auto"/>
        <w:ind w:firstLine="425"/>
        <w:jc w:val="both"/>
      </w:pPr>
      <w:r>
        <w:rPr>
          <w:rFonts w:ascii="Times New Roman" w:hAnsi="Times New Roman" w:eastAsia="Times New Roman" w:cs="Times New Roman"/>
          <w:b w:val="0"/>
          <w:i w:val="0"/>
          <w:sz w:val="26"/>
        </w:rPr>
        <w:t>Fildes và cộng sự [10] tổng quan dự báo bán lẻ: dữ liệu chi tiết ở cấp sản phẩm cho phép gộp dữ liệu giữa các chuỗi (pooling), khuyến mãi là thách thức lớn, và nhiều phương pháp phức tạp chưa có bằng chứng thuyết phục về giá trị. Huber và cộng sự [4] dự báo nhu cầu hằng ngày cho chuỗi bánh mì công nghiệp bằng ARIMA đa biến trên phân cấp mở rộng theo cụm hồ sơ bán trong ngày, cho thấy có thể tăng tính sẵn có mà vẫn hạn chế hao hụt. Miguéis và cộng sự [11] dự báo nhu cầu cá tươi hằng ngày cho một cửa hàng của nhà bán lẻ châu Âu, có xét nhu cầu bị kiểm duyệt; LSTM nhìn chung tốt nhất so với mạng truyền thẳng, SVR, Random Forest và Holt-Winters. Trong M5, mọi phương pháp top 50 là học máy và phần lớn dựa trên LightGBM [8].</w:t>
      </w:r>
    </w:p>
    <w:p>
      <w:pPr>
        <w:pStyle w:val="Heading2"/>
        <w:keepNext/>
        <w:keepLines/>
        <w:spacing w:before="200" w:after="100" w:line="276" w:lineRule="auto"/>
      </w:pPr>
      <w:r>
        <w:rPr>
          <w:rFonts w:ascii="Times New Roman" w:hAnsi="Times New Roman" w:eastAsia="Times New Roman" w:cs="Times New Roman"/>
          <w:b/>
          <w:i w:val="0"/>
          <w:color w:val="2874A6"/>
          <w:sz w:val="26"/>
        </w:rPr>
        <w:t>4.2. Nhu cầu bị kiểm duyệt và khôi phục nhu cầu</w:t>
      </w:r>
    </w:p>
    <w:p>
      <w:pPr>
        <w:spacing w:before="0" w:after="120" w:line="324" w:lineRule="auto"/>
        <w:ind w:firstLine="425"/>
        <w:jc w:val="both"/>
      </w:pPr>
      <w:r>
        <w:rPr>
          <w:rFonts w:ascii="Times New Roman" w:hAnsi="Times New Roman" w:eastAsia="Times New Roman" w:cs="Times New Roman"/>
          <w:b w:val="0"/>
          <w:i w:val="0"/>
          <w:sz w:val="26"/>
        </w:rPr>
        <w:t>Conlon và Mortimer [1] dùng dữ liệu máy bán hàng tự động có trạng thái hàng theo chu kỳ 4 giờ, cho thấy bỏ qua thay đổi về tính sẵn có làm lệch ước lượng nhu cầu. Amjad và Shah [2] ước lượng nhu cầu thật từ quan sát nhiễu, có thể bị kiểm duyệt, bằng hoàn thiện ma trận (USVT) trên nhiều chuỗi, kiểm chứng trên dữ liệu Walmart. Wang và cộng sự [3] giới thiệu FreshRetailNet-50K và quy trình hai giai đoạn: khôi phục nhu cầu theo giờ rồi dự báo 7 ngày. Với TFT trên toàn bộ dữ liệu, WAPE giảm từ 31.75% (doanh số thô) xuống 29.02% (khôi phục bằng TimesNet) và 29.26% (iTransformer); WPE từ −7.37% chuyển thành 2.58% và 0.57%. Đánh giá chỉ thực hiện trên các giai đoạn không hết hàng.</w:t>
      </w:r>
    </w:p>
    <w:p>
      <w:pPr>
        <w:pStyle w:val="Heading2"/>
        <w:keepNext/>
        <w:keepLines/>
        <w:spacing w:before="200" w:after="100" w:line="276" w:lineRule="auto"/>
      </w:pPr>
      <w:r>
        <w:rPr>
          <w:rFonts w:ascii="Times New Roman" w:hAnsi="Times New Roman" w:eastAsia="Times New Roman" w:cs="Times New Roman"/>
          <w:b/>
          <w:i w:val="0"/>
          <w:color w:val="2874A6"/>
          <w:sz w:val="26"/>
        </w:rPr>
        <w:t>4.3. Từ dự báo đến quyết định tồn kho</w:t>
      </w:r>
    </w:p>
    <w:p>
      <w:pPr>
        <w:spacing w:before="0" w:after="120" w:line="324" w:lineRule="auto"/>
        <w:ind w:firstLine="425"/>
        <w:jc w:val="both"/>
      </w:pPr>
      <w:r>
        <w:rPr>
          <w:rFonts w:ascii="Times New Roman" w:hAnsi="Times New Roman" w:eastAsia="Times New Roman" w:cs="Times New Roman"/>
          <w:b w:val="0"/>
          <w:i w:val="0"/>
          <w:sz w:val="26"/>
        </w:rPr>
        <w:t>Mô hình newsvendor cân bằng chi phí đặt thiếu và đặt thừa cho hàng dễ hỏng; mức đặt tối ưu là một phân vị của phân phối nhu cầu [12]. Huber và cộng sự [5] giải bài toán newsvendor dựa trên dữ liệu cho chuỗi bánh mì Đức; học máy vượt trội khi dữ liệu đủ lớn, và lợi ích từ dự báo tốt hơn chiếm ưu thế so với các lợi ích khác của phương pháp dựa trên dữ liệu. Trapero và cộng sự [6] ước lượng tồn kho an toàn từ sai số dự báo bằng ước lượng mật độ nhân và GARCH khi sai số không độc lập, phân phối chuẩn; cải thiện mức phục vụ chu kỳ, vốn tồn kho và lượng thiếu hàng. Các định nghĩa mức phục vụ chu kỳ và tỷ lệ đáp ứng theo Silver và cộng sự [13].</w:t>
      </w:r>
    </w:p>
    <w:p>
      <w:pPr>
        <w:pStyle w:val="Heading2"/>
        <w:keepNext/>
        <w:keepLines/>
        <w:spacing w:before="200" w:after="100" w:line="276" w:lineRule="auto"/>
      </w:pPr>
      <w:r>
        <w:rPr>
          <w:rFonts w:ascii="Times New Roman" w:hAnsi="Times New Roman" w:eastAsia="Times New Roman" w:cs="Times New Roman"/>
          <w:b/>
          <w:i w:val="0"/>
          <w:color w:val="2874A6"/>
          <w:sz w:val="26"/>
        </w:rPr>
        <w:t>4.4. Mô hình học sâu cho chuỗi thời gian</w:t>
      </w:r>
    </w:p>
    <w:p>
      <w:pPr>
        <w:spacing w:before="0" w:after="120" w:line="324" w:lineRule="auto"/>
        <w:ind w:firstLine="425"/>
        <w:jc w:val="both"/>
      </w:pPr>
      <w:r>
        <w:rPr>
          <w:rFonts w:ascii="Times New Roman" w:hAnsi="Times New Roman" w:eastAsia="Times New Roman" w:cs="Times New Roman"/>
          <w:b w:val="0"/>
          <w:i w:val="0"/>
          <w:sz w:val="26"/>
        </w:rPr>
        <w:t>LSTM [9] dùng ô nhớ và các cổng để học phụ thuộc dài hạn. TFT [14] kết hợp lớp hồi quy và self-attention, xử lý biến tĩnh và biến biết trước trong tương lai, có khả năng diễn giải. DLinear [15] là mô hình tuyến tính một lớp phân rã xu hướng – mùa vụ, vượt các mô hình Transformer trên chín bộ dữ liệu dự báo dài hạn. Trên FreshRetailNet-50K, TFT ổn định nhất trong ba baseline SSA, TFT, DLinear; DLinear tốt ở nhóm bán nhiều nhưng dự báo quá cao ở nhóm bán ít sau khôi phục [3].</w:t>
      </w:r>
    </w:p>
    <w:p>
      <w:pPr>
        <w:pStyle w:val="Heading2"/>
        <w:keepNext/>
        <w:keepLines/>
        <w:spacing w:before="200" w:after="100" w:line="276" w:lineRule="auto"/>
      </w:pPr>
      <w:r>
        <w:rPr>
          <w:rFonts w:ascii="Times New Roman" w:hAnsi="Times New Roman" w:eastAsia="Times New Roman" w:cs="Times New Roman"/>
          <w:b/>
          <w:i w:val="0"/>
          <w:color w:val="2874A6"/>
          <w:sz w:val="26"/>
        </w:rPr>
        <w:t>4.5. Khoảng trống nghiên cứu và định vị đề tài</w:t>
      </w:r>
    </w:p>
    <w:p>
      <w:pPr>
        <w:pStyle w:val="ListBullet"/>
        <w:keepNext/>
        <w:spacing w:before="0" w:after="40" w:line="324" w:lineRule="auto"/>
        <w:jc w:val="both"/>
      </w:pPr>
      <w:r>
        <w:rPr>
          <w:rFonts w:ascii="Times New Roman" w:hAnsi="Times New Roman" w:eastAsia="Times New Roman" w:cs="Times New Roman"/>
          <w:b w:val="0"/>
          <w:i w:val="0"/>
          <w:sz w:val="26"/>
        </w:rPr>
        <w:t>Phần lớn nghiên cứu dự báo hàng tươi sống dùng dữ liệu riêng, không có nhãn hết hàng; nghiên cứu khôi phục nhu cầu thường không đi đến quyết định tồn kho.</w:t>
      </w:r>
    </w:p>
    <w:p>
      <w:pPr>
        <w:pStyle w:val="ListBullet"/>
        <w:keepNext/>
        <w:spacing w:before="0" w:after="40" w:line="324" w:lineRule="auto"/>
        <w:jc w:val="both"/>
      </w:pPr>
      <w:r>
        <w:rPr>
          <w:rFonts w:ascii="Times New Roman" w:hAnsi="Times New Roman" w:eastAsia="Times New Roman" w:cs="Times New Roman"/>
          <w:b w:val="0"/>
          <w:i w:val="0"/>
          <w:sz w:val="26"/>
        </w:rPr>
        <w:t>Trên FreshRetailNet-50K chưa có so sánh LightGBM với một mô hình học sâu dạng chuỗi trong cùng thiết kế, và chưa kiểm định một phương pháp khôi phục đơn giản.</w:t>
      </w:r>
    </w:p>
    <w:p>
      <w:pPr>
        <w:pStyle w:val="ListBullet"/>
        <w:spacing w:before="0" w:after="120" w:line="324" w:lineRule="auto"/>
        <w:jc w:val="both"/>
      </w:pPr>
      <w:r>
        <w:rPr>
          <w:rFonts w:ascii="Times New Roman" w:hAnsi="Times New Roman" w:eastAsia="Times New Roman" w:cs="Times New Roman"/>
          <w:b w:val="0"/>
          <w:i w:val="0"/>
          <w:sz w:val="26"/>
        </w:rPr>
        <w:t>Cải thiện WAPE, WPE chưa được chuyển thành mức phục vụ, tỷ lệ đáp ứng và chi phí.</w:t>
      </w:r>
    </w:p>
    <w:p>
      <w:pPr>
        <w:spacing w:before="0" w:after="120" w:line="324" w:lineRule="auto"/>
        <w:ind w:firstLine="425"/>
        <w:jc w:val="both"/>
      </w:pPr>
      <w:r>
        <w:rPr>
          <w:rFonts w:ascii="Times New Roman" w:hAnsi="Times New Roman" w:eastAsia="Times New Roman" w:cs="Times New Roman"/>
          <w:b w:val="0"/>
          <w:i w:val="0"/>
          <w:sz w:val="26"/>
        </w:rPr>
        <w:t>Đề tài so sánh Seasonal Naive, LightGBM và LSTM trên ba cách xử lý giờ hết hàng (thô, che, khôi phục) và đánh giá ở cả mức dự báo lẫn mức quyết định tồn kho. TFT và DLinear được tham chiếu qua kết quả công bố [3], không huấn luyện lại.</w:t>
      </w:r>
    </w:p>
    <w:p>
      <w:pPr>
        <w:keepNext/>
        <w:spacing w:before="0" w:after="120" w:line="324" w:lineRule="auto"/>
        <w:ind w:firstLine="425"/>
        <w:jc w:val="both"/>
      </w:pPr>
      <w:r>
        <w:rPr>
          <w:rFonts w:ascii="Times New Roman" w:hAnsi="Times New Roman" w:eastAsia="Times New Roman" w:cs="Times New Roman"/>
          <w:b w:val="0"/>
          <w:i w:val="0"/>
          <w:sz w:val="26"/>
        </w:rPr>
        <w:t>Bảng 2 tóm tắt dữ liệu, phương pháp, độ đo và ưu điểm, hạn chế của các nghiên cứu chính.</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2: </w:t>
      </w:r>
      <w:r>
        <w:rPr>
          <w:rFonts w:ascii="Times New Roman" w:hAnsi="Times New Roman" w:eastAsia="Times New Roman" w:cs="Times New Roman"/>
          <w:b w:val="0"/>
          <w:i/>
          <w:sz w:val="20"/>
        </w:rPr>
        <w:t>So sánh các nghiên cứu liên quan</w:t>
      </w:r>
    </w:p>
    <w:tbl>
      <w:tblPr>
        <w:tblW w:type="dxa" w:w="8788"/>
        <w:jc w:val="center"/>
        <w:tblLayout w:type="fixed"/>
        <w:tblLook w:firstColumn="1" w:firstRow="1" w:lastColumn="0" w:lastRow="0" w:noHBand="0" w:noVBand="1" w:val="04A0"/>
        <w:tblLayout w:type="fixed"/>
      </w:tblPr>
      <w:tblGrid>
        <w:gridCol w:w="1644"/>
        <w:gridCol w:w="1644"/>
        <w:gridCol w:w="1814"/>
        <w:gridCol w:w="1191"/>
        <w:gridCol w:w="2495"/>
      </w:tblGrid>
      <w:tr>
        <w:trPr>
          <w:cantSplit/>
          <w:tblHeader/>
        </w:trPr>
        <w:tc>
          <w:tcPr>
            <w:tcW w:type="dxa" w:w="164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Nghiên cứu</w:t>
            </w:r>
          </w:p>
        </w:tc>
        <w:tc>
          <w:tcPr>
            <w:tcW w:type="dxa" w:w="164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Dữ liệu</w:t>
            </w:r>
          </w:p>
        </w:tc>
        <w:tc>
          <w:tcPr>
            <w:tcW w:type="dxa" w:w="181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Phương pháp</w:t>
            </w:r>
          </w:p>
        </w:tc>
        <w:tc>
          <w:tcPr>
            <w:tcW w:type="dxa" w:w="119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Độ đo</w:t>
            </w:r>
          </w:p>
        </w:tc>
        <w:tc>
          <w:tcPr>
            <w:tcW w:type="dxa" w:w="249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Ưu điểm / hạn chế</w:t>
            </w:r>
          </w:p>
        </w:tc>
      </w:tr>
      <w:tr>
        <w:trPr>
          <w:cantSplit/>
        </w:trPr>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Huber et al. (2017) [4]</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Chuỗi bánh mì, theo ngày</w:t>
            </w:r>
          </w:p>
        </w:tc>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ARIMA đa biến, phân cấp theo cụm</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Sẵn có, hao hụt</w:t>
            </w:r>
          </w:p>
        </w:tc>
        <w:tc>
          <w:tcPr>
            <w:tcW w:type="dxa" w:w="24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Gắn dự báo với vận hành; mô hình thống kê</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Miguéis et al. (2022) [11]</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Cá tươi, một cửa hàng</w:t>
            </w:r>
          </w:p>
        </w:tc>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LSTM, FNN, SVR, RF, Holt-Winters</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RMSE, MAE, MPE</w:t>
            </w:r>
          </w:p>
        </w:tc>
        <w:tc>
          <w:tcPr>
            <w:tcW w:type="dxa" w:w="24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Có xét kiểm duyệt; một cửa hàng, dữ liệu riêng</w:t>
            </w:r>
          </w:p>
        </w:tc>
      </w:tr>
      <w:tr>
        <w:trPr>
          <w:cantSplit/>
        </w:trPr>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Conlon &amp; Mortimer (2013) [1]</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Máy bán hàng tự động, trạng thái 4 giờ</w:t>
            </w:r>
          </w:p>
        </w:tc>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Ước lượng nhu cầu kinh tế lượng</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Độ lệch ước lượng</w:t>
            </w:r>
          </w:p>
        </w:tc>
        <w:tc>
          <w:tcPr>
            <w:tcW w:type="dxa" w:w="24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Chứng minh lệch do hết hàng; không phải dự báo</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Amjad &amp; Shah (2017) [2]</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Walmart, mô phỏng</w:t>
            </w:r>
          </w:p>
        </w:tc>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Hoàn thiện ma trận (USVT)</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MSE</w:t>
            </w:r>
          </w:p>
        </w:tc>
        <w:tc>
          <w:tcPr>
            <w:tcW w:type="dxa" w:w="24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Có bảo đảm lý thuyết; không có nhãn hết hàng</w:t>
            </w:r>
          </w:p>
        </w:tc>
      </w:tr>
      <w:tr>
        <w:trPr>
          <w:cantSplit/>
        </w:trPr>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Makridakis et al. (2022) [8]</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M5: 42,840 chuỗi Walmart</w:t>
            </w:r>
          </w:p>
        </w:tc>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LightGBM, thống kê, học sâu</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WRMSSE</w:t>
            </w:r>
          </w:p>
        </w:tc>
        <w:tc>
          <w:tcPr>
            <w:tcW w:type="dxa" w:w="24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LightGBM dẫn đầu; không xét hết hàng</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Qin et al. (2011) [12]</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Tổng quan lý thuyết</w:t>
            </w:r>
          </w:p>
        </w:tc>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Mô hình newsvendor</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w:t>
            </w:r>
          </w:p>
        </w:tc>
        <w:tc>
          <w:tcPr>
            <w:tcW w:type="dxa" w:w="24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Nền tảng chính sách; không gắn dự báo cụ thể</w:t>
            </w:r>
          </w:p>
        </w:tc>
      </w:tr>
      <w:tr>
        <w:trPr>
          <w:cantSplit/>
        </w:trPr>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Huber et al. (2019) [5]</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Chuỗi bánh mì Đức</w:t>
            </w:r>
          </w:p>
        </w:tc>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Newsvendor dựa trên dữ liệu, ML, hồi quy phân vị</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Chi phí newsvendor</w:t>
            </w:r>
          </w:p>
        </w:tc>
        <w:tc>
          <w:tcPr>
            <w:tcW w:type="dxa" w:w="24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Nối dự báo với quyết định; doanh số chưa hiệu chỉnh hết hàng</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Trapero et al. (2019) [6]</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Mô phỏng, nhà sản xuất</w:t>
            </w:r>
          </w:p>
        </w:tc>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Tồn kho an toàn: KDE, GARCH</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Mức phục vụ, vốn tồn kho</w:t>
            </w:r>
          </w:p>
        </w:tc>
        <w:tc>
          <w:tcPr>
            <w:tcW w:type="dxa" w:w="24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Bỏ giả định sai số chuẩn; không phải hàng tươi sống</w:t>
            </w:r>
          </w:p>
        </w:tc>
      </w:tr>
      <w:tr>
        <w:trPr>
          <w:cantSplit/>
        </w:trPr>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Lim et al. (2021) [14]</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Nhiều bộ dữ liệu thực</w:t>
            </w:r>
          </w:p>
        </w:tc>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TFT (attention, đa tầm)</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Sai số đa tầm</w:t>
            </w:r>
          </w:p>
        </w:tc>
        <w:tc>
          <w:tcPr>
            <w:tcW w:type="dxa" w:w="24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Diễn giải được; tốn tài nguyên</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Zeng et al. (2023) [15]</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Chín bộ dữ liệu dự báo dài hạn</w:t>
            </w:r>
          </w:p>
        </w:tc>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DLinear (tuyến tính, phân rã)</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MSE, MAE</w:t>
            </w:r>
          </w:p>
        </w:tc>
        <w:tc>
          <w:tcPr>
            <w:tcW w:type="dxa" w:w="24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Đơn giản, mạnh; không dùng biến ngoại sinh</w:t>
            </w:r>
          </w:p>
        </w:tc>
      </w:tr>
      <w:tr>
        <w:trPr>
          <w:cantSplit/>
        </w:trPr>
        <w:tc>
          <w:tcPr>
            <w:tcW w:type="dxa" w:w="164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Wang et al. (2025) [3]</w:t>
            </w:r>
          </w:p>
        </w:tc>
        <w:tc>
          <w:tcPr>
            <w:tcW w:type="dxa" w:w="164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FreshRetailNet-50K</w:t>
            </w:r>
          </w:p>
        </w:tc>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Khôi phục (TimesNet…) + SSA, TFT, DLinear</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WAPE, WPE</w:t>
            </w:r>
          </w:p>
        </w:tc>
        <w:tc>
          <w:tcPr>
            <w:tcW w:type="dxa" w:w="249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Nhãn hết hàng theo giờ; chưa có LightGBM, chưa đánh giá tồn kho</w:t>
            </w:r>
          </w:p>
        </w:tc>
      </w:tr>
    </w:tbl>
    <w:p>
      <w:pPr>
        <w:spacing w:before="0" w:after="80" w:line="240" w:lineRule="auto"/>
      </w:pPr>
    </w:p>
    <w:p>
      <w:pPr>
        <w:pStyle w:val="Heading1"/>
        <w:keepNext/>
        <w:keepLines/>
        <w:pageBreakBefore/>
        <w:spacing w:before="240" w:after="160" w:line="276" w:lineRule="auto"/>
      </w:pPr>
      <w:r>
        <w:rPr>
          <w:rFonts w:ascii="Times New Roman" w:hAnsi="Times New Roman" w:eastAsia="Times New Roman" w:cs="Times New Roman"/>
          <w:b/>
          <w:i w:val="0"/>
          <w:color w:val="1A5276"/>
          <w:sz w:val="30"/>
        </w:rPr>
        <w:t>5. ĐỊNH NGHĨA BÀI TOÁN</w:t>
      </w:r>
    </w:p>
    <w:p>
      <w:pPr>
        <w:keepNext/>
        <w:spacing w:before="0" w:after="120" w:line="324" w:lineRule="auto"/>
        <w:ind w:firstLine="425"/>
        <w:jc w:val="both"/>
      </w:pPr>
      <w:r>
        <w:rPr>
          <w:rFonts w:ascii="Times New Roman" w:hAnsi="Times New Roman" w:eastAsia="Times New Roman" w:cs="Times New Roman"/>
          <w:b w:val="0"/>
          <w:i w:val="0"/>
          <w:sz w:val="26"/>
        </w:rPr>
        <w:t>Ký hiệu: i là chuỗi cửa hàng × sản phẩm, t là ngày, h = 0…23 là giờ; y(i,t,h) là doanh số giờ, s(i,t,h) = 1 nếu hết hàng trong giờ h (theo hours_stock_status); Y(i,t) là tổng y(i,t,h) theo h (doanh số ngày), D(i,t) là nhu cầu thật (không quan sát được khi có giờ hết hàng).</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3: </w:t>
      </w:r>
      <w:r>
        <w:rPr>
          <w:rFonts w:ascii="Times New Roman" w:hAnsi="Times New Roman" w:eastAsia="Times New Roman" w:cs="Times New Roman"/>
          <w:b w:val="0"/>
          <w:i/>
          <w:sz w:val="20"/>
        </w:rPr>
        <w:t>Ứng dụng kinh doanh và tác vụ học máy</w:t>
      </w:r>
    </w:p>
    <w:tbl>
      <w:tblPr>
        <w:tblW w:type="dxa" w:w="8788"/>
        <w:jc w:val="center"/>
        <w:tblLayout w:type="fixed"/>
        <w:tblLook w:firstColumn="1" w:firstRow="1" w:lastColumn="0" w:lastRow="0" w:noHBand="0" w:noVBand="1" w:val="04A0"/>
        <w:tblLayout w:type="fixed"/>
      </w:tblPr>
      <w:tblGrid>
        <w:gridCol w:w="4111"/>
        <w:gridCol w:w="4678"/>
      </w:tblGrid>
      <w:tr>
        <w:trPr>
          <w:cantSplit/>
          <w:tblHeader/>
        </w:trPr>
        <w:tc>
          <w:tcPr>
            <w:tcW w:type="dxa" w:w="411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Ứng dụng kinh doanh</w:t>
            </w:r>
          </w:p>
        </w:tc>
        <w:tc>
          <w:tcPr>
            <w:tcW w:type="dxa" w:w="467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Tác vụ học máy tương ứng</w:t>
            </w:r>
          </w:p>
        </w:tc>
      </w:tr>
      <w:tr>
        <w:trPr>
          <w:cantSplit/>
        </w:trPr>
        <w:tc>
          <w:tcPr>
            <w:tcW w:type="dxa" w:w="411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Đặt hàng hằng ngày cho từng sản phẩm tại từng cửa hàng</w:t>
            </w:r>
          </w:p>
        </w:tc>
        <w:tc>
          <w:tcPr>
            <w:tcW w:type="dxa" w:w="4677"/>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Dự báo đa tầm h = 1…7 ngày, hồi quy có giám sát</w:t>
            </w:r>
          </w:p>
        </w:tc>
      </w:tr>
      <w:tr>
        <w:trPr>
          <w:cantSplit/>
        </w:trPr>
        <w:tc>
          <w:tcPr>
            <w:tcW w:type="dxa" w:w="411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Hiệu chỉnh doanh số bị cắt do hết hàng</w:t>
            </w:r>
          </w:p>
        </w:tc>
        <w:tc>
          <w:tcPr>
            <w:tcW w:type="dxa" w:w="46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Che dữ liệu hoặc khôi phục nhu cầu theo giờ</w:t>
            </w:r>
          </w:p>
        </w:tc>
      </w:tr>
      <w:tr>
        <w:trPr>
          <w:cantSplit/>
        </w:trPr>
        <w:tc>
          <w:tcPr>
            <w:tcW w:type="dxa" w:w="411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Xác định mức tồn kho mục tiêu và tồn kho an toàn</w:t>
            </w:r>
          </w:p>
        </w:tc>
        <w:tc>
          <w:tcPr>
            <w:tcW w:type="dxa" w:w="4677"/>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Phân vị dự báo từ phân phối sai số; tối ưu newsvendor</w:t>
            </w:r>
          </w:p>
        </w:tc>
      </w:tr>
      <w:tr>
        <w:trPr>
          <w:cantSplit/>
        </w:trPr>
        <w:tc>
          <w:tcPr>
            <w:tcW w:type="dxa" w:w="4110"/>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Đánh giá đánh đổi hết hàng – hao hụt</w:t>
            </w:r>
          </w:p>
        </w:tc>
        <w:tc>
          <w:tcPr>
            <w:tcW w:type="dxa" w:w="467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Mô phỏng chính sách; chỉ tiêu mức phục vụ và chi phí</w:t>
            </w:r>
          </w:p>
        </w:tc>
      </w:tr>
    </w:tbl>
    <w:p>
      <w:pPr>
        <w:spacing w:before="0" w:after="80" w:line="240" w:lineRule="auto"/>
      </w:pP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4: </w:t>
      </w:r>
      <w:r>
        <w:rPr>
          <w:rFonts w:ascii="Times New Roman" w:hAnsi="Times New Roman" w:eastAsia="Times New Roman" w:cs="Times New Roman"/>
          <w:b w:val="0"/>
          <w:i/>
          <w:sz w:val="20"/>
        </w:rPr>
        <w:t>Đặc tả bài toán</w:t>
      </w:r>
    </w:p>
    <w:tbl>
      <w:tblPr>
        <w:tblW w:type="dxa" w:w="8788"/>
        <w:jc w:val="center"/>
        <w:tblLayout w:type="fixed"/>
        <w:tblLook w:firstColumn="1" w:firstRow="1" w:lastColumn="0" w:lastRow="0" w:noHBand="0" w:noVBand="1" w:val="04A0"/>
        <w:tblLayout w:type="fixed"/>
      </w:tblPr>
      <w:tblGrid>
        <w:gridCol w:w="1814"/>
        <w:gridCol w:w="6974"/>
      </w:tblGrid>
      <w:tr>
        <w:trPr>
          <w:cantSplit/>
          <w:tblHeader/>
        </w:trPr>
        <w:tc>
          <w:tcPr>
            <w:tcW w:type="dxa" w:w="181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Thành phần</w:t>
            </w:r>
          </w:p>
        </w:tc>
        <w:tc>
          <w:tcPr>
            <w:tcW w:type="dxa" w:w="6973"/>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Mô tả</w:t>
            </w:r>
          </w:p>
        </w:tc>
      </w:tr>
      <w:tr>
        <w:trPr>
          <w:cantSplit/>
        </w:trPr>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Đơn vị dự báo</w:t>
            </w:r>
          </w:p>
        </w:tc>
        <w:tc>
          <w:tcPr>
            <w:tcW w:type="dxa" w:w="697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Chuỗi cửa hàng × sản phẩm (50,000 chuỗi); bước thời gian = ngày</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Đầu vào</w:t>
            </w:r>
          </w:p>
        </w:tc>
        <w:tc>
          <w:tcPr>
            <w:tcW w:type="dxa" w:w="6973"/>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Nhu cầu quá khứ (thô hoặc đã xử lý giờ hết hàng); số giờ hết hàng quá khứ; phân cấp thành phố – cửa hàng – nhóm quản lý – ba cấp danh mục – sản phẩm; lịch; khuyến mãi (discount, activity_flag); thời tiết</w:t>
            </w:r>
          </w:p>
        </w:tc>
      </w:tr>
      <w:tr>
        <w:trPr>
          <w:cantSplit/>
        </w:trPr>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Biến biết trước</w:t>
            </w:r>
          </w:p>
        </w:tc>
        <w:tc>
          <w:tcPr>
            <w:tcW w:type="dxa" w:w="697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discount, activity_flag, holiday_flag, thời tiết của 7 ngày tới (giả định như bài báo gốc [3])</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Đầu ra</w:t>
            </w:r>
          </w:p>
        </w:tc>
        <w:tc>
          <w:tcPr>
            <w:tcW w:type="dxa" w:w="6973"/>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D̂(i,T+h), h = 1…7, và mức tồn kho mục tiêu S(i,T+h)</w:t>
            </w:r>
          </w:p>
        </w:tc>
      </w:tr>
      <w:tr>
        <w:trPr>
          <w:cantSplit/>
        </w:trPr>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Loại tác vụ</w:t>
            </w:r>
          </w:p>
        </w:tc>
        <w:tc>
          <w:tcPr>
            <w:tcW w:type="dxa" w:w="697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Hồi quy có giám sát trên chuỗi thời gian; mô hình toàn cục</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Tầm dự báo</w:t>
            </w:r>
          </w:p>
        </w:tc>
        <w:tc>
          <w:tcPr>
            <w:tcW w:type="dxa" w:w="6973"/>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7 ngày, trùng tập eval và bài báo gốc [3]</w:t>
            </w:r>
          </w:p>
        </w:tc>
      </w:tr>
      <w:tr>
        <w:trPr>
          <w:cantSplit/>
        </w:trPr>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Mục tiêu</w:t>
            </w:r>
          </w:p>
        </w:tc>
        <w:tc>
          <w:tcPr>
            <w:tcW w:type="dxa" w:w="6973"/>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Giảm WAPE và độ lớn của WPE trên giờ còn hàng; đạt mức phục vụ mục tiêu với chi phí tương đối thấp nhất</w:t>
            </w:r>
          </w:p>
        </w:tc>
      </w:tr>
    </w:tbl>
    <w:p>
      <w:pPr>
        <w:spacing w:before="0" w:after="80" w:line="240" w:lineRule="auto"/>
      </w:pPr>
    </w:p>
    <w:p>
      <w:pPr>
        <w:pStyle w:val="Heading1"/>
        <w:keepNext/>
        <w:keepLines/>
        <w:pageBreakBefore/>
        <w:spacing w:before="240" w:after="160" w:line="276" w:lineRule="auto"/>
      </w:pPr>
      <w:r>
        <w:rPr>
          <w:rFonts w:ascii="Times New Roman" w:hAnsi="Times New Roman" w:eastAsia="Times New Roman" w:cs="Times New Roman"/>
          <w:b/>
          <w:i w:val="0"/>
          <w:color w:val="1A5276"/>
          <w:sz w:val="30"/>
        </w:rPr>
        <w:t>6. DỮ LIỆU</w:t>
      </w:r>
    </w:p>
    <w:p>
      <w:pPr>
        <w:pStyle w:val="Heading2"/>
        <w:keepNext/>
        <w:keepLines/>
        <w:spacing w:before="200" w:after="100" w:line="276" w:lineRule="auto"/>
      </w:pPr>
      <w:r>
        <w:rPr>
          <w:rFonts w:ascii="Times New Roman" w:hAnsi="Times New Roman" w:eastAsia="Times New Roman" w:cs="Times New Roman"/>
          <w:b/>
          <w:i w:val="0"/>
          <w:color w:val="2874A6"/>
          <w:sz w:val="26"/>
        </w:rPr>
        <w:t>6.1. Thông tin chung</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5: </w:t>
      </w:r>
      <w:r>
        <w:rPr>
          <w:rFonts w:ascii="Times New Roman" w:hAnsi="Times New Roman" w:eastAsia="Times New Roman" w:cs="Times New Roman"/>
          <w:b w:val="0"/>
          <w:i/>
          <w:sz w:val="20"/>
        </w:rPr>
        <w:t>Thông tin chung về FreshRetailNet-50K</w:t>
      </w:r>
    </w:p>
    <w:tbl>
      <w:tblPr>
        <w:tblW w:type="dxa" w:w="8788"/>
        <w:jc w:val="center"/>
        <w:tblLayout w:type="fixed"/>
        <w:tblLook w:firstColumn="1" w:firstRow="1" w:lastColumn="0" w:lastRow="0" w:noHBand="0" w:noVBand="1" w:val="04A0"/>
        <w:tblLayout w:type="fixed"/>
      </w:tblPr>
      <w:tblGrid>
        <w:gridCol w:w="1928"/>
        <w:gridCol w:w="6861"/>
      </w:tblGrid>
      <w:tr>
        <w:trPr>
          <w:cantSplit/>
          <w:tblHeader/>
        </w:trPr>
        <w:tc>
          <w:tcPr>
            <w:tcW w:type="dxa" w:w="192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Thuộc tính</w:t>
            </w:r>
          </w:p>
        </w:tc>
        <w:tc>
          <w:tcPr>
            <w:tcW w:type="dxa" w:w="686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Giá trị</w:t>
            </w:r>
          </w:p>
        </w:tc>
      </w:tr>
      <w:tr>
        <w:trPr>
          <w:cantSplit/>
        </w:trPr>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Tên, đơn vị phát hành</w:t>
            </w:r>
          </w:p>
        </w:tc>
        <w:tc>
          <w:tcPr>
            <w:tcW w:type="dxa" w:w="686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FreshRetailNet-50K; Dingdong (Trung Quốc), 2025 [3], [16]</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Liên kết</w:t>
            </w:r>
          </w:p>
        </w:tc>
        <w:tc>
          <w:tcPr>
            <w:tcW w:type="dxa" w:w="686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https://huggingface.co/datasets/Dingdong-Inc/FreshRetailNet-50K; mã nguồn baseline [17]</w:t>
            </w:r>
          </w:p>
        </w:tc>
      </w:tr>
      <w:tr>
        <w:trPr>
          <w:cantSplit/>
        </w:trPr>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Giấy phép</w:t>
            </w:r>
          </w:p>
        </w:tc>
        <w:tc>
          <w:tcPr>
            <w:tcW w:type="dxa" w:w="686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CC BY 4.0 [16]</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Quy mô</w:t>
            </w:r>
          </w:p>
        </w:tc>
        <w:tc>
          <w:tcPr>
            <w:tcW w:type="dxa" w:w="686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50,000 chuỗi cửa hàng × sản phẩm; 898 cửa hàng; 18 thành phố</w:t>
            </w:r>
          </w:p>
        </w:tc>
      </w:tr>
      <w:tr>
        <w:trPr>
          <w:cantSplit/>
        </w:trPr>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Sản phẩm</w:t>
            </w:r>
          </w:p>
        </w:tc>
        <w:tc>
          <w:tcPr>
            <w:tcW w:type="dxa" w:w="686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865 product_id (thẻ dữ liệu [16], kiểm đếm trực tiếp); bài báo ghi 863 SKU [3]</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Thời gian</w:t>
            </w:r>
          </w:p>
        </w:tc>
        <w:tc>
          <w:tcPr>
            <w:tcW w:type="dxa" w:w="686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train: 28/03/2024 – 25/06/2024 (90 ngày); eval: 26/06/2024 – 02/07/2024 (7 ngày)</w:t>
            </w:r>
          </w:p>
        </w:tc>
      </w:tr>
      <w:tr>
        <w:trPr>
          <w:cantSplit/>
        </w:trPr>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Số dòng</w:t>
            </w:r>
          </w:p>
        </w:tc>
        <w:tc>
          <w:tcPr>
            <w:tcW w:type="dxa" w:w="686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train 4,500,000 = 50,000 × 90; eval 350,000 = 50,000 × 7</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Độ phân giải</w:t>
            </w:r>
          </w:p>
        </w:tc>
        <w:tc>
          <w:tcPr>
            <w:tcW w:type="dxa" w:w="686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Một dòng/chuỗi/ngày, kèm hai mảng 24 giờ: hours_sale, hours_stock_status</w:t>
            </w:r>
          </w:p>
        </w:tc>
      </w:tr>
      <w:tr>
        <w:trPr>
          <w:cantSplit/>
        </w:trPr>
        <w:tc>
          <w:tcPr>
            <w:tcW w:type="dxa" w:w="192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Hết hàng</w:t>
            </w:r>
          </w:p>
        </w:tc>
        <w:tc>
          <w:tcPr>
            <w:tcW w:type="dxa" w:w="6860"/>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19.9% số giờ trong khung 6:00–22:00 của tập train ở trạng thái hết hàng</w:t>
            </w:r>
          </w:p>
        </w:tc>
      </w:tr>
    </w:tbl>
    <w:p>
      <w:pPr>
        <w:spacing w:before="0" w:after="80" w:line="240" w:lineRule="auto"/>
      </w:pPr>
    </w:p>
    <w:p>
      <w:pPr>
        <w:keepLines/>
        <w:spacing w:before="40" w:after="160" w:line="324" w:lineRule="auto"/>
        <w:ind w:left="340" w:right="113"/>
        <w:jc w:val="left"/>
        <w:pBdr>
          <w:left w:val="single" w:sz="18" w:space="6" w:color="2874A6"/>
        </w:pBdr>
        <w:shd w:val="clear" w:color="auto" w:fill="F4F8FB"/>
      </w:pPr>
      <w:r>
        <w:rPr>
          <w:rFonts w:ascii="Times New Roman" w:hAnsi="Times New Roman" w:eastAsia="Times New Roman" w:cs="Times New Roman"/>
          <w:b w:val="0"/>
          <w:i/>
          <w:sz w:val="24"/>
        </w:rPr>
        <w:t>Ghi chú: số liệu trong Bảng 5 được nhóm kiểm đếm trực tiếp từ tệp parquet trên Hugging Face (03/10/2026).</w:t>
      </w:r>
    </w:p>
    <w:p>
      <w:pPr>
        <w:pStyle w:val="Heading2"/>
        <w:keepNext/>
        <w:keepLines/>
        <w:spacing w:before="200" w:after="100" w:line="276" w:lineRule="auto"/>
      </w:pPr>
      <w:r>
        <w:rPr>
          <w:rFonts w:ascii="Times New Roman" w:hAnsi="Times New Roman" w:eastAsia="Times New Roman" w:cs="Times New Roman"/>
          <w:b/>
          <w:i w:val="0"/>
          <w:color w:val="2874A6"/>
          <w:sz w:val="26"/>
        </w:rPr>
        <w:t>6.2. Các trường dữ liệu</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6: </w:t>
      </w:r>
      <w:r>
        <w:rPr>
          <w:rFonts w:ascii="Times New Roman" w:hAnsi="Times New Roman" w:eastAsia="Times New Roman" w:cs="Times New Roman"/>
          <w:b w:val="0"/>
          <w:i/>
          <w:sz w:val="20"/>
        </w:rPr>
        <w:t>Các trường dữ liệu và cách sử dụng</w:t>
      </w:r>
    </w:p>
    <w:tbl>
      <w:tblPr>
        <w:tblW w:type="dxa" w:w="8788"/>
        <w:jc w:val="center"/>
        <w:tblLayout w:type="fixed"/>
        <w:tblLook w:firstColumn="1" w:firstRow="1" w:lastColumn="0" w:lastRow="0" w:noHBand="0" w:noVBand="1" w:val="04A0"/>
        <w:tblLayout w:type="fixed"/>
      </w:tblPr>
      <w:tblGrid>
        <w:gridCol w:w="1077"/>
        <w:gridCol w:w="3118"/>
        <w:gridCol w:w="1361"/>
        <w:gridCol w:w="3232"/>
      </w:tblGrid>
      <w:tr>
        <w:trPr>
          <w:cantSplit/>
          <w:tblHeader/>
        </w:trPr>
        <w:tc>
          <w:tcPr>
            <w:tcW w:type="dxa" w:w="107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Nhóm</w:t>
            </w:r>
          </w:p>
        </w:tc>
        <w:tc>
          <w:tcPr>
            <w:tcW w:type="dxa" w:w="311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Trường</w:t>
            </w:r>
          </w:p>
        </w:tc>
        <w:tc>
          <w:tcPr>
            <w:tcW w:type="dxa" w:w="136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Kiểu</w:t>
            </w:r>
          </w:p>
        </w:tc>
        <w:tc>
          <w:tcPr>
            <w:tcW w:type="dxa" w:w="323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Mô tả và cách dùng</w:t>
            </w:r>
          </w:p>
        </w:tc>
      </w:tr>
      <w:tr>
        <w:trPr>
          <w:cantSplit/>
        </w:trPr>
        <w:tc>
          <w:tcPr>
            <w:tcW w:type="dxa" w:w="1077"/>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Phân cấp</w:t>
            </w:r>
          </w:p>
        </w:tc>
        <w:tc>
          <w:tcPr>
            <w:tcW w:type="dxa" w:w="311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city_id, store_id, management_group_id, first/second/third_category_id, product_id</w:t>
            </w:r>
          </w:p>
        </w:tc>
        <w:tc>
          <w:tcPr>
            <w:tcW w:type="dxa" w:w="136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Mã số</w:t>
            </w:r>
          </w:p>
        </w:tc>
        <w:tc>
          <w:tcPr>
            <w:tcW w:type="dxa" w:w="323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18 thành phố, 898 cửa hàng, 7 nhóm quản lý, 32/84/233 danh mục, 865 sản phẩm; embedding cho LSTM</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Thời gian</w:t>
            </w:r>
          </w:p>
        </w:tc>
        <w:tc>
          <w:tcPr>
            <w:tcW w:type="dxa" w:w="311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dt</w:t>
            </w:r>
          </w:p>
        </w:tc>
        <w:tc>
          <w:tcPr>
            <w:tcW w:type="dxa" w:w="136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Chuỗi ngày</w:t>
            </w:r>
          </w:p>
        </w:tc>
        <w:tc>
          <w:tcPr>
            <w:tcW w:type="dxa" w:w="323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Sinh thứ trong tuần, ngày trong tháng</w:t>
            </w:r>
          </w:p>
        </w:tc>
      </w:tr>
      <w:tr>
        <w:trPr>
          <w:cantSplit/>
        </w:trPr>
        <w:tc>
          <w:tcPr>
            <w:tcW w:type="dxa" w:w="1077"/>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Mục tiêu</w:t>
            </w:r>
          </w:p>
        </w:tc>
        <w:tc>
          <w:tcPr>
            <w:tcW w:type="dxa" w:w="311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sale_amount</w:t>
            </w:r>
          </w:p>
        </w:tc>
        <w:tc>
          <w:tcPr>
            <w:tcW w:type="dxa" w:w="136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Số thực ≥ 0</w:t>
            </w:r>
          </w:p>
        </w:tc>
        <w:tc>
          <w:tcPr>
            <w:tcW w:type="dxa" w:w="323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Doanh số ngày (chuẩn hóa) = tổng hours_sale</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Theo giờ</w:t>
            </w:r>
          </w:p>
        </w:tc>
        <w:tc>
          <w:tcPr>
            <w:tcW w:type="dxa" w:w="311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hours_sale</w:t>
            </w:r>
          </w:p>
        </w:tc>
        <w:tc>
          <w:tcPr>
            <w:tcW w:type="dxa" w:w="136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Mảng 24</w:t>
            </w:r>
          </w:p>
        </w:tc>
        <w:tc>
          <w:tcPr>
            <w:tcW w:type="dxa" w:w="323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Doanh số từng giờ 0–23</w:t>
            </w:r>
          </w:p>
        </w:tc>
      </w:tr>
      <w:tr>
        <w:trPr>
          <w:cantSplit/>
        </w:trPr>
        <w:tc>
          <w:tcPr>
            <w:tcW w:type="dxa" w:w="1077"/>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Hết hàng</w:t>
            </w:r>
          </w:p>
        </w:tc>
        <w:tc>
          <w:tcPr>
            <w:tcW w:type="dxa" w:w="311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hours_stock_status</w:t>
            </w:r>
          </w:p>
        </w:tc>
        <w:tc>
          <w:tcPr>
            <w:tcW w:type="dxa" w:w="136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Mảng 24</w:t>
            </w:r>
          </w:p>
        </w:tc>
        <w:tc>
          <w:tcPr>
            <w:tcW w:type="dxa" w:w="323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1 = hết hàng trong giờ đó</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Hết hàng</w:t>
            </w:r>
          </w:p>
        </w:tc>
        <w:tc>
          <w:tcPr>
            <w:tcW w:type="dxa" w:w="311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stock_hour6_22_cnt</w:t>
            </w:r>
          </w:p>
        </w:tc>
        <w:tc>
          <w:tcPr>
            <w:tcW w:type="dxa" w:w="136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Số nguyên</w:t>
            </w:r>
          </w:p>
        </w:tc>
        <w:tc>
          <w:tcPr>
            <w:tcW w:type="dxa" w:w="323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Số giờ hết hàng 6:00–22:00 (0–16)</w:t>
            </w:r>
          </w:p>
        </w:tc>
      </w:tr>
      <w:tr>
        <w:trPr>
          <w:cantSplit/>
        </w:trPr>
        <w:tc>
          <w:tcPr>
            <w:tcW w:type="dxa" w:w="1077"/>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Khuyến mãi</w:t>
            </w:r>
          </w:p>
        </w:tc>
        <w:tc>
          <w:tcPr>
            <w:tcW w:type="dxa" w:w="311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discount, activity_flag</w:t>
            </w:r>
          </w:p>
        </w:tc>
        <w:tc>
          <w:tcPr>
            <w:tcW w:type="dxa" w:w="136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Số thực, 0/1</w:t>
            </w:r>
          </w:p>
        </w:tc>
        <w:tc>
          <w:tcPr>
            <w:tcW w:type="dxa" w:w="323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Tỷ lệ giá (1.0 = không giảm); cờ khuyến mãi</w:t>
            </w:r>
          </w:p>
        </w:tc>
      </w:tr>
      <w:tr>
        <w:trPr>
          <w:cantSplit/>
        </w:trPr>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Lịch</w:t>
            </w:r>
          </w:p>
        </w:tc>
        <w:tc>
          <w:tcPr>
            <w:tcW w:type="dxa" w:w="311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holiday_flag</w:t>
            </w:r>
          </w:p>
        </w:tc>
        <w:tc>
          <w:tcPr>
            <w:tcW w:type="dxa" w:w="136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0/1</w:t>
            </w:r>
          </w:p>
        </w:tc>
        <w:tc>
          <w:tcPr>
            <w:tcW w:type="dxa" w:w="323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1 vào cuối tuần và ngày lễ</w:t>
            </w:r>
          </w:p>
        </w:tc>
      </w:tr>
      <w:tr>
        <w:trPr>
          <w:cantSplit/>
        </w:trPr>
        <w:tc>
          <w:tcPr>
            <w:tcW w:type="dxa" w:w="107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Thời tiết</w:t>
            </w:r>
          </w:p>
        </w:tc>
        <w:tc>
          <w:tcPr>
            <w:tcW w:type="dxa" w:w="311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precpt, avg_temperature, avg_humidity, avg_wind_level</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Số thực</w:t>
            </w:r>
          </w:p>
        </w:tc>
        <w:tc>
          <w:tcPr>
            <w:tcW w:type="dxa" w:w="323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Mưa, nhiệt độ, độ ẩm, sức gió theo cửa hàng – ngày</w:t>
            </w:r>
          </w:p>
        </w:tc>
      </w:tr>
    </w:tbl>
    <w:p>
      <w:pPr>
        <w:spacing w:before="0" w:after="80" w:line="240" w:lineRule="auto"/>
      </w:pPr>
    </w:p>
    <w:p>
      <w:pPr>
        <w:pStyle w:val="Heading2"/>
        <w:keepNext/>
        <w:keepLines/>
        <w:spacing w:before="200" w:after="100" w:line="276" w:lineRule="auto"/>
      </w:pPr>
      <w:r>
        <w:rPr>
          <w:rFonts w:ascii="Times New Roman" w:hAnsi="Times New Roman" w:eastAsia="Times New Roman" w:cs="Times New Roman"/>
          <w:b/>
          <w:i w:val="0"/>
          <w:color w:val="2874A6"/>
          <w:sz w:val="26"/>
        </w:rPr>
        <w:t>6.3. Thống kê kiểm chứng</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7: </w:t>
      </w:r>
      <w:r>
        <w:rPr>
          <w:rFonts w:ascii="Times New Roman" w:hAnsi="Times New Roman" w:eastAsia="Times New Roman" w:cs="Times New Roman"/>
          <w:b w:val="0"/>
          <w:i/>
          <w:sz w:val="20"/>
        </w:rPr>
        <w:t>Thống kê kiểm chứng từ dữ liệu</w:t>
      </w:r>
    </w:p>
    <w:tbl>
      <w:tblPr>
        <w:tblW w:type="dxa" w:w="8788"/>
        <w:jc w:val="center"/>
        <w:tblLayout w:type="fixed"/>
        <w:tblLook w:firstColumn="1" w:firstRow="1" w:lastColumn="0" w:lastRow="0" w:noHBand="0" w:noVBand="1" w:val="04A0"/>
        <w:tblLayout w:type="fixed"/>
      </w:tblPr>
      <w:tblGrid>
        <w:gridCol w:w="5386"/>
        <w:gridCol w:w="1701"/>
        <w:gridCol w:w="1701"/>
      </w:tblGrid>
      <w:tr>
        <w:trPr>
          <w:cantSplit/>
          <w:tblHeader/>
        </w:trPr>
        <w:tc>
          <w:tcPr>
            <w:tcW w:type="dxa" w:w="5386"/>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Chỉ số</w:t>
            </w:r>
          </w:p>
        </w:tc>
        <w:tc>
          <w:tcPr>
            <w:tcW w:type="dxa" w:w="170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Train</w:t>
            </w:r>
          </w:p>
        </w:tc>
        <w:tc>
          <w:tcPr>
            <w:tcW w:type="dxa" w:w="170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Eval</w:t>
            </w:r>
          </w:p>
        </w:tc>
      </w:tr>
      <w:tr>
        <w:trPr>
          <w:cantSplit/>
        </w:trPr>
        <w:tc>
          <w:tcPr>
            <w:tcW w:type="dxa" w:w="538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Tỷ lệ giờ hết hàng, 6:00–22:00</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19.9%</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18.1%</w:t>
            </w:r>
          </w:p>
        </w:tc>
      </w:tr>
      <w:tr>
        <w:trPr>
          <w:cantSplit/>
        </w:trPr>
        <w:tc>
          <w:tcPr>
            <w:tcW w:type="dxa" w:w="538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Ngày có ít nhất 1 giờ hết hàng (6:00–22:00)</w:t>
            </w:r>
          </w:p>
        </w:tc>
        <w:tc>
          <w:tcPr>
            <w:tcW w:type="dxa" w:w="170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44.3%</w:t>
            </w:r>
          </w:p>
        </w:tc>
        <w:tc>
          <w:tcPr>
            <w:tcW w:type="dxa" w:w="170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41.0%</w:t>
            </w:r>
          </w:p>
        </w:tc>
      </w:tr>
      <w:tr>
        <w:trPr>
          <w:cantSplit/>
        </w:trPr>
        <w:tc>
          <w:tcPr>
            <w:tcW w:type="dxa" w:w="538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Ngày hết hàng cả 16 giờ (6:00–22:00)</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4.0%</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3.6%</w:t>
            </w:r>
          </w:p>
        </w:tc>
      </w:tr>
      <w:tr>
        <w:trPr>
          <w:cantSplit/>
        </w:trPr>
        <w:tc>
          <w:tcPr>
            <w:tcW w:type="dxa" w:w="538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Ngày có doanh số bằng 0</w:t>
            </w:r>
          </w:p>
        </w:tc>
        <w:tc>
          <w:tcPr>
            <w:tcW w:type="dxa" w:w="170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4.5%</w:t>
            </w:r>
          </w:p>
        </w:tc>
        <w:tc>
          <w:tcPr>
            <w:tcW w:type="dxa" w:w="170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4.2%</w:t>
            </w:r>
          </w:p>
        </w:tc>
      </w:tr>
      <w:tr>
        <w:trPr>
          <w:cantSplit/>
        </w:trPr>
        <w:tc>
          <w:tcPr>
            <w:tcW w:type="dxa" w:w="538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Ngày có discount &lt; 1</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51.5%</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49.5%</w:t>
            </w:r>
          </w:p>
        </w:tc>
      </w:tr>
      <w:tr>
        <w:trPr>
          <w:cantSplit/>
        </w:trPr>
        <w:tc>
          <w:tcPr>
            <w:tcW w:type="dxa" w:w="538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Ngày có activity_flag = 1</w:t>
            </w:r>
          </w:p>
        </w:tc>
        <w:tc>
          <w:tcPr>
            <w:tcW w:type="dxa" w:w="170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37.8%</w:t>
            </w:r>
          </w:p>
        </w:tc>
        <w:tc>
          <w:tcPr>
            <w:tcW w:type="dxa" w:w="170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33.0%</w:t>
            </w:r>
          </w:p>
        </w:tc>
      </w:tr>
      <w:tr>
        <w:trPr>
          <w:cantSplit/>
        </w:trPr>
        <w:tc>
          <w:tcPr>
            <w:tcW w:type="dxa" w:w="538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Ngày có holiday_flag = 1</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34.4%</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28.6%</w:t>
            </w:r>
          </w:p>
        </w:tc>
      </w:tr>
      <w:tr>
        <w:trPr>
          <w:cantSplit/>
        </w:trPr>
        <w:tc>
          <w:tcPr>
            <w:tcW w:type="dxa" w:w="538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Giá trị thiếu</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2"/>
              </w:rPr>
              <w:t>0</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2"/>
              </w:rPr>
              <w:t>0</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Kiểm tra nhất quán: tổng hours_sale bằng sale_amount ở mọi dòng (sai khác lớn nhất cỡ 10⁻¹⁴); stock_hour6_22_cnt bằng tổng hours_stock_status của các giờ 6–21 ở 100% dòng, xác nhận giá trị 1 nghĩa là hết hàng.</w:t>
      </w:r>
    </w:p>
    <w:p>
      <w:pPr>
        <w:pStyle w:val="Heading2"/>
        <w:keepNext/>
        <w:keepLines/>
        <w:spacing w:before="200" w:after="100" w:line="276" w:lineRule="auto"/>
      </w:pPr>
      <w:r>
        <w:rPr>
          <w:rFonts w:ascii="Times New Roman" w:hAnsi="Times New Roman" w:eastAsia="Times New Roman" w:cs="Times New Roman"/>
          <w:b/>
          <w:i w:val="0"/>
          <w:color w:val="2874A6"/>
          <w:sz w:val="26"/>
        </w:rPr>
        <w:t>6.4. Đặc điểm biến mục tiêu</w:t>
      </w:r>
    </w:p>
    <w:p>
      <w:pPr>
        <w:pStyle w:val="ListBullet"/>
        <w:keepNext/>
        <w:spacing w:before="0" w:after="40" w:line="324" w:lineRule="auto"/>
        <w:jc w:val="both"/>
      </w:pPr>
      <w:r>
        <w:rPr>
          <w:rFonts w:ascii="Times New Roman" w:hAnsi="Times New Roman" w:eastAsia="Times New Roman" w:cs="Times New Roman"/>
          <w:b w:val="0"/>
          <w:i w:val="0"/>
          <w:sz w:val="26"/>
        </w:rPr>
        <w:t>sale_amount là số thực không âm, lệch phải (train: trung vị 0.7, trung bình 1.0, lớn nhất 44.9 đơn vị chuẩn hóa). Vì chuẩn hóa là phép nhân một hệ số toàn cục [16], các độ đo tỷ lệ (WAPE, WPE, tỷ lệ đáp ứng, chi phí tương đối) không đổi; MAE, RMSE tính theo đơn vị chuẩn hóa.</w:t>
      </w:r>
    </w:p>
    <w:p>
      <w:pPr>
        <w:pStyle w:val="ListBullet"/>
        <w:keepNext/>
        <w:spacing w:before="0" w:after="40" w:line="324" w:lineRule="auto"/>
        <w:jc w:val="both"/>
      </w:pPr>
      <w:r>
        <w:rPr>
          <w:rFonts w:ascii="Times New Roman" w:hAnsi="Times New Roman" w:eastAsia="Times New Roman" w:cs="Times New Roman"/>
          <w:b w:val="0"/>
          <w:i w:val="0"/>
          <w:sz w:val="26"/>
        </w:rPr>
        <w:t>Ở mức giờ, dữ liệu rất thưa: chỉ 28.6% giờ còn hàng có doanh số dương. Doanh số tập trung lúc 8–10 giờ và 16 giờ, khớp mô tả của bài báo về hai đỉnh trong ngày [3].</w:t>
      </w:r>
    </w:p>
    <w:p>
      <w:pPr>
        <w:pStyle w:val="ListBullet"/>
        <w:keepNext/>
        <w:spacing w:before="0" w:after="40" w:line="324" w:lineRule="auto"/>
        <w:jc w:val="both"/>
      </w:pPr>
      <w:r>
        <w:rPr>
          <w:rFonts w:ascii="Times New Roman" w:hAnsi="Times New Roman" w:eastAsia="Times New Roman" w:cs="Times New Roman"/>
          <w:b w:val="0"/>
          <w:i w:val="0"/>
          <w:sz w:val="26"/>
        </w:rPr>
        <w:t>Tỷ lệ giờ hết hàng thấp nhất lúc 7 giờ (5.0%) và tăng dần tới khoảng 41% lúc 21 giờ. Bài báo mô tả cùng dạng chu kỳ nhưng với mức khác (dưới 2% sau đợt bổ sung 6 giờ, 26% lúc 20 giờ) [3]; nhóm sẽ báo cáo theo định nghĩa tính trực tiếp từ hours_stock_status.</w:t>
      </w:r>
    </w:p>
    <w:p>
      <w:pPr>
        <w:pStyle w:val="ListBullet"/>
        <w:spacing w:before="0" w:after="120" w:line="324" w:lineRule="auto"/>
        <w:jc w:val="both"/>
      </w:pPr>
      <w:r>
        <w:rPr>
          <w:rFonts w:ascii="Times New Roman" w:hAnsi="Times New Roman" w:eastAsia="Times New Roman" w:cs="Times New Roman"/>
          <w:b w:val="0"/>
          <w:i w:val="0"/>
          <w:sz w:val="26"/>
        </w:rPr>
        <w:t>Giờ hết hàng không hoàn toàn bằng 0: 2.9% giờ hết hàng có doanh số dương (hết hàng giữa giờ), chiếm 2.5% tổng doanh số.</w:t>
      </w:r>
    </w:p>
    <w:p>
      <w:pPr>
        <w:pStyle w:val="Heading2"/>
        <w:keepNext/>
        <w:keepLines/>
        <w:spacing w:before="200" w:after="100" w:line="276" w:lineRule="auto"/>
      </w:pPr>
      <w:r>
        <w:rPr>
          <w:rFonts w:ascii="Times New Roman" w:hAnsi="Times New Roman" w:eastAsia="Times New Roman" w:cs="Times New Roman"/>
          <w:b/>
          <w:i w:val="0"/>
          <w:color w:val="2874A6"/>
          <w:sz w:val="26"/>
        </w:rPr>
        <w:t>6.5. Chia dữ liệu theo thời gian</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8: </w:t>
      </w:r>
      <w:r>
        <w:rPr>
          <w:rFonts w:ascii="Times New Roman" w:hAnsi="Times New Roman" w:eastAsia="Times New Roman" w:cs="Times New Roman"/>
          <w:b w:val="0"/>
          <w:i/>
          <w:sz w:val="20"/>
        </w:rPr>
        <w:t>Kế hoạch chia dữ liệu</w:t>
      </w:r>
    </w:p>
    <w:tbl>
      <w:tblPr>
        <w:tblW w:type="dxa" w:w="8788"/>
        <w:jc w:val="center"/>
        <w:tblLayout w:type="fixed"/>
        <w:tblLook w:firstColumn="1" w:firstRow="1" w:lastColumn="0" w:lastRow="0" w:noHBand="0" w:noVBand="1" w:val="04A0"/>
        <w:tblLayout w:type="fixed"/>
      </w:tblPr>
      <w:tblGrid>
        <w:gridCol w:w="1361"/>
        <w:gridCol w:w="2835"/>
        <w:gridCol w:w="1134"/>
        <w:gridCol w:w="3459"/>
      </w:tblGrid>
      <w:tr>
        <w:trPr>
          <w:cantSplit/>
          <w:tblHeader/>
        </w:trPr>
        <w:tc>
          <w:tcPr>
            <w:tcW w:type="dxa" w:w="136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Tập</w:t>
            </w:r>
          </w:p>
        </w:tc>
        <w:tc>
          <w:tcPr>
            <w:tcW w:type="dxa" w:w="2835"/>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Khoảng thời gian</w:t>
            </w:r>
          </w:p>
        </w:tc>
        <w:tc>
          <w:tcPr>
            <w:tcW w:type="dxa" w:w="113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Số ngày</w:t>
            </w:r>
          </w:p>
        </w:tc>
        <w:tc>
          <w:tcPr>
            <w:tcW w:type="dxa" w:w="345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Mục đích</w:t>
            </w:r>
          </w:p>
        </w:tc>
      </w:tr>
      <w:tr>
        <w:trPr>
          <w:cantSplit/>
        </w:trPr>
        <w:tc>
          <w:tcPr>
            <w:tcW w:type="dxa" w:w="136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Huấn luyện</w:t>
            </w:r>
          </w:p>
        </w:tc>
        <w:tc>
          <w:tcPr>
            <w:tcW w:type="dxa" w:w="283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28/03/2024 – 18/06/2024</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83</w:t>
            </w:r>
          </w:p>
        </w:tc>
        <w:tc>
          <w:tcPr>
            <w:tcW w:type="dxa" w:w="345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Huấn luyện; ước lượng hồ sơ giờ</w:t>
            </w:r>
          </w:p>
        </w:tc>
      </w:tr>
      <w:tr>
        <w:trPr>
          <w:cantSplit/>
        </w:trPr>
        <w:tc>
          <w:tcPr>
            <w:tcW w:type="dxa" w:w="136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Validation</w:t>
            </w:r>
          </w:p>
        </w:tc>
        <w:tc>
          <w:tcPr>
            <w:tcW w:type="dxa" w:w="2835"/>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19/06/2024 – 25/06/2024</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7</w:t>
            </w:r>
          </w:p>
        </w:tc>
        <w:tc>
          <w:tcPr>
            <w:tcW w:type="dxa" w:w="345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Chọn siêu tham số; ước lượng phân phối sai số cho tồn kho an toàn</w:t>
            </w:r>
          </w:p>
        </w:tc>
      </w:tr>
      <w:tr>
        <w:trPr>
          <w:cantSplit/>
        </w:trPr>
        <w:tc>
          <w:tcPr>
            <w:tcW w:type="dxa" w:w="136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Kiểm tra</w:t>
            </w:r>
          </w:p>
        </w:tc>
        <w:tc>
          <w:tcPr>
            <w:tcW w:type="dxa" w:w="2835"/>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26/06/2024 – 02/07/2024 (tập eval)</w:t>
            </w:r>
          </w:p>
        </w:tc>
        <w:tc>
          <w:tcPr>
            <w:tcW w:type="dxa" w:w="113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2"/>
              </w:rPr>
              <w:t>7</w:t>
            </w:r>
          </w:p>
        </w:tc>
        <w:tc>
          <w:tcPr>
            <w:tcW w:type="dxa" w:w="345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Đánh giá dự báo và chính sách tồn kho</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Sau khi chọn siêu tham số, mô hình được huấn luyện lại trên 90 ngày của tập train; phân phối sai số dùng cho tồn kho an toàn vẫn lấy từ dự báo ngoài mẫu trên validation. Nếu tài nguyên cho phép, bổ sung rolling-origin với nhiều cửa sổ 7 ngày trong tập train.</w:t>
      </w:r>
    </w:p>
    <w:p>
      <w:pPr>
        <w:pStyle w:val="Heading2"/>
        <w:keepNext/>
        <w:keepLines/>
        <w:spacing w:before="200" w:after="100" w:line="276" w:lineRule="auto"/>
      </w:pPr>
      <w:r>
        <w:rPr>
          <w:rFonts w:ascii="Times New Roman" w:hAnsi="Times New Roman" w:eastAsia="Times New Roman" w:cs="Times New Roman"/>
          <w:b/>
          <w:i w:val="0"/>
          <w:color w:val="2874A6"/>
          <w:sz w:val="26"/>
        </w:rPr>
        <w:t>6.6. Tiền xử lý và chuẩn bị mảng 24 giờ</w:t>
      </w:r>
    </w:p>
    <w:p>
      <w:pPr>
        <w:pStyle w:val="ListBullet"/>
        <w:spacing w:before="0" w:after="40" w:line="324" w:lineRule="auto"/>
        <w:jc w:val="both"/>
      </w:pPr>
      <w:r>
        <w:rPr>
          <w:rFonts w:ascii="Times New Roman" w:hAnsi="Times New Roman" w:eastAsia="Times New Roman" w:cs="Times New Roman"/>
          <w:b w:val="0"/>
          <w:i w:val="0"/>
          <w:sz w:val="26"/>
        </w:rPr>
        <w:t>Đọc hai mảng giờ thành ma trận N × 24 (NumPy) thay vì trải thành khoảng 108 triệu dòng giờ; giữ dữ liệu ngày ở dạng bảng.</w:t>
      </w:r>
    </w:p>
    <w:p>
      <w:pPr>
        <w:pStyle w:val="ListBullet"/>
        <w:spacing w:before="0" w:after="40" w:line="324" w:lineRule="auto"/>
        <w:jc w:val="both"/>
      </w:pPr>
      <w:r>
        <w:rPr>
          <w:rFonts w:ascii="Times New Roman" w:hAnsi="Times New Roman" w:eastAsia="Times New Roman" w:cs="Times New Roman"/>
          <w:b w:val="0"/>
          <w:i w:val="0"/>
          <w:sz w:val="26"/>
        </w:rPr>
        <w:t>Kiểm tra nhất quán như mục 6.3 cho cả train và eval.</w:t>
      </w:r>
    </w:p>
    <w:p>
      <w:pPr>
        <w:pStyle w:val="ListBullet"/>
        <w:spacing w:before="0" w:after="40" w:line="324" w:lineRule="auto"/>
        <w:jc w:val="both"/>
      </w:pPr>
      <w:r>
        <w:rPr>
          <w:rFonts w:ascii="Times New Roman" w:hAnsi="Times New Roman" w:eastAsia="Times New Roman" w:cs="Times New Roman"/>
          <w:b w:val="0"/>
          <w:i w:val="0"/>
          <w:sz w:val="26"/>
        </w:rPr>
        <w:t>Sinh đặc trưng từ mảng giờ: số giờ hết hàng, giờ bắt đầu hết hàng đầu tiên, doanh số trước giờ hết hàng, tỷ lệ hồ sơ giờ còn hàng; dùng ở dạng trễ (chỉ thông tin trước mốc dự báo).</w:t>
      </w:r>
    </w:p>
    <w:p>
      <w:pPr>
        <w:pStyle w:val="ListBullet"/>
        <w:spacing w:before="0" w:after="40" w:line="324" w:lineRule="auto"/>
        <w:jc w:val="both"/>
      </w:pPr>
      <w:r>
        <w:rPr>
          <w:rFonts w:ascii="Times New Roman" w:hAnsi="Times New Roman" w:eastAsia="Times New Roman" w:cs="Times New Roman"/>
          <w:b w:val="0"/>
          <w:i w:val="0"/>
          <w:sz w:val="26"/>
        </w:rPr>
        <w:t>discount: 0.36% dòng có giá trị 0, không hợp lý với định nghĩa tỷ lệ giá, được coi là thiếu và điền theo trung vị của sản phẩm trong cùng trạng thái activity_flag; vài giá trị lớn hơn 1 được cắt về 1.</w:t>
      </w:r>
    </w:p>
    <w:p>
      <w:pPr>
        <w:pStyle w:val="ListBullet"/>
        <w:spacing w:before="0" w:after="40" w:line="324" w:lineRule="auto"/>
        <w:jc w:val="both"/>
      </w:pPr>
      <w:r>
        <w:rPr>
          <w:rFonts w:ascii="Times New Roman" w:hAnsi="Times New Roman" w:eastAsia="Times New Roman" w:cs="Times New Roman"/>
          <w:b w:val="0"/>
          <w:i w:val="0"/>
          <w:sz w:val="26"/>
        </w:rPr>
        <w:t>Thứ trong tuần lấy từ dt, không lấy từ holiday_flag (cờ này gộp cuối tuần và ngày lễ).</w:t>
      </w:r>
    </w:p>
    <w:p>
      <w:pPr>
        <w:pStyle w:val="ListBullet"/>
        <w:spacing w:before="0" w:after="120" w:line="324" w:lineRule="auto"/>
        <w:jc w:val="both"/>
      </w:pPr>
      <w:r>
        <w:rPr>
          <w:rFonts w:ascii="Times New Roman" w:hAnsi="Times New Roman" w:eastAsia="Times New Roman" w:cs="Times New Roman"/>
          <w:b w:val="0"/>
          <w:i w:val="0"/>
          <w:sz w:val="26"/>
        </w:rPr>
        <w:t>Ép kiểu (int16, float32, category) để giảm bộ nhớ.</w:t>
      </w:r>
    </w:p>
    <w:p>
      <w:pPr>
        <w:pStyle w:val="Heading2"/>
        <w:keepNext/>
        <w:keepLines/>
        <w:spacing w:before="200" w:after="100" w:line="276" w:lineRule="auto"/>
      </w:pPr>
      <w:r>
        <w:rPr>
          <w:rFonts w:ascii="Times New Roman" w:hAnsi="Times New Roman" w:eastAsia="Times New Roman" w:cs="Times New Roman"/>
          <w:b/>
          <w:i w:val="0"/>
          <w:color w:val="2874A6"/>
          <w:sz w:val="26"/>
        </w:rPr>
        <w:t>6.7. Xử lý giờ hết hàng</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9: </w:t>
      </w:r>
      <w:r>
        <w:rPr>
          <w:rFonts w:ascii="Times New Roman" w:hAnsi="Times New Roman" w:eastAsia="Times New Roman" w:cs="Times New Roman"/>
          <w:b w:val="0"/>
          <w:i/>
          <w:sz w:val="20"/>
        </w:rPr>
        <w:t>Ba cách xử lý giờ hết hàng</w:t>
      </w:r>
    </w:p>
    <w:tbl>
      <w:tblPr>
        <w:tblW w:type="dxa" w:w="8788"/>
        <w:jc w:val="center"/>
        <w:tblLayout w:type="fixed"/>
        <w:tblLook w:firstColumn="1" w:firstRow="1" w:lastColumn="0" w:lastRow="0" w:noHBand="0" w:noVBand="1" w:val="04A0"/>
        <w:tblLayout w:type="fixed"/>
      </w:tblPr>
      <w:tblGrid>
        <w:gridCol w:w="1304"/>
        <w:gridCol w:w="2778"/>
        <w:gridCol w:w="4706"/>
      </w:tblGrid>
      <w:tr>
        <w:trPr>
          <w:cantSplit/>
          <w:tblHeader/>
        </w:trPr>
        <w:tc>
          <w:tcPr>
            <w:tcW w:type="dxa" w:w="130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Cách</w:t>
            </w:r>
          </w:p>
        </w:tc>
        <w:tc>
          <w:tcPr>
            <w:tcW w:type="dxa" w:w="277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Mục tiêu huấn luyện</w:t>
            </w:r>
          </w:p>
        </w:tc>
        <w:tc>
          <w:tcPr>
            <w:tcW w:type="dxa" w:w="4706"/>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Mô tả</w:t>
            </w:r>
          </w:p>
        </w:tc>
      </w:tr>
      <w:tr>
        <w:trPr>
          <w:cantSplit/>
        </w:trPr>
        <w:tc>
          <w:tcPr>
            <w:tcW w:type="dxa" w:w="130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Thô (raw)</w:t>
            </w:r>
          </w:p>
        </w:tc>
        <w:tc>
          <w:tcPr>
            <w:tcW w:type="dxa" w:w="277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Y(i,t)</w:t>
            </w:r>
          </w:p>
        </w:tc>
        <w:tc>
          <w:tcPr>
            <w:tcW w:type="dxa" w:w="470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Dùng doanh số quan sát làm nhu cầu (như bài báo gốc)</w:t>
            </w:r>
          </w:p>
        </w:tc>
      </w:tr>
      <w:tr>
        <w:trPr>
          <w:cantSplit/>
        </w:trPr>
        <w:tc>
          <w:tcPr>
            <w:tcW w:type="dxa" w:w="130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Che (mask)</w:t>
            </w:r>
          </w:p>
        </w:tc>
        <w:tc>
          <w:tcPr>
            <w:tcW w:type="dxa" w:w="277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Y(i,t), trọng số 0 ngày bị kiểm duyệt</w:t>
            </w:r>
          </w:p>
        </w:tc>
        <w:tc>
          <w:tcPr>
            <w:tcW w:type="dxa" w:w="470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Bỏ khỏi hàm mất mát các ngày có hơn k giờ hết hàng (dự kiến k = 2)</w:t>
            </w:r>
          </w:p>
        </w:tc>
      </w:tr>
      <w:tr>
        <w:trPr>
          <w:cantSplit/>
        </w:trPr>
        <w:tc>
          <w:tcPr>
            <w:tcW w:type="dxa" w:w="130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Khôi phục</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D̃(i,t)</w:t>
            </w:r>
          </w:p>
        </w:tc>
        <w:tc>
          <w:tcPr>
            <w:tcW w:type="dxa" w:w="470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Ước lượng nhu cầu bị mất trong giờ hết hàng từ hồ sơ giờ</w:t>
            </w:r>
          </w:p>
        </w:tc>
      </w:tr>
    </w:tbl>
    <w:p>
      <w:pPr>
        <w:spacing w:before="0" w:after="80" w:line="240" w:lineRule="auto"/>
      </w:pPr>
    </w:p>
    <w:p>
      <w:pPr>
        <w:keepNext/>
        <w:spacing w:before="0" w:after="120" w:line="324" w:lineRule="auto"/>
        <w:ind w:firstLine="425"/>
        <w:jc w:val="both"/>
      </w:pPr>
      <w:r>
        <w:rPr>
          <w:rFonts w:ascii="Times New Roman" w:hAnsi="Times New Roman" w:eastAsia="Times New Roman" w:cs="Times New Roman"/>
          <w:b w:val="0"/>
          <w:i w:val="0"/>
          <w:sz w:val="26"/>
        </w:rPr>
        <w:t>Phương pháp khôi phục đơn giản dựa trên hồ sơ trong ngày:</w:t>
      </w:r>
    </w:p>
    <w:p>
      <w:pPr>
        <w:pStyle w:val="ListBullet"/>
        <w:keepNext/>
        <w:spacing w:before="0" w:after="40" w:line="324" w:lineRule="auto"/>
        <w:jc w:val="both"/>
      </w:pPr>
      <w:r>
        <w:rPr>
          <w:rFonts w:ascii="Times New Roman" w:hAnsi="Times New Roman" w:eastAsia="Times New Roman" w:cs="Times New Roman"/>
          <w:b w:val="0"/>
          <w:i w:val="0"/>
          <w:sz w:val="26"/>
        </w:rPr>
        <w:t>Hồ sơ p(i,h) là tỷ trọng doanh số theo giờ, ước lượng trên các ngày còn hàng đủ 16 giờ của chuỗi i trong tập huấn luyện, tách ngày thường và cuối tuần; co về hồ sơ của cửa hàng × danh mục cấp 3 khi chuỗi có ít ngày còn hàng.</w:t>
      </w:r>
    </w:p>
    <w:p>
      <w:pPr>
        <w:pStyle w:val="ListBullet"/>
        <w:keepNext/>
        <w:spacing w:before="0" w:after="40" w:line="324" w:lineRule="auto"/>
        <w:jc w:val="both"/>
      </w:pPr>
      <w:r>
        <w:rPr>
          <w:rFonts w:ascii="Times New Roman" w:hAnsi="Times New Roman" w:eastAsia="Times New Roman" w:cs="Times New Roman"/>
          <w:b w:val="0"/>
          <w:i w:val="0"/>
          <w:sz w:val="26"/>
        </w:rPr>
        <w:t>Nhu cầu ngày khôi phục: D̃(i,t) = Y⁺(i,t) / P⁺(i,t), với Y⁺ là doanh số trong các giờ còn hàng và P⁺ là tổng p(i,h) trên các giờ đó; giờ hết hàng nhận max(y, D̃ · p(i,h)).</w:t>
      </w:r>
    </w:p>
    <w:p>
      <w:pPr>
        <w:pStyle w:val="ListBullet"/>
        <w:keepNext/>
        <w:spacing w:before="0" w:after="40" w:line="324" w:lineRule="auto"/>
        <w:jc w:val="both"/>
      </w:pPr>
      <w:r>
        <w:rPr>
          <w:rFonts w:ascii="Times New Roman" w:hAnsi="Times New Roman" w:eastAsia="Times New Roman" w:cs="Times New Roman"/>
          <w:b w:val="0"/>
          <w:i w:val="0"/>
          <w:sz w:val="26"/>
        </w:rPr>
        <w:t>Khi P⁺ nhỏ hơn ngưỡng (dự kiến 0.3), dùng trung bình nhu cầu cùng thứ của các tuần trước; giá trị khôi phục được chặn trên bởi phân vị 99 của chuỗi. Chạy thử notebook trên tập con 5,000 chuỗi cho thấy ngưỡng này áp dụng cho 8.2% chuỗi – ngày trong 90 ngày huấn luyện; các ngày hết hàng cả 16 giờ (4.0%, mục 6.3) chỉ là một phần trong số đó.</w:t>
      </w:r>
    </w:p>
    <w:p>
      <w:pPr>
        <w:pStyle w:val="ListBullet"/>
        <w:spacing w:before="0" w:after="120" w:line="324" w:lineRule="auto"/>
        <w:jc w:val="both"/>
      </w:pPr>
      <w:r>
        <w:rPr>
          <w:rFonts w:ascii="Times New Roman" w:hAnsi="Times New Roman" w:eastAsia="Times New Roman" w:cs="Times New Roman"/>
          <w:b w:val="0"/>
          <w:i w:val="0"/>
          <w:sz w:val="26"/>
        </w:rPr>
        <w:t>Kiểm chứng như bài báo gốc [3]: che nhân tạo một số giờ trên các ngày còn hàng đủ, khôi phục rồi đo WAPE, WPE so với giá trị thật.</w:t>
      </w:r>
    </w:p>
    <w:p>
      <w:pPr>
        <w:pStyle w:val="Heading2"/>
        <w:keepNext/>
        <w:keepLines/>
        <w:spacing w:before="200" w:after="100" w:line="276" w:lineRule="auto"/>
      </w:pPr>
      <w:r>
        <w:rPr>
          <w:rFonts w:ascii="Times New Roman" w:hAnsi="Times New Roman" w:eastAsia="Times New Roman" w:cs="Times New Roman"/>
          <w:b/>
          <w:i w:val="0"/>
          <w:color w:val="2874A6"/>
          <w:sz w:val="26"/>
        </w:rPr>
        <w:t>6.8. Chuỗi cho LSTM</w:t>
      </w:r>
    </w:p>
    <w:p>
      <w:pPr>
        <w:pStyle w:val="ListBullet"/>
        <w:spacing w:before="0" w:after="40" w:line="324" w:lineRule="auto"/>
        <w:jc w:val="both"/>
      </w:pPr>
      <w:r>
        <w:rPr>
          <w:rFonts w:ascii="Times New Roman" w:hAnsi="Times New Roman" w:eastAsia="Times New Roman" w:cs="Times New Roman"/>
          <w:b w:val="0"/>
          <w:i w:val="0"/>
          <w:sz w:val="26"/>
        </w:rPr>
        <w:t>Mỗi mẫu gồm cửa sổ quá khứ L = 28 ngày (bốn chu kỳ tuần, phù hợp chuỗi chỉ 90 ngày) và đầu ra 7 ngày; cửa sổ trượt bước 1 ngày, cho khoảng 49 mẫu mỗi chuỗi trong 83 ngày huấn luyện.</w:t>
      </w:r>
    </w:p>
    <w:p>
      <w:pPr>
        <w:pStyle w:val="ListBullet"/>
        <w:spacing w:before="0" w:after="40" w:line="324" w:lineRule="auto"/>
        <w:jc w:val="both"/>
      </w:pPr>
      <w:r>
        <w:rPr>
          <w:rFonts w:ascii="Times New Roman" w:hAnsi="Times New Roman" w:eastAsia="Times New Roman" w:cs="Times New Roman"/>
          <w:b w:val="0"/>
          <w:i w:val="0"/>
          <w:sz w:val="26"/>
        </w:rPr>
        <w:t>Đầu vào theo ngày: nhu cầu (thô hoặc khôi phục) chuẩn hóa theo chuỗi, số giờ hết hàng, discount, activity_flag, holiday_flag, thứ trong tuần, bốn biến thời tiết.</w:t>
      </w:r>
    </w:p>
    <w:p>
      <w:pPr>
        <w:pStyle w:val="ListBullet"/>
        <w:spacing w:before="0" w:after="40" w:line="324" w:lineRule="auto"/>
        <w:jc w:val="both"/>
      </w:pPr>
      <w:r>
        <w:rPr>
          <w:rFonts w:ascii="Times New Roman" w:hAnsi="Times New Roman" w:eastAsia="Times New Roman" w:cs="Times New Roman"/>
          <w:b w:val="0"/>
          <w:i w:val="0"/>
          <w:sz w:val="26"/>
        </w:rPr>
        <w:t>Biến biết trước của 7 ngày tới đi vào nhánh riêng; định danh phân cấp qua lớp embedding.</w:t>
      </w:r>
    </w:p>
    <w:p>
      <w:pPr>
        <w:pStyle w:val="ListBullet"/>
        <w:spacing w:before="0" w:after="40" w:line="324" w:lineRule="auto"/>
        <w:jc w:val="both"/>
      </w:pPr>
      <w:r>
        <w:rPr>
          <w:rFonts w:ascii="Times New Roman" w:hAnsi="Times New Roman" w:eastAsia="Times New Roman" w:cs="Times New Roman"/>
          <w:b w:val="0"/>
          <w:i w:val="0"/>
          <w:sz w:val="26"/>
        </w:rPr>
        <w:t>Chuẩn hóa: chia cho trung bình nhu cầu của chuỗi trên tập huấn luyện; biến thời tiết dùng StandardScaler fit trên tập huấn luyện.</w:t>
      </w:r>
    </w:p>
    <w:p>
      <w:pPr>
        <w:pStyle w:val="ListBullet"/>
        <w:spacing w:before="0" w:after="120" w:line="324" w:lineRule="auto"/>
        <w:jc w:val="both"/>
      </w:pPr>
      <w:r>
        <w:rPr>
          <w:rFonts w:ascii="Times New Roman" w:hAnsi="Times New Roman" w:eastAsia="Times New Roman" w:cs="Times New Roman"/>
          <w:b w:val="0"/>
          <w:i w:val="0"/>
          <w:sz w:val="26"/>
        </w:rPr>
        <w:t>Tính khả thi: phát triển trên tập con khoảng 5,000 chuỗi lấy mẫu phân tầng theo thành phố, nhóm quản lý và mức hết hàng; mở rộng ra toàn bộ 50,000 chuỗi nếu tài nguyên cho phép. Mọi mô hình dùng cùng tập con.</w:t>
      </w:r>
    </w:p>
    <w:p>
      <w:pPr>
        <w:pStyle w:val="Heading1"/>
        <w:keepNext/>
        <w:keepLines/>
        <w:pageBreakBefore/>
        <w:spacing w:before="240" w:after="160" w:line="276" w:lineRule="auto"/>
      </w:pPr>
      <w:r>
        <w:rPr>
          <w:rFonts w:ascii="Times New Roman" w:hAnsi="Times New Roman" w:eastAsia="Times New Roman" w:cs="Times New Roman"/>
          <w:b/>
          <w:i w:val="0"/>
          <w:color w:val="1A5276"/>
          <w:sz w:val="30"/>
        </w:rPr>
        <w:t>7. PHƯƠNG PHÁP DỰ KIẾN VÀ KẾ HOẠCH THỰC NGHIỆM</w:t>
      </w:r>
    </w:p>
    <w:p>
      <w:pPr>
        <w:pStyle w:val="Heading2"/>
        <w:keepNext/>
        <w:keepLines/>
        <w:spacing w:before="200" w:after="100" w:line="276" w:lineRule="auto"/>
      </w:pPr>
      <w:r>
        <w:rPr>
          <w:rFonts w:ascii="Times New Roman" w:hAnsi="Times New Roman" w:eastAsia="Times New Roman" w:cs="Times New Roman"/>
          <w:b/>
          <w:i w:val="0"/>
          <w:color w:val="2874A6"/>
          <w:sz w:val="26"/>
        </w:rPr>
        <w:t>7.1. Lựa chọn phương pháp</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10: </w:t>
      </w:r>
      <w:r>
        <w:rPr>
          <w:rFonts w:ascii="Times New Roman" w:hAnsi="Times New Roman" w:eastAsia="Times New Roman" w:cs="Times New Roman"/>
          <w:b w:val="0"/>
          <w:i/>
          <w:sz w:val="20"/>
        </w:rPr>
        <w:t>Lựa chọn phương pháp</w:t>
      </w:r>
    </w:p>
    <w:tbl>
      <w:tblPr>
        <w:tblW w:type="dxa" w:w="8788"/>
        <w:jc w:val="center"/>
        <w:tblLayout w:type="fixed"/>
        <w:tblLook w:firstColumn="1" w:firstRow="1" w:lastColumn="0" w:lastRow="0" w:noHBand="0" w:noVBand="1" w:val="04A0"/>
        <w:tblLayout w:type="fixed"/>
      </w:tblPr>
      <w:tblGrid>
        <w:gridCol w:w="1134"/>
        <w:gridCol w:w="1588"/>
        <w:gridCol w:w="6067"/>
      </w:tblGrid>
      <w:tr>
        <w:trPr>
          <w:cantSplit/>
          <w:tblHeader/>
        </w:trPr>
        <w:tc>
          <w:tcPr>
            <w:tcW w:type="dxa" w:w="113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Vai trò</w:t>
            </w:r>
          </w:p>
        </w:tc>
        <w:tc>
          <w:tcPr>
            <w:tcW w:type="dxa" w:w="158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Mô hình</w:t>
            </w:r>
          </w:p>
        </w:tc>
        <w:tc>
          <w:tcPr>
            <w:tcW w:type="dxa" w:w="6066"/>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Lý do lựa chọn</w:t>
            </w:r>
          </w:p>
        </w:tc>
      </w:tr>
      <w:tr>
        <w:trPr>
          <w:cantSplit/>
        </w:trPr>
        <w:tc>
          <w:tcPr>
            <w:tcW w:type="dxa" w:w="113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Baseline</w:t>
            </w:r>
          </w:p>
        </w:tc>
        <w:tc>
          <w:tcPr>
            <w:tcW w:type="dxa" w:w="1587"/>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Seasonal Naive (tuần)</w:t>
            </w:r>
          </w:p>
        </w:tc>
        <w:tc>
          <w:tcPr>
            <w:tcW w:type="dxa" w:w="606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Mốc tham chiếu đơn giản nhất có tôn trọng chu kỳ tuần, chu kỳ duy nhất quan sát được trong 90 ngày: D̂(T+h) = Y(T+h−7) với h = 1…7; mọi mô hình phải vượt mốc này</w:t>
            </w:r>
          </w:p>
        </w:tc>
      </w:tr>
      <w:tr>
        <w:trPr>
          <w:cantSplit/>
        </w:trPr>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Học máy</w:t>
            </w:r>
          </w:p>
        </w:tc>
        <w:tc>
          <w:tcPr>
            <w:tcW w:type="dxa" w:w="158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LightGBM</w:t>
            </w:r>
          </w:p>
        </w:tc>
        <w:tc>
          <w:tcPr>
            <w:tcW w:type="dxa" w:w="606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Mạnh trên dữ liệu dạng bảng; học quan hệ phi tuyến giữa lịch, khuyến mãi, thời tiết và phân cấp; huấn luyện hiệu quả [7]; là nền tảng của phần lớn phương pháp dẫn đầu M5 [8]; chưa được đánh giá trên FreshRetailNet-50K</w:t>
            </w:r>
          </w:p>
        </w:tc>
      </w:tr>
      <w:tr>
        <w:trPr>
          <w:cantSplit/>
        </w:trPr>
        <w:tc>
          <w:tcPr>
            <w:tcW w:type="dxa" w:w="113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Học sâu</w:t>
            </w:r>
          </w:p>
        </w:tc>
        <w:tc>
          <w:tcPr>
            <w:tcW w:type="dxa" w:w="158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LSTM</w:t>
            </w:r>
          </w:p>
        </w:tc>
        <w:tc>
          <w:tcPr>
            <w:tcW w:type="dxa" w:w="606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Xử lý quan sát dưới dạng chuỗi thời gian, được thiết kế để học phụ thuộc theo thời gian [9]; nhẹ hơn TFT, phù hợp chuỗi ngắn; đã cho kết quả tốt với cá tươi có xét kiểm duyệt [11]</w:t>
            </w:r>
          </w:p>
        </w:tc>
      </w:tr>
    </w:tbl>
    <w:p>
      <w:pPr>
        <w:spacing w:before="0" w:after="80" w:line="240" w:lineRule="auto"/>
      </w:pP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11: </w:t>
      </w:r>
      <w:r>
        <w:rPr>
          <w:rFonts w:ascii="Times New Roman" w:hAnsi="Times New Roman" w:eastAsia="Times New Roman" w:cs="Times New Roman"/>
          <w:b w:val="0"/>
          <w:i/>
          <w:sz w:val="20"/>
        </w:rPr>
        <w:t>Cấu hình dự kiến của các mô hình</w:t>
      </w:r>
    </w:p>
    <w:tbl>
      <w:tblPr>
        <w:tblW w:type="dxa" w:w="8788"/>
        <w:jc w:val="center"/>
        <w:tblLayout w:type="fixed"/>
        <w:tblLook w:firstColumn="1" w:firstRow="1" w:lastColumn="0" w:lastRow="0" w:noHBand="0" w:noVBand="1" w:val="04A0"/>
        <w:tblLayout w:type="fixed"/>
      </w:tblPr>
      <w:tblGrid>
        <w:gridCol w:w="1814"/>
        <w:gridCol w:w="6974"/>
      </w:tblGrid>
      <w:tr>
        <w:trPr>
          <w:cantSplit/>
          <w:tblHeader/>
        </w:trPr>
        <w:tc>
          <w:tcPr>
            <w:tcW w:type="dxa" w:w="181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Mô hình</w:t>
            </w:r>
          </w:p>
        </w:tc>
        <w:tc>
          <w:tcPr>
            <w:tcW w:type="dxa" w:w="6973"/>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Cấu hình dự kiến</w:t>
            </w:r>
          </w:p>
        </w:tc>
      </w:tr>
      <w:tr>
        <w:trPr>
          <w:cantSplit/>
        </w:trPr>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Seasonal Naive</w:t>
            </w:r>
          </w:p>
        </w:tc>
        <w:tc>
          <w:tcPr>
            <w:tcW w:type="dxa" w:w="697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Lặp lại 7 ngày cuối trước mốc dự báo, trên doanh số thô</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LightGBM</w:t>
            </w:r>
          </w:p>
        </w:tc>
        <w:tc>
          <w:tcPr>
            <w:tcW w:type="dxa" w:w="6973"/>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Mô hình toàn cục, dự báo trực tiếp với biến tầm h; trễ cùng thứ y(T+h−7), y(T+h−14), trung bình trượt 7/14/28 ngày tính tại mốc T; hàm mất mát L2 (thử Tweedie); early stopping trên validation</w:t>
            </w:r>
          </w:p>
        </w:tc>
      </w:tr>
      <w:tr>
        <w:trPr>
          <w:cantSplit/>
        </w:trPr>
        <w:tc>
          <w:tcPr>
            <w:tcW w:type="dxa" w:w="181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LSTM</w:t>
            </w:r>
          </w:p>
        </w:tc>
        <w:tc>
          <w:tcPr>
            <w:tcW w:type="dxa" w:w="6973"/>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Encoder LSTM 1–2 lớp cho 28 ngày quá khứ; embedding phân cấp; nhánh biến biết trước; đầu ra 7 giá trị; MSE; Adam; early stopping; lặp với nhiều seed</w:t>
            </w:r>
          </w:p>
        </w:tc>
      </w:tr>
    </w:tbl>
    <w:p>
      <w:pPr>
        <w:spacing w:before="0" w:after="80" w:line="240" w:lineRule="auto"/>
      </w:pPr>
    </w:p>
    <w:p>
      <w:pPr>
        <w:pStyle w:val="Heading2"/>
        <w:keepNext/>
        <w:keepLines/>
        <w:spacing w:before="200" w:after="100" w:line="276" w:lineRule="auto"/>
      </w:pPr>
      <w:r>
        <w:rPr>
          <w:rFonts w:ascii="Times New Roman" w:hAnsi="Times New Roman" w:eastAsia="Times New Roman" w:cs="Times New Roman"/>
          <w:b/>
          <w:i w:val="0"/>
          <w:color w:val="2874A6"/>
          <w:sz w:val="26"/>
        </w:rPr>
        <w:t>7.2. Quy trình tổng thể</w:t>
      </w:r>
    </w:p>
    <w:p>
      <w:pPr>
        <w:keepNext/>
        <w:keepLines/>
        <w:spacing w:before="80" w:after="0" w:line="240" w:lineRule="auto"/>
        <w:jc w:val="center"/>
      </w:pPr>
      <w:r>
        <w:drawing>
          <wp:inline xmlns:a="http://schemas.openxmlformats.org/drawingml/2006/main" xmlns:pic="http://schemas.openxmlformats.org/drawingml/2006/picture">
            <wp:extent cx="5400000" cy="2277170"/>
            <wp:docPr id="2" name="Picture 2"/>
            <wp:cNvGraphicFramePr>
              <a:graphicFrameLocks noChangeAspect="1"/>
            </wp:cNvGraphicFramePr>
            <a:graphic>
              <a:graphicData uri="http://schemas.openxmlformats.org/drawingml/2006/picture">
                <pic:pic>
                  <pic:nvPicPr>
                    <pic:cNvPr id="0" name="fig_pipeline.png"/>
                    <pic:cNvPicPr/>
                  </pic:nvPicPr>
                  <pic:blipFill>
                    <a:blip r:embed="rId11"/>
                    <a:stretch>
                      <a:fillRect/>
                    </a:stretch>
                  </pic:blipFill>
                  <pic:spPr>
                    <a:xfrm>
                      <a:off x="0" y="0"/>
                      <a:ext cx="5400000" cy="2277170"/>
                    </a:xfrm>
                    <a:prstGeom prst="rect"/>
                  </pic:spPr>
                </pic:pic>
              </a:graphicData>
            </a:graphic>
          </wp:inline>
        </w:drawing>
      </w:r>
    </w:p>
    <w:p>
      <w:pPr>
        <w:keepLines/>
        <w:spacing w:before="40" w:after="120" w:line="276" w:lineRule="auto"/>
        <w:jc w:val="center"/>
      </w:pPr>
      <w:r>
        <w:rPr>
          <w:rFonts w:ascii="Times New Roman" w:hAnsi="Times New Roman" w:eastAsia="Times New Roman" w:cs="Times New Roman"/>
          <w:b/>
          <w:i w:val="0"/>
          <w:color w:val="1A5276"/>
          <w:sz w:val="20"/>
        </w:rPr>
        <w:t xml:space="preserve">Hình 1: </w:t>
      </w:r>
      <w:r>
        <w:rPr>
          <w:rFonts w:ascii="Times New Roman" w:hAnsi="Times New Roman" w:eastAsia="Times New Roman" w:cs="Times New Roman"/>
          <w:b w:val="0"/>
          <w:i/>
          <w:sz w:val="20"/>
        </w:rPr>
        <w:t>Quy trình dự kiến từ dữ liệu FreshRetailNet-50K đến quyết định tồn kho</w:t>
      </w:r>
    </w:p>
    <w:p>
      <w:pPr>
        <w:pStyle w:val="Heading2"/>
        <w:keepNext/>
        <w:keepLines/>
        <w:spacing w:before="200" w:after="100" w:line="276" w:lineRule="auto"/>
      </w:pPr>
      <w:r>
        <w:rPr>
          <w:rFonts w:ascii="Times New Roman" w:hAnsi="Times New Roman" w:eastAsia="Times New Roman" w:cs="Times New Roman"/>
          <w:b/>
          <w:i w:val="0"/>
          <w:color w:val="2874A6"/>
          <w:sz w:val="26"/>
        </w:rPr>
        <w:t>7.3. Lớp quyết định tồn kho</w:t>
      </w:r>
    </w:p>
    <w:p>
      <w:pPr>
        <w:keepNext/>
        <w:spacing w:before="0" w:after="120" w:line="324" w:lineRule="auto"/>
        <w:ind w:firstLine="425"/>
        <w:jc w:val="both"/>
      </w:pPr>
      <w:r>
        <w:rPr>
          <w:rFonts w:ascii="Times New Roman" w:hAnsi="Times New Roman" w:eastAsia="Times New Roman" w:cs="Times New Roman"/>
          <w:b w:val="0"/>
          <w:i w:val="0"/>
          <w:sz w:val="26"/>
        </w:rPr>
        <w:t>Giả định chính sách: xem xét định kỳ hằng ngày, hàng về đầu ngày (bộ dữ liệu ghi nhận đợt bổ sung lúc 6 giờ [3]), hàng tồn cuối ngày được coi là hao hụt (giả định thận trọng cho hàng tươi sống, tương ứng mô hình newsvendor [12]).</w:t>
      </w:r>
    </w:p>
    <w:p>
      <w:pPr>
        <w:pStyle w:val="ListBullet"/>
        <w:keepNext/>
        <w:spacing w:before="0" w:after="40" w:line="324" w:lineRule="auto"/>
        <w:jc w:val="both"/>
      </w:pPr>
      <w:r>
        <w:rPr>
          <w:rFonts w:ascii="Times New Roman" w:hAnsi="Times New Roman" w:eastAsia="Times New Roman" w:cs="Times New Roman"/>
          <w:b w:val="0"/>
          <w:i w:val="0"/>
          <w:sz w:val="26"/>
        </w:rPr>
        <w:t>Mức tồn kho mục tiêu: S(i,t) = D̂(i,t) + SS(i), với SS(i) = z(α) · σₑ(i) và σₑ(i) là độ lệch chuẩn sai số dự báo ngoài mẫu trên tuần validation, đo so với nhu cầu khôi phục D̃. Mỗi chuỗi chỉ có một tuần validation, tức một sai số cho mỗi tầm h, nên σₑ(i) được gộp qua các tầm h = 1…7 rồi co về nhóm chuỗi (nhóm quản lý × ngũ phân vị doanh số) [13].</w:t>
      </w:r>
    </w:p>
    <w:p>
      <w:pPr>
        <w:pStyle w:val="ListBullet"/>
        <w:keepNext/>
        <w:spacing w:before="0" w:after="40" w:line="324" w:lineRule="auto"/>
        <w:jc w:val="both"/>
      </w:pPr>
      <w:r>
        <w:rPr>
          <w:rFonts w:ascii="Times New Roman" w:hAnsi="Times New Roman" w:eastAsia="Times New Roman" w:cs="Times New Roman"/>
          <w:b w:val="0"/>
          <w:i w:val="0"/>
          <w:sz w:val="26"/>
        </w:rPr>
        <w:t>Phương án phi tham số: SS là phân vị α của phân phối sai số thực nghiệm, phù hợp khi sai số không chuẩn [6].</w:t>
      </w:r>
    </w:p>
    <w:p>
      <w:pPr>
        <w:pStyle w:val="ListBullet"/>
        <w:keepNext/>
        <w:spacing w:before="0" w:after="40" w:line="324" w:lineRule="auto"/>
        <w:jc w:val="both"/>
      </w:pPr>
      <w:r>
        <w:rPr>
          <w:rFonts w:ascii="Times New Roman" w:hAnsi="Times New Roman" w:eastAsia="Times New Roman" w:cs="Times New Roman"/>
          <w:b w:val="0"/>
          <w:i w:val="0"/>
          <w:sz w:val="26"/>
        </w:rPr>
        <w:t>Mức phục vụ mục tiêu α ∈ {0.80; 0.90; 0.95}, tương ứng tỷ lệ chi phí thiếu/thừa c₁/c₂ = α/(1−α) trong newsvendor (c₁: chi phí thiếu một đơn vị, c₂: chi phí hao hụt một đơn vị).</w:t>
      </w:r>
    </w:p>
    <w:p>
      <w:pPr>
        <w:pStyle w:val="ListBullet"/>
        <w:spacing w:before="0" w:after="120" w:line="324" w:lineRule="auto"/>
        <w:jc w:val="both"/>
      </w:pPr>
      <w:r>
        <w:rPr>
          <w:rFonts w:ascii="Times New Roman" w:hAnsi="Times New Roman" w:eastAsia="Times New Roman" w:cs="Times New Roman"/>
          <w:b w:val="0"/>
          <w:i w:val="0"/>
          <w:sz w:val="26"/>
        </w:rPr>
        <w:t>Nhu cầu thật để mô phỏng: các ngày kiểm tra không có giờ hết hàng 6–22 (doanh số quan sát ≈ nhu cầu); phân tích độ nhạy dùng nhu cầu khôi phục cho toàn bộ ngày.</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12: </w:t>
      </w:r>
      <w:r>
        <w:rPr>
          <w:rFonts w:ascii="Times New Roman" w:hAnsi="Times New Roman" w:eastAsia="Times New Roman" w:cs="Times New Roman"/>
          <w:b w:val="0"/>
          <w:i/>
          <w:sz w:val="20"/>
        </w:rPr>
        <w:t>Chỉ tiêu đánh giá quyết định tồn kho</w:t>
      </w:r>
    </w:p>
    <w:tbl>
      <w:tblPr>
        <w:tblW w:type="dxa" w:w="8788"/>
        <w:jc w:val="center"/>
        <w:tblLayout w:type="fixed"/>
        <w:tblLook w:firstColumn="1" w:firstRow="1" w:lastColumn="0" w:lastRow="0" w:noHBand="0" w:noVBand="1" w:val="04A0"/>
        <w:tblLayout w:type="fixed"/>
      </w:tblPr>
      <w:tblGrid>
        <w:gridCol w:w="2041"/>
        <w:gridCol w:w="3742"/>
        <w:gridCol w:w="3005"/>
      </w:tblGrid>
      <w:tr>
        <w:trPr>
          <w:cantSplit/>
          <w:tblHeader/>
        </w:trPr>
        <w:tc>
          <w:tcPr>
            <w:tcW w:type="dxa" w:w="204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Chỉ tiêu</w:t>
            </w:r>
          </w:p>
        </w:tc>
        <w:tc>
          <w:tcPr>
            <w:tcW w:type="dxa" w:w="3742"/>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Công thức</w:t>
            </w:r>
          </w:p>
        </w:tc>
        <w:tc>
          <w:tcPr>
            <w:tcW w:type="dxa" w:w="3005"/>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Ý nghĩa</w:t>
            </w:r>
          </w:p>
        </w:tc>
      </w:tr>
      <w:tr>
        <w:trPr>
          <w:cantSplit/>
        </w:trPr>
        <w:tc>
          <w:tcPr>
            <w:tcW w:type="dxa" w:w="204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Tỷ lệ hết hàng</w:t>
            </w:r>
          </w:p>
        </w:tc>
        <w:tc>
          <w:tcPr>
            <w:tcW w:type="dxa" w:w="3742"/>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Tỷ lệ chuỗi – ngày có D &gt; S</w:t>
            </w:r>
          </w:p>
        </w:tc>
        <w:tc>
          <w:tcPr>
            <w:tcW w:type="dxa" w:w="300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Tần suất thiếu hàng</w:t>
            </w:r>
          </w:p>
        </w:tc>
      </w:tr>
      <w:tr>
        <w:trPr>
          <w:cantSplit/>
        </w:trPr>
        <w:tc>
          <w:tcPr>
            <w:tcW w:type="dxa" w:w="204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Mức phục vụ chu kỳ</w:t>
            </w:r>
          </w:p>
        </w:tc>
        <w:tc>
          <w:tcPr>
            <w:tcW w:type="dxa" w:w="3742"/>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1 − tỷ lệ hết hàng; so với α mục tiêu</w:t>
            </w:r>
          </w:p>
        </w:tc>
        <w:tc>
          <w:tcPr>
            <w:tcW w:type="dxa" w:w="3005"/>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Mức đạt được so với cam kết</w:t>
            </w:r>
          </w:p>
        </w:tc>
      </w:tr>
      <w:tr>
        <w:trPr>
          <w:cantSplit/>
        </w:trPr>
        <w:tc>
          <w:tcPr>
            <w:tcW w:type="dxa" w:w="204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Tỷ lệ đáp ứng (fill rate)</w:t>
            </w:r>
          </w:p>
        </w:tc>
        <w:tc>
          <w:tcPr>
            <w:tcW w:type="dxa" w:w="3742"/>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Σ min(S, D) / Σ D</w:t>
            </w:r>
          </w:p>
        </w:tc>
        <w:tc>
          <w:tcPr>
            <w:tcW w:type="dxa" w:w="300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Phần nhu cầu được đáp ứng</w:t>
            </w:r>
          </w:p>
        </w:tc>
      </w:tr>
      <w:tr>
        <w:trPr>
          <w:cantSplit/>
        </w:trPr>
        <w:tc>
          <w:tcPr>
            <w:tcW w:type="dxa" w:w="204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Tỷ lệ hao hụt</w:t>
            </w:r>
          </w:p>
        </w:tc>
        <w:tc>
          <w:tcPr>
            <w:tcW w:type="dxa" w:w="3742"/>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Σ max(S − D, 0) / Σ D</w:t>
            </w:r>
          </w:p>
        </w:tc>
        <w:tc>
          <w:tcPr>
            <w:tcW w:type="dxa" w:w="3005"/>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Phần hàng dư so với nhu cầu</w:t>
            </w:r>
          </w:p>
        </w:tc>
      </w:tr>
      <w:tr>
        <w:trPr>
          <w:cantSplit/>
        </w:trPr>
        <w:tc>
          <w:tcPr>
            <w:tcW w:type="dxa" w:w="204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Chi phí newsvendor tương đối</w:t>
            </w:r>
          </w:p>
        </w:tc>
        <w:tc>
          <w:tcPr>
            <w:tcW w:type="dxa" w:w="3742"/>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[c₁ Σ(D − S)⁺ + c₂ Σ(S − D)⁺] / chi phí của E1</w:t>
            </w:r>
          </w:p>
        </w:tc>
        <w:tc>
          <w:tcPr>
            <w:tcW w:type="dxa" w:w="3005"/>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So sánh không phụ thuộc thang đo; sales đã chuẩn hóa</w:t>
            </w:r>
          </w:p>
        </w:tc>
      </w:tr>
    </w:tbl>
    <w:p>
      <w:pPr>
        <w:spacing w:before="0" w:after="80" w:line="240" w:lineRule="auto"/>
      </w:pPr>
    </w:p>
    <w:p>
      <w:pPr>
        <w:pStyle w:val="Heading2"/>
        <w:keepNext/>
        <w:keepLines/>
        <w:spacing w:before="200" w:after="100" w:line="276" w:lineRule="auto"/>
      </w:pPr>
      <w:r>
        <w:rPr>
          <w:rFonts w:ascii="Times New Roman" w:hAnsi="Times New Roman" w:eastAsia="Times New Roman" w:cs="Times New Roman"/>
          <w:b/>
          <w:i w:val="0"/>
          <w:color w:val="2874A6"/>
          <w:sz w:val="26"/>
        </w:rPr>
        <w:t>7.4. Thiết kế thực nghiệm</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13: </w:t>
      </w:r>
      <w:r>
        <w:rPr>
          <w:rFonts w:ascii="Times New Roman" w:hAnsi="Times New Roman" w:eastAsia="Times New Roman" w:cs="Times New Roman"/>
          <w:b w:val="0"/>
          <w:i/>
          <w:sz w:val="20"/>
        </w:rPr>
        <w:t>Thiết kế thực nghiệm</w:t>
      </w:r>
    </w:p>
    <w:tbl>
      <w:tblPr>
        <w:tblW w:type="dxa" w:w="8788"/>
        <w:jc w:val="center"/>
        <w:tblLayout w:type="fixed"/>
        <w:tblLook w:firstColumn="1" w:firstRow="1" w:lastColumn="0" w:lastRow="0" w:noHBand="0" w:noVBand="1" w:val="04A0"/>
        <w:tblLayout w:type="fixed"/>
      </w:tblPr>
      <w:tblGrid>
        <w:gridCol w:w="1814"/>
        <w:gridCol w:w="1644"/>
        <w:gridCol w:w="2608"/>
        <w:gridCol w:w="2722"/>
      </w:tblGrid>
      <w:tr>
        <w:trPr>
          <w:cantSplit/>
          <w:tblHeader/>
        </w:trPr>
        <w:tc>
          <w:tcPr>
            <w:tcW w:type="dxa" w:w="181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Thí nghiệm</w:t>
            </w:r>
          </w:p>
        </w:tc>
        <w:tc>
          <w:tcPr>
            <w:tcW w:type="dxa" w:w="164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Mô hình</w:t>
            </w:r>
          </w:p>
        </w:tc>
        <w:tc>
          <w:tcPr>
            <w:tcW w:type="dxa" w:w="260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Dữ liệu huấn luyện</w:t>
            </w:r>
          </w:p>
        </w:tc>
        <w:tc>
          <w:tcPr>
            <w:tcW w:type="dxa" w:w="272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Đặc trưng</w:t>
            </w:r>
          </w:p>
        </w:tc>
      </w:tr>
      <w:tr>
        <w:trPr>
          <w:cantSplit/>
        </w:trPr>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E1</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Seasonal Naive</w:t>
            </w:r>
          </w:p>
        </w:tc>
        <w:tc>
          <w:tcPr>
            <w:tcW w:type="dxa" w:w="260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Doanh số thô</w:t>
            </w:r>
          </w:p>
        </w:tc>
        <w:tc>
          <w:tcPr>
            <w:tcW w:type="dxa" w:w="272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Y(T+h−7)</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E2</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LightGBM</w:t>
            </w:r>
          </w:p>
        </w:tc>
        <w:tc>
          <w:tcPr>
            <w:tcW w:type="dxa" w:w="260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Doanh số thô</w:t>
            </w:r>
          </w:p>
        </w:tc>
        <w:tc>
          <w:tcPr>
            <w:tcW w:type="dxa" w:w="272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Nhu cầu quá khứ + lịch + khuyến mãi + thời tiết</w:t>
            </w:r>
          </w:p>
        </w:tc>
      </w:tr>
      <w:tr>
        <w:trPr>
          <w:cantSplit/>
        </w:trPr>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E3</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LightGBM</w:t>
            </w:r>
          </w:p>
        </w:tc>
        <w:tc>
          <w:tcPr>
            <w:tcW w:type="dxa" w:w="260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Nhu cầu khôi phục</w:t>
            </w:r>
          </w:p>
        </w:tc>
        <w:tc>
          <w:tcPr>
            <w:tcW w:type="dxa" w:w="272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Như E2 + đặc trưng hết hàng trễ</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E3m (so sánh phụ)</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LightGBM</w:t>
            </w:r>
          </w:p>
        </w:tc>
        <w:tc>
          <w:tcPr>
            <w:tcW w:type="dxa" w:w="260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Doanh số thô, che ngày bị kiểm duyệt</w:t>
            </w:r>
          </w:p>
        </w:tc>
        <w:tc>
          <w:tcPr>
            <w:tcW w:type="dxa" w:w="272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Như E3</w:t>
            </w:r>
          </w:p>
        </w:tc>
      </w:tr>
      <w:tr>
        <w:trPr>
          <w:cantSplit/>
        </w:trPr>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E4</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LSTM</w:t>
            </w:r>
          </w:p>
        </w:tc>
        <w:tc>
          <w:tcPr>
            <w:tcW w:type="dxa" w:w="260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Doanh số thô</w:t>
            </w:r>
          </w:p>
        </w:tc>
        <w:tc>
          <w:tcPr>
            <w:tcW w:type="dxa" w:w="272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Như E2, chuỗi 28 ngày</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E5</w:t>
            </w:r>
          </w:p>
        </w:tc>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LSTM</w:t>
            </w:r>
          </w:p>
        </w:tc>
        <w:tc>
          <w:tcPr>
            <w:tcW w:type="dxa" w:w="260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Nhu cầu khôi phục</w:t>
            </w:r>
          </w:p>
        </w:tc>
        <w:tc>
          <w:tcPr>
            <w:tcW w:type="dxa" w:w="272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Như E3, chuỗi 28 ngày</w:t>
            </w:r>
          </w:p>
        </w:tc>
      </w:tr>
      <w:tr>
        <w:trPr>
          <w:cantSplit/>
        </w:trPr>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A1 (loại bỏ)</w:t>
            </w:r>
          </w:p>
        </w:tc>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LightGBM</w:t>
            </w:r>
          </w:p>
        </w:tc>
        <w:tc>
          <w:tcPr>
            <w:tcW w:type="dxa" w:w="260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Nhu cầu khôi phục</w:t>
            </w:r>
          </w:p>
        </w:tc>
        <w:tc>
          <w:tcPr>
            <w:tcW w:type="dxa" w:w="272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E3 bỏ thời tiết</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A2 (loại bỏ)</w:t>
            </w:r>
          </w:p>
        </w:tc>
        <w:tc>
          <w:tcPr>
            <w:tcW w:type="dxa" w:w="164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LightGBM</w:t>
            </w:r>
          </w:p>
        </w:tc>
        <w:tc>
          <w:tcPr>
            <w:tcW w:type="dxa" w:w="260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Nhu cầu khôi phục</w:t>
            </w:r>
          </w:p>
        </w:tc>
        <w:tc>
          <w:tcPr>
            <w:tcW w:type="dxa" w:w="272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E3 bỏ discount, activity_flag</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Mỗi phép so sánh trả lời một câu hỏi: E1 so với E2–E5 đo mức cải thiện so với baseline (RQ1); E2 so với E3 và E3m, E4 so với E5 đo tác động của việc xử lý giờ hết hàng (RQ2); E2 so với E4 và E3 so với E5 so sánh học máy với học sâu (RQ3); A1, A2 so với E3 đo đóng góp của thời tiết và khuyến mãi (RQ5). Dự báo của E1–E5 cùng đi qua lớp tồn kho ở mục 7.3 để trả lời RQ4. Mọi thí nghiệm dùng cùng tập con, cùng cách chia và cùng độ đo.</w:t>
      </w:r>
    </w:p>
    <w:p>
      <w:pPr>
        <w:pStyle w:val="Heading2"/>
        <w:keepNext/>
        <w:keepLines/>
        <w:spacing w:before="200" w:after="100" w:line="276" w:lineRule="auto"/>
      </w:pPr>
      <w:r>
        <w:rPr>
          <w:rFonts w:ascii="Times New Roman" w:hAnsi="Times New Roman" w:eastAsia="Times New Roman" w:cs="Times New Roman"/>
          <w:b/>
          <w:i w:val="0"/>
          <w:color w:val="2874A6"/>
          <w:sz w:val="26"/>
        </w:rPr>
        <w:t>7.5. Độ đo dự báo</w:t>
      </w:r>
    </w:p>
    <w:p>
      <w:pPr>
        <w:keepNext/>
        <w:spacing w:before="0" w:after="120" w:line="324" w:lineRule="auto"/>
        <w:ind w:firstLine="425"/>
        <w:jc w:val="both"/>
      </w:pPr>
      <w:r>
        <w:rPr>
          <w:rFonts w:ascii="Times New Roman" w:hAnsi="Times New Roman" w:eastAsia="Times New Roman" w:cs="Times New Roman"/>
          <w:b w:val="0"/>
          <w:i w:val="0"/>
          <w:sz w:val="26"/>
        </w:rPr>
        <w:t>Đánh giá trên giờ còn hàng, theo nguyên tắc của bài báo gốc [3]: với mỗi chuỗi – ngày kiểm tra, Y⁺ là doanh số trong các giờ còn hàng và D̂⁺ = D̂ · P⁺ là phần dự báo tương ứng (P⁺ tính từ hồ sơ giờ ước lượng trên train). Với ngày còn hàng đủ, D̂⁺ = D̂.</w:t>
      </w:r>
    </w:p>
    <w:p>
      <w:pPr>
        <w:pStyle w:val="ListBullet"/>
        <w:keepNext/>
        <w:spacing w:before="0" w:after="40" w:line="324" w:lineRule="auto"/>
        <w:jc w:val="both"/>
      </w:pPr>
      <w:r>
        <w:rPr>
          <w:rFonts w:ascii="Times New Roman" w:hAnsi="Times New Roman" w:eastAsia="Times New Roman" w:cs="Times New Roman"/>
          <w:b w:val="0"/>
          <w:i w:val="0"/>
          <w:sz w:val="26"/>
        </w:rPr>
        <w:t>WAPE = Σ|D̂⁺ − Y⁺| / ΣY⁺: sai số tuyệt đối có trọng số, không phụ thuộc thang đo.</w:t>
      </w:r>
    </w:p>
    <w:p>
      <w:pPr>
        <w:pStyle w:val="ListBullet"/>
        <w:keepNext/>
        <w:spacing w:before="0" w:after="40" w:line="324" w:lineRule="auto"/>
        <w:jc w:val="both"/>
      </w:pPr>
      <w:r>
        <w:rPr>
          <w:rFonts w:ascii="Times New Roman" w:hAnsi="Times New Roman" w:eastAsia="Times New Roman" w:cs="Times New Roman"/>
          <w:b w:val="0"/>
          <w:i w:val="0"/>
          <w:sz w:val="26"/>
        </w:rPr>
        <w:t>WPE = Σ(D̂⁺ − Y⁺) / ΣY⁺: độ lệch; âm là dự báo thấp.</w:t>
      </w:r>
    </w:p>
    <w:p>
      <w:pPr>
        <w:pStyle w:val="ListBullet"/>
        <w:keepNext/>
        <w:spacing w:before="0" w:after="40" w:line="324" w:lineRule="auto"/>
        <w:jc w:val="both"/>
      </w:pPr>
      <w:r>
        <w:rPr>
          <w:rFonts w:ascii="Times New Roman" w:hAnsi="Times New Roman" w:eastAsia="Times New Roman" w:cs="Times New Roman"/>
          <w:b w:val="0"/>
          <w:i w:val="0"/>
          <w:sz w:val="26"/>
        </w:rPr>
        <w:t>MAE, RMSE tính trên D̂⁺ và Y⁺ theo đơn vị chuẩn hóa; RMSE nhạy với đỉnh nhu cầu.</w:t>
      </w:r>
    </w:p>
    <w:p>
      <w:pPr>
        <w:pStyle w:val="ListBullet"/>
        <w:spacing w:before="0" w:after="120" w:line="324" w:lineRule="auto"/>
        <w:jc w:val="both"/>
      </w:pPr>
      <w:r>
        <w:rPr>
          <w:rFonts w:ascii="Times New Roman" w:hAnsi="Times New Roman" w:eastAsia="Times New Roman" w:cs="Times New Roman"/>
          <w:b w:val="0"/>
          <w:i w:val="0"/>
          <w:sz w:val="26"/>
        </w:rPr>
        <w:t>Kiểm tra độ vững: tính lại các độ đo chỉ trên các ngày còn hàng đủ 16 giờ.</w:t>
      </w:r>
    </w:p>
    <w:p>
      <w:pPr>
        <w:pStyle w:val="Heading2"/>
        <w:keepNext/>
        <w:keepLines/>
        <w:spacing w:before="200" w:after="100" w:line="276" w:lineRule="auto"/>
      </w:pPr>
      <w:r>
        <w:rPr>
          <w:rFonts w:ascii="Times New Roman" w:hAnsi="Times New Roman" w:eastAsia="Times New Roman" w:cs="Times New Roman"/>
          <w:b/>
          <w:i w:val="0"/>
          <w:color w:val="2874A6"/>
          <w:sz w:val="26"/>
        </w:rPr>
        <w:t>7.6. Phân tích kết quả dự kiến</w:t>
      </w:r>
    </w:p>
    <w:p>
      <w:pPr>
        <w:pStyle w:val="ListBullet"/>
        <w:keepNext/>
        <w:spacing w:before="0" w:after="40" w:line="324" w:lineRule="auto"/>
        <w:jc w:val="both"/>
      </w:pPr>
      <w:r>
        <w:rPr>
          <w:rFonts w:ascii="Times New Roman" w:hAnsi="Times New Roman" w:eastAsia="Times New Roman" w:cs="Times New Roman"/>
          <w:b w:val="0"/>
          <w:i w:val="0"/>
          <w:sz w:val="26"/>
        </w:rPr>
        <w:t>Theo nhóm: doanh số cao/thấp (chia theo trung vị), mức hết hàng của chuỗi, ngày có/không khuyến mãi, cuối tuần/ngày lễ, nhóm quản lý.</w:t>
      </w:r>
    </w:p>
    <w:p>
      <w:pPr>
        <w:pStyle w:val="ListBullet"/>
        <w:keepNext/>
        <w:spacing w:before="0" w:after="40" w:line="324" w:lineRule="auto"/>
        <w:jc w:val="both"/>
      </w:pPr>
      <w:r>
        <w:rPr>
          <w:rFonts w:ascii="Times New Roman" w:hAnsi="Times New Roman" w:eastAsia="Times New Roman" w:cs="Times New Roman"/>
          <w:b w:val="0"/>
          <w:i w:val="0"/>
          <w:sz w:val="26"/>
        </w:rPr>
        <w:t>Theo tầm dự báo h = 1…7.</w:t>
      </w:r>
    </w:p>
    <w:p>
      <w:pPr>
        <w:pStyle w:val="ListBullet"/>
        <w:spacing w:before="0" w:after="120" w:line="324" w:lineRule="auto"/>
        <w:jc w:val="both"/>
      </w:pPr>
      <w:r>
        <w:rPr>
          <w:rFonts w:ascii="Times New Roman" w:hAnsi="Times New Roman" w:eastAsia="Times New Roman" w:cs="Times New Roman"/>
          <w:b w:val="0"/>
          <w:i w:val="0"/>
          <w:sz w:val="26"/>
        </w:rPr>
        <w:t>Mức độ quan trọng đặc trưng: gain và SHAP cho LightGBM; permutation importance cho LSTM.</w:t>
      </w:r>
    </w:p>
    <w:p>
      <w:pPr>
        <w:pStyle w:val="Heading1"/>
        <w:keepNext/>
        <w:keepLines/>
        <w:spacing w:before="240" w:after="160" w:line="276" w:lineRule="auto"/>
      </w:pPr>
      <w:r>
        <w:rPr>
          <w:rFonts w:ascii="Times New Roman" w:hAnsi="Times New Roman" w:eastAsia="Times New Roman" w:cs="Times New Roman"/>
          <w:b/>
          <w:i w:val="0"/>
          <w:color w:val="1A5276"/>
          <w:sz w:val="30"/>
        </w:rPr>
        <w:t>8. KẾT QUẢ KỲ VỌNG VÀ ĐÓNG GÓP</w:t>
      </w:r>
    </w:p>
    <w:p>
      <w:pPr>
        <w:pStyle w:val="Heading2"/>
        <w:keepNext/>
        <w:keepLines/>
        <w:spacing w:before="200" w:after="100" w:line="276" w:lineRule="auto"/>
      </w:pPr>
      <w:r>
        <w:rPr>
          <w:rFonts w:ascii="Times New Roman" w:hAnsi="Times New Roman" w:eastAsia="Times New Roman" w:cs="Times New Roman"/>
          <w:b/>
          <w:i w:val="0"/>
          <w:color w:val="2874A6"/>
          <w:sz w:val="26"/>
        </w:rPr>
        <w:t>8.1. Kết quả kỳ vọng</w:t>
      </w:r>
    </w:p>
    <w:p>
      <w:pPr>
        <w:keepNext/>
        <w:spacing w:before="0" w:after="120" w:line="324" w:lineRule="auto"/>
        <w:ind w:firstLine="425"/>
        <w:jc w:val="both"/>
      </w:pPr>
      <w:r>
        <w:rPr>
          <w:rFonts w:ascii="Times New Roman" w:hAnsi="Times New Roman" w:eastAsia="Times New Roman" w:cs="Times New Roman"/>
          <w:b w:val="0"/>
          <w:i w:val="0"/>
          <w:sz w:val="26"/>
        </w:rPr>
        <w:t>Đề tài ở giai đoạn đề xuất; các nhận định sau là giả thuyết sẽ được kiểm định:</w:t>
      </w:r>
    </w:p>
    <w:p>
      <w:pPr>
        <w:pStyle w:val="ListBullet"/>
        <w:spacing w:before="0" w:after="40" w:line="324" w:lineRule="auto"/>
        <w:jc w:val="both"/>
      </w:pPr>
      <w:r>
        <w:rPr>
          <w:rFonts w:ascii="Times New Roman" w:hAnsi="Times New Roman" w:eastAsia="Times New Roman" w:cs="Times New Roman"/>
          <w:b w:val="0"/>
          <w:i w:val="0"/>
          <w:sz w:val="26"/>
        </w:rPr>
        <w:t>LightGBM và LSTM có WAPE thấp hơn Seasonal Naive (RQ1).</w:t>
      </w:r>
    </w:p>
    <w:p>
      <w:pPr>
        <w:pStyle w:val="ListBullet"/>
        <w:spacing w:before="0" w:after="40" w:line="324" w:lineRule="auto"/>
        <w:jc w:val="both"/>
      </w:pPr>
      <w:r>
        <w:rPr>
          <w:rFonts w:ascii="Times New Roman" w:hAnsi="Times New Roman" w:eastAsia="Times New Roman" w:cs="Times New Roman"/>
          <w:b w:val="0"/>
          <w:i w:val="0"/>
          <w:sz w:val="26"/>
        </w:rPr>
        <w:t>Huấn luyện trên doanh số thô cho WPE âm; che hoặc khôi phục giờ hết hàng đưa WPE về gần 0 và giảm WAPE, phù hợp xu hướng bài báo gốc báo cáo với TFT [3] (RQ2).</w:t>
      </w:r>
    </w:p>
    <w:p>
      <w:pPr>
        <w:pStyle w:val="ListBullet"/>
        <w:spacing w:before="0" w:after="40" w:line="324" w:lineRule="auto"/>
        <w:jc w:val="both"/>
      </w:pPr>
      <w:r>
        <w:rPr>
          <w:rFonts w:ascii="Times New Roman" w:hAnsi="Times New Roman" w:eastAsia="Times New Roman" w:cs="Times New Roman"/>
          <w:b w:val="0"/>
          <w:i w:val="0"/>
          <w:sz w:val="26"/>
        </w:rPr>
        <w:t>LightGBM được kỳ vọng cạnh tranh hoặc tốt hơn LSTM trên chuỗi ngắn 90 ngày; LSTM có thể có lợi ở nhóm bán nhiều (RQ3).</w:t>
      </w:r>
    </w:p>
    <w:p>
      <w:pPr>
        <w:pStyle w:val="ListBullet"/>
        <w:spacing w:before="0" w:after="40" w:line="324" w:lineRule="auto"/>
        <w:jc w:val="both"/>
      </w:pPr>
      <w:r>
        <w:rPr>
          <w:rFonts w:ascii="Times New Roman" w:hAnsi="Times New Roman" w:eastAsia="Times New Roman" w:cs="Times New Roman"/>
          <w:b w:val="0"/>
          <w:i w:val="0"/>
          <w:sz w:val="26"/>
        </w:rPr>
        <w:t>Dự báo ít lệch hơn đạt mức phục vụ mục tiêu với tồn kho an toàn nhỏ hơn, giảm chi phí tương đối (RQ4).</w:t>
      </w:r>
    </w:p>
    <w:p>
      <w:pPr>
        <w:pStyle w:val="ListBullet"/>
        <w:spacing w:before="0" w:after="120" w:line="324" w:lineRule="auto"/>
        <w:jc w:val="both"/>
      </w:pPr>
      <w:r>
        <w:rPr>
          <w:rFonts w:ascii="Times New Roman" w:hAnsi="Times New Roman" w:eastAsia="Times New Roman" w:cs="Times New Roman"/>
          <w:b w:val="0"/>
          <w:i w:val="0"/>
          <w:sz w:val="26"/>
        </w:rPr>
        <w:t>Khuyến mãi được kỳ vọng đóng góp nhiều hơn thời tiết (RQ5).</w:t>
      </w:r>
    </w:p>
    <w:p>
      <w:pPr>
        <w:pStyle w:val="Heading2"/>
        <w:keepNext/>
        <w:keepLines/>
        <w:spacing w:before="200" w:after="100" w:line="276" w:lineRule="auto"/>
      </w:pPr>
      <w:r>
        <w:rPr>
          <w:rFonts w:ascii="Times New Roman" w:hAnsi="Times New Roman" w:eastAsia="Times New Roman" w:cs="Times New Roman"/>
          <w:b/>
          <w:i w:val="0"/>
          <w:color w:val="2874A6"/>
          <w:sz w:val="26"/>
        </w:rPr>
        <w:t>8.2. Đóng góp</w:t>
      </w:r>
    </w:p>
    <w:p>
      <w:pPr>
        <w:pStyle w:val="ListBullet"/>
        <w:keepNext/>
        <w:spacing w:before="0" w:after="40" w:line="324" w:lineRule="auto"/>
        <w:jc w:val="both"/>
      </w:pPr>
      <w:r>
        <w:rPr>
          <w:rFonts w:ascii="Times New Roman" w:hAnsi="Times New Roman" w:eastAsia="Times New Roman" w:cs="Times New Roman"/>
          <w:b w:val="0"/>
          <w:i w:val="0"/>
          <w:sz w:val="26"/>
        </w:rPr>
        <w:t>So sánh có kiểm soát LightGBM và LSTM trên FreshRetailNet-50K với ba cách xử lý giờ hết hàng.</w:t>
      </w:r>
    </w:p>
    <w:p>
      <w:pPr>
        <w:pStyle w:val="ListBullet"/>
        <w:keepNext/>
        <w:spacing w:before="0" w:after="40" w:line="324" w:lineRule="auto"/>
        <w:jc w:val="both"/>
      </w:pPr>
      <w:r>
        <w:rPr>
          <w:rFonts w:ascii="Times New Roman" w:hAnsi="Times New Roman" w:eastAsia="Times New Roman" w:cs="Times New Roman"/>
          <w:b w:val="0"/>
          <w:i w:val="0"/>
          <w:sz w:val="26"/>
        </w:rPr>
        <w:t>Phương pháp khôi phục nhu cầu đơn giản, có kiểm chứng, dễ triển khai.</w:t>
      </w:r>
    </w:p>
    <w:p>
      <w:pPr>
        <w:pStyle w:val="ListBullet"/>
        <w:spacing w:before="0" w:after="120" w:line="324" w:lineRule="auto"/>
        <w:jc w:val="both"/>
      </w:pPr>
      <w:r>
        <w:rPr>
          <w:rFonts w:ascii="Times New Roman" w:hAnsi="Times New Roman" w:eastAsia="Times New Roman" w:cs="Times New Roman"/>
          <w:b w:val="0"/>
          <w:i w:val="0"/>
          <w:sz w:val="26"/>
        </w:rPr>
        <w:t>Đánh giá dự báo bằng chỉ tiêu tồn kho, nối độ chính xác với quyết định đặt hàng.</w:t>
      </w:r>
    </w:p>
    <w:p>
      <w:pPr>
        <w:pStyle w:val="Heading2"/>
        <w:keepNext/>
        <w:keepLines/>
        <w:spacing w:before="200" w:after="100" w:line="276" w:lineRule="auto"/>
      </w:pPr>
      <w:r>
        <w:rPr>
          <w:rFonts w:ascii="Times New Roman" w:hAnsi="Times New Roman" w:eastAsia="Times New Roman" w:cs="Times New Roman"/>
          <w:b/>
          <w:i w:val="0"/>
          <w:color w:val="2874A6"/>
          <w:sz w:val="26"/>
        </w:rPr>
        <w:t>8.3. Rủi ro và biện pháp</w:t>
      </w:r>
    </w:p>
    <w:p>
      <w:pPr>
        <w:keepNext/>
        <w:keepLines/>
        <w:spacing w:before="80" w:after="120" w:line="276" w:lineRule="auto"/>
        <w:jc w:val="center"/>
      </w:pPr>
      <w:r>
        <w:rPr>
          <w:rFonts w:ascii="Times New Roman" w:hAnsi="Times New Roman" w:eastAsia="Times New Roman" w:cs="Times New Roman"/>
          <w:b/>
          <w:i w:val="0"/>
          <w:color w:val="1A5276"/>
          <w:sz w:val="20"/>
        </w:rPr>
        <w:t xml:space="preserve">Bảng 14: </w:t>
      </w:r>
      <w:r>
        <w:rPr>
          <w:rFonts w:ascii="Times New Roman" w:hAnsi="Times New Roman" w:eastAsia="Times New Roman" w:cs="Times New Roman"/>
          <w:b w:val="0"/>
          <w:i/>
          <w:sz w:val="20"/>
        </w:rPr>
        <w:t>Rủi ro và biện pháp</w:t>
      </w:r>
    </w:p>
    <w:tbl>
      <w:tblPr>
        <w:tblW w:type="dxa" w:w="8788"/>
        <w:jc w:val="center"/>
        <w:tblLayout w:type="fixed"/>
        <w:tblLook w:firstColumn="1" w:firstRow="1" w:lastColumn="0" w:lastRow="0" w:noHBand="0" w:noVBand="1" w:val="04A0"/>
        <w:tblLayout w:type="fixed"/>
      </w:tblPr>
      <w:tblGrid>
        <w:gridCol w:w="3742"/>
        <w:gridCol w:w="5046"/>
      </w:tblGrid>
      <w:tr>
        <w:trPr>
          <w:cantSplit/>
          <w:tblHeader/>
        </w:trPr>
        <w:tc>
          <w:tcPr>
            <w:tcW w:type="dxa" w:w="3742"/>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Rủi ro</w:t>
            </w:r>
          </w:p>
        </w:tc>
        <w:tc>
          <w:tcPr>
            <w:tcW w:type="dxa" w:w="5046"/>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Biện pháp</w:t>
            </w:r>
          </w:p>
        </w:tc>
      </w:tr>
      <w:tr>
        <w:trPr>
          <w:cantSplit/>
        </w:trPr>
        <w:tc>
          <w:tcPr>
            <w:tcW w:type="dxa" w:w="3742"/>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Chuỗi chỉ 90 ngày: chỉ có chu kỳ tuần</w:t>
            </w:r>
          </w:p>
        </w:tc>
        <w:tc>
          <w:tcPr>
            <w:tcW w:type="dxa" w:w="504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Cửa sổ LSTM 28 ngày; không mô hình hóa mùa vụ năm</w:t>
            </w:r>
          </w:p>
        </w:tc>
      </w:tr>
      <w:tr>
        <w:trPr>
          <w:cantSplit/>
        </w:trPr>
        <w:tc>
          <w:tcPr>
            <w:tcW w:type="dxa" w:w="3742"/>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Doanh số đã chuẩn hóa</w:t>
            </w:r>
          </w:p>
        </w:tc>
        <w:tc>
          <w:tcPr>
            <w:tcW w:type="dxa" w:w="504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Ưu tiên độ đo tỷ lệ; chi phí báo cáo tương đối</w:t>
            </w:r>
          </w:p>
        </w:tc>
      </w:tr>
      <w:tr>
        <w:trPr>
          <w:cantSplit/>
        </w:trPr>
        <w:tc>
          <w:tcPr>
            <w:tcW w:type="dxa" w:w="3742"/>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Nhu cầu thật không quan sát khi hết hàng</w:t>
            </w:r>
          </w:p>
        </w:tc>
        <w:tc>
          <w:tcPr>
            <w:tcW w:type="dxa" w:w="504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Đánh giá trên giờ còn hàng; độ nhạy với nhu cầu khôi phục</w:t>
            </w:r>
          </w:p>
        </w:tc>
      </w:tr>
      <w:tr>
        <w:trPr>
          <w:cantSplit/>
        </w:trPr>
        <w:tc>
          <w:tcPr>
            <w:tcW w:type="dxa" w:w="3742"/>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Chọn ngày còn hàng gây thiên lệch</w:t>
            </w:r>
          </w:p>
        </w:tc>
        <w:tc>
          <w:tcPr>
            <w:tcW w:type="dxa" w:w="504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Báo cáo song song hai cách đánh giá</w:t>
            </w:r>
          </w:p>
        </w:tc>
      </w:tr>
      <w:tr>
        <w:trPr>
          <w:cantSplit/>
        </w:trPr>
        <w:tc>
          <w:tcPr>
            <w:tcW w:type="dxa" w:w="3742"/>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Thời tiết tương lai giả định đã biết</w:t>
            </w:r>
          </w:p>
        </w:tc>
        <w:tc>
          <w:tcPr>
            <w:tcW w:type="dxa" w:w="504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Nêu rõ giả định; thử A1 bỏ thời tiết</w:t>
            </w:r>
          </w:p>
        </w:tc>
      </w:tr>
      <w:tr>
        <w:trPr>
          <w:cantSplit/>
        </w:trPr>
        <w:tc>
          <w:tcPr>
            <w:tcW w:type="dxa" w:w="3742"/>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Chi phí tính toán</w:t>
            </w:r>
          </w:p>
        </w:tc>
        <w:tc>
          <w:tcPr>
            <w:tcW w:type="dxa" w:w="5046"/>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Tập con 5,000 chuỗi; ép kiểu; mảng NumPy</w:t>
            </w:r>
          </w:p>
        </w:tc>
      </w:tr>
    </w:tbl>
    <w:p>
      <w:pPr>
        <w:spacing w:before="0" w:after="80" w:line="240" w:lineRule="auto"/>
      </w:pPr>
    </w:p>
    <w:p>
      <w:pPr>
        <w:pStyle w:val="Heading1"/>
        <w:keepNext/>
        <w:keepLines/>
        <w:spacing w:before="240" w:after="160" w:line="276" w:lineRule="auto"/>
      </w:pPr>
      <w:r>
        <w:rPr>
          <w:rFonts w:ascii="Times New Roman" w:hAnsi="Times New Roman" w:eastAsia="Times New Roman" w:cs="Times New Roman"/>
          <w:b/>
          <w:i w:val="0"/>
          <w:color w:val="1A5276"/>
          <w:sz w:val="30"/>
        </w:rPr>
        <w:t>TÀI LIỆU THAM KHẢO</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w:t>
        <w:tab/>
      </w:r>
      <w:r>
        <w:rPr>
          <w:rFonts w:ascii="Times New Roman" w:hAnsi="Times New Roman" w:eastAsia="Times New Roman" w:cs="Times New Roman"/>
          <w:b w:val="0"/>
          <w:i w:val="0"/>
          <w:sz w:val="24"/>
        </w:rPr>
        <w:t xml:space="preserve">C. T. Conlon and J. H. Mortimer, "Demand estimation under incomplete product availability," </w:t>
      </w:r>
      <w:r>
        <w:rPr>
          <w:rFonts w:ascii="Times New Roman" w:hAnsi="Times New Roman" w:eastAsia="Times New Roman" w:cs="Times New Roman"/>
          <w:b w:val="0"/>
          <w:i/>
          <w:sz w:val="24"/>
        </w:rPr>
        <w:t>American Economic Journal: Microeconomics</w:t>
      </w:r>
      <w:r>
        <w:rPr>
          <w:rFonts w:ascii="Times New Roman" w:hAnsi="Times New Roman" w:eastAsia="Times New Roman" w:cs="Times New Roman"/>
          <w:b w:val="0"/>
          <w:i w:val="0"/>
          <w:sz w:val="24"/>
        </w:rPr>
        <w:t>, vol. 5, no. 4, pp. 1–30, 2013, doi: 10.1257/mic.5.4.1.</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[2]</w:t>
        <w:tab/>
      </w:r>
      <w:r>
        <w:rPr>
          <w:rFonts w:ascii="Times New Roman" w:hAnsi="Times New Roman" w:eastAsia="Times New Roman" w:cs="Times New Roman"/>
          <w:b w:val="0"/>
          <w:i w:val="0"/>
          <w:sz w:val="24"/>
        </w:rPr>
        <w:t xml:space="preserve">M. J. Amjad and D. Shah, "Censored demand estimation in retail," </w:t>
      </w:r>
      <w:r>
        <w:rPr>
          <w:rFonts w:ascii="Times New Roman" w:hAnsi="Times New Roman" w:eastAsia="Times New Roman" w:cs="Times New Roman"/>
          <w:b w:val="0"/>
          <w:i/>
          <w:sz w:val="24"/>
        </w:rPr>
        <w:t>Proc. ACM on Measurement and Analysis of Computing Systems</w:t>
      </w:r>
      <w:r>
        <w:rPr>
          <w:rFonts w:ascii="Times New Roman" w:hAnsi="Times New Roman" w:eastAsia="Times New Roman" w:cs="Times New Roman"/>
          <w:b w:val="0"/>
          <w:i w:val="0"/>
          <w:sz w:val="24"/>
        </w:rPr>
        <w:t>, vol. 1, no. 2, Art. no. 31, 2017, doi: 10.1145/3154489.</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[3]</w:t>
        <w:tab/>
      </w:r>
      <w:r>
        <w:rPr>
          <w:rFonts w:ascii="Times New Roman" w:hAnsi="Times New Roman" w:eastAsia="Times New Roman" w:cs="Times New Roman"/>
          <w:b w:val="0"/>
          <w:i w:val="0"/>
          <w:sz w:val="24"/>
        </w:rPr>
        <w:t>Y. Wang, J. Gu, L. Long, X. Li, L. Shen, Z. Fu, X. Zhou, and X. Jiang, "FreshRetailNet-50K: A stockout-annotated censored demand dataset for latent demand recovery and forecasting in fresh retail," arXiv:2505.16319, 2025. [Online]. Available: https://arxiv.org/abs/2505.16319</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[4]</w:t>
        <w:tab/>
      </w:r>
      <w:r>
        <w:rPr>
          <w:rFonts w:ascii="Times New Roman" w:hAnsi="Times New Roman" w:eastAsia="Times New Roman" w:cs="Times New Roman"/>
          <w:b w:val="0"/>
          <w:i w:val="0"/>
          <w:sz w:val="24"/>
        </w:rPr>
        <w:t xml:space="preserve">J. Huber, A. Gossmann, and H. Stuckenschmidt, "Cluster-based hierarchical demand forecasting for perishable goods," </w:t>
      </w:r>
      <w:r>
        <w:rPr>
          <w:rFonts w:ascii="Times New Roman" w:hAnsi="Times New Roman" w:eastAsia="Times New Roman" w:cs="Times New Roman"/>
          <w:b w:val="0"/>
          <w:i/>
          <w:sz w:val="24"/>
        </w:rPr>
        <w:t>Expert Systems with Applications</w:t>
      </w:r>
      <w:r>
        <w:rPr>
          <w:rFonts w:ascii="Times New Roman" w:hAnsi="Times New Roman" w:eastAsia="Times New Roman" w:cs="Times New Roman"/>
          <w:b w:val="0"/>
          <w:i w:val="0"/>
          <w:sz w:val="24"/>
        </w:rPr>
        <w:t>, vol. 76, pp. 140–151, 2017, doi: 10.1016/j.eswa.2017.01.022.</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[5]</w:t>
        <w:tab/>
      </w:r>
      <w:r>
        <w:rPr>
          <w:rFonts w:ascii="Times New Roman" w:hAnsi="Times New Roman" w:eastAsia="Times New Roman" w:cs="Times New Roman"/>
          <w:b w:val="0"/>
          <w:i w:val="0"/>
          <w:sz w:val="24"/>
        </w:rPr>
        <w:t xml:space="preserve">J. Huber, S. Müller, M. Fleischmann, and H. Stuckenschmidt, "A data-driven newsvendor problem: From data to decision," </w:t>
      </w:r>
      <w:r>
        <w:rPr>
          <w:rFonts w:ascii="Times New Roman" w:hAnsi="Times New Roman" w:eastAsia="Times New Roman" w:cs="Times New Roman"/>
          <w:b w:val="0"/>
          <w:i/>
          <w:sz w:val="24"/>
        </w:rPr>
        <w:t>European Journal of Operational Research</w:t>
      </w:r>
      <w:r>
        <w:rPr>
          <w:rFonts w:ascii="Times New Roman" w:hAnsi="Times New Roman" w:eastAsia="Times New Roman" w:cs="Times New Roman"/>
          <w:b w:val="0"/>
          <w:i w:val="0"/>
          <w:sz w:val="24"/>
        </w:rPr>
        <w:t>, vol. 278, no. 3, pp. 904–915, 2019, doi: 10.1016/j.ejor.2019.04.043.</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[6]</w:t>
        <w:tab/>
      </w:r>
      <w:r>
        <w:rPr>
          <w:rFonts w:ascii="Times New Roman" w:hAnsi="Times New Roman" w:eastAsia="Times New Roman" w:cs="Times New Roman"/>
          <w:b w:val="0"/>
          <w:i w:val="0"/>
          <w:sz w:val="24"/>
        </w:rPr>
        <w:t xml:space="preserve">J. R. Trapero, M. Cardós, and N. Kourentzes, "Empirical safety stock estimation based on kernel and GARCH models," </w:t>
      </w:r>
      <w:r>
        <w:rPr>
          <w:rFonts w:ascii="Times New Roman" w:hAnsi="Times New Roman" w:eastAsia="Times New Roman" w:cs="Times New Roman"/>
          <w:b w:val="0"/>
          <w:i/>
          <w:sz w:val="24"/>
        </w:rPr>
        <w:t>Omega</w:t>
      </w:r>
      <w:r>
        <w:rPr>
          <w:rFonts w:ascii="Times New Roman" w:hAnsi="Times New Roman" w:eastAsia="Times New Roman" w:cs="Times New Roman"/>
          <w:b w:val="0"/>
          <w:i w:val="0"/>
          <w:sz w:val="24"/>
        </w:rPr>
        <w:t>, vol. 84, pp. 199–211, 2019, doi: 10.1016/j.omega.2018.05.004.</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[7]</w:t>
        <w:tab/>
      </w:r>
      <w:r>
        <w:rPr>
          <w:rFonts w:ascii="Times New Roman" w:hAnsi="Times New Roman" w:eastAsia="Times New Roman" w:cs="Times New Roman"/>
          <w:b w:val="0"/>
          <w:i w:val="0"/>
          <w:sz w:val="24"/>
        </w:rPr>
        <w:t xml:space="preserve">G. Ke </w:t>
      </w:r>
      <w:r>
        <w:rPr>
          <w:rFonts w:ascii="Times New Roman" w:hAnsi="Times New Roman" w:eastAsia="Times New Roman" w:cs="Times New Roman"/>
          <w:b w:val="0"/>
          <w:i/>
          <w:sz w:val="24"/>
        </w:rPr>
        <w:t>et al.</w:t>
      </w:r>
      <w:r>
        <w:rPr>
          <w:rFonts w:ascii="Times New Roman" w:hAnsi="Times New Roman" w:eastAsia="Times New Roman" w:cs="Times New Roman"/>
          <w:b w:val="0"/>
          <w:i w:val="0"/>
          <w:sz w:val="24"/>
        </w:rPr>
        <w:t xml:space="preserve">, "LightGBM: A highly efficient gradient boosting decision tree," in </w:t>
      </w:r>
      <w:r>
        <w:rPr>
          <w:rFonts w:ascii="Times New Roman" w:hAnsi="Times New Roman" w:eastAsia="Times New Roman" w:cs="Times New Roman"/>
          <w:b w:val="0"/>
          <w:i/>
          <w:sz w:val="24"/>
        </w:rPr>
        <w:t>Advances in Neural Information Processing Systems 30</w:t>
      </w:r>
      <w:r>
        <w:rPr>
          <w:rFonts w:ascii="Times New Roman" w:hAnsi="Times New Roman" w:eastAsia="Times New Roman" w:cs="Times New Roman"/>
          <w:b w:val="0"/>
          <w:i w:val="0"/>
          <w:sz w:val="24"/>
        </w:rPr>
        <w:t>, 2017. [Online]. Available: https://proceedings.neurips.cc/paper/2017/hash/6449f44a102fde848669bdd9eb6b76fa-Abstract.html</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[8]</w:t>
        <w:tab/>
      </w:r>
      <w:r>
        <w:rPr>
          <w:rFonts w:ascii="Times New Roman" w:hAnsi="Times New Roman" w:eastAsia="Times New Roman" w:cs="Times New Roman"/>
          <w:b w:val="0"/>
          <w:i w:val="0"/>
          <w:sz w:val="24"/>
        </w:rPr>
        <w:t xml:space="preserve">S. Makridakis, E. Spiliotis, and V. Assimakopoulos, "M5 accuracy competition: Results, findings, and conclusions," </w:t>
      </w:r>
      <w:r>
        <w:rPr>
          <w:rFonts w:ascii="Times New Roman" w:hAnsi="Times New Roman" w:eastAsia="Times New Roman" w:cs="Times New Roman"/>
          <w:b w:val="0"/>
          <w:i/>
          <w:sz w:val="24"/>
        </w:rPr>
        <w:t>International Journal of Forecasting</w:t>
      </w:r>
      <w:r>
        <w:rPr>
          <w:rFonts w:ascii="Times New Roman" w:hAnsi="Times New Roman" w:eastAsia="Times New Roman" w:cs="Times New Roman"/>
          <w:b w:val="0"/>
          <w:i w:val="0"/>
          <w:sz w:val="24"/>
        </w:rPr>
        <w:t>, vol. 38, no. 4, pp. 1346–1364, 2022, doi: 10.1016/j.ijforecast.2021.11.013.</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[9]</w:t>
        <w:tab/>
      </w:r>
      <w:r>
        <w:rPr>
          <w:rFonts w:ascii="Times New Roman" w:hAnsi="Times New Roman" w:eastAsia="Times New Roman" w:cs="Times New Roman"/>
          <w:b w:val="0"/>
          <w:i w:val="0"/>
          <w:sz w:val="24"/>
        </w:rPr>
        <w:t xml:space="preserve">S. Hochreiter and J. Schmidhuber, "Long short-term memory," </w:t>
      </w:r>
      <w:r>
        <w:rPr>
          <w:rFonts w:ascii="Times New Roman" w:hAnsi="Times New Roman" w:eastAsia="Times New Roman" w:cs="Times New Roman"/>
          <w:b w:val="0"/>
          <w:i/>
          <w:sz w:val="24"/>
        </w:rPr>
        <w:t>Neural Computation</w:t>
      </w:r>
      <w:r>
        <w:rPr>
          <w:rFonts w:ascii="Times New Roman" w:hAnsi="Times New Roman" w:eastAsia="Times New Roman" w:cs="Times New Roman"/>
          <w:b w:val="0"/>
          <w:i w:val="0"/>
          <w:sz w:val="24"/>
        </w:rPr>
        <w:t>, vol. 9, no. 8, pp. 1735–1780, 1997, doi: 10.1162/neco.1997.9.8.1735.</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[10]</w:t>
        <w:tab/>
      </w:r>
      <w:r>
        <w:rPr>
          <w:rFonts w:ascii="Times New Roman" w:hAnsi="Times New Roman" w:eastAsia="Times New Roman" w:cs="Times New Roman"/>
          <w:b w:val="0"/>
          <w:i w:val="0"/>
          <w:sz w:val="24"/>
        </w:rPr>
        <w:t xml:space="preserve">R. Fildes, S. Ma, and S. Kolassa, "Retail forecasting: Research and practice," </w:t>
      </w:r>
      <w:r>
        <w:rPr>
          <w:rFonts w:ascii="Times New Roman" w:hAnsi="Times New Roman" w:eastAsia="Times New Roman" w:cs="Times New Roman"/>
          <w:b w:val="0"/>
          <w:i/>
          <w:sz w:val="24"/>
        </w:rPr>
        <w:t>International Journal of Forecasting</w:t>
      </w:r>
      <w:r>
        <w:rPr>
          <w:rFonts w:ascii="Times New Roman" w:hAnsi="Times New Roman" w:eastAsia="Times New Roman" w:cs="Times New Roman"/>
          <w:b w:val="0"/>
          <w:i w:val="0"/>
          <w:sz w:val="24"/>
        </w:rPr>
        <w:t>, vol. 38, no. 4, pp. 1283–1318, 2022, doi: 10.1016/j.ijforecast.2019.06.004.</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[11]</w:t>
        <w:tab/>
      </w:r>
      <w:r>
        <w:rPr>
          <w:rFonts w:ascii="Times New Roman" w:hAnsi="Times New Roman" w:eastAsia="Times New Roman" w:cs="Times New Roman"/>
          <w:b w:val="0"/>
          <w:i w:val="0"/>
          <w:sz w:val="24"/>
        </w:rPr>
        <w:t xml:space="preserve">V. L. Miguéis, A. Pereira, J. Pereira, and G. Figueira, "Reducing fresh fish waste while ensuring availability: Demand forecast using censored data and machine learning," </w:t>
      </w:r>
      <w:r>
        <w:rPr>
          <w:rFonts w:ascii="Times New Roman" w:hAnsi="Times New Roman" w:eastAsia="Times New Roman" w:cs="Times New Roman"/>
          <w:b w:val="0"/>
          <w:i/>
          <w:sz w:val="24"/>
        </w:rPr>
        <w:t>Journal of Cleaner Production</w:t>
      </w:r>
      <w:r>
        <w:rPr>
          <w:rFonts w:ascii="Times New Roman" w:hAnsi="Times New Roman" w:eastAsia="Times New Roman" w:cs="Times New Roman"/>
          <w:b w:val="0"/>
          <w:i w:val="0"/>
          <w:sz w:val="24"/>
        </w:rPr>
        <w:t>, vol. 359, Art. no. 131852, 2022, doi: 10.1016/j.jclepro.2022.131852.</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[12]</w:t>
        <w:tab/>
      </w:r>
      <w:r>
        <w:rPr>
          <w:rFonts w:ascii="Times New Roman" w:hAnsi="Times New Roman" w:eastAsia="Times New Roman" w:cs="Times New Roman"/>
          <w:b w:val="0"/>
          <w:i w:val="0"/>
          <w:sz w:val="24"/>
        </w:rPr>
        <w:t xml:space="preserve">Y. Qin, R. Wang, A. J. Vakharia, Y. Chen, and M. M. H. Seref, "The newsvendor problem: Review and directions for future research," </w:t>
      </w:r>
      <w:r>
        <w:rPr>
          <w:rFonts w:ascii="Times New Roman" w:hAnsi="Times New Roman" w:eastAsia="Times New Roman" w:cs="Times New Roman"/>
          <w:b w:val="0"/>
          <w:i/>
          <w:sz w:val="24"/>
        </w:rPr>
        <w:t>European Journal of Operational Research</w:t>
      </w:r>
      <w:r>
        <w:rPr>
          <w:rFonts w:ascii="Times New Roman" w:hAnsi="Times New Roman" w:eastAsia="Times New Roman" w:cs="Times New Roman"/>
          <w:b w:val="0"/>
          <w:i w:val="0"/>
          <w:sz w:val="24"/>
        </w:rPr>
        <w:t>, vol. 213, no. 2, pp. 361–374, 2011, doi: 10.1016/j.ejor.2010.11.024.</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[13]</w:t>
        <w:tab/>
      </w:r>
      <w:r>
        <w:rPr>
          <w:rFonts w:ascii="Times New Roman" w:hAnsi="Times New Roman" w:eastAsia="Times New Roman" w:cs="Times New Roman"/>
          <w:b w:val="0"/>
          <w:i w:val="0"/>
          <w:sz w:val="24"/>
        </w:rPr>
        <w:t xml:space="preserve">E. A. Silver, D. F. Pyke, and D. J. Thomas, </w:t>
      </w:r>
      <w:r>
        <w:rPr>
          <w:rFonts w:ascii="Times New Roman" w:hAnsi="Times New Roman" w:eastAsia="Times New Roman" w:cs="Times New Roman"/>
          <w:b w:val="0"/>
          <w:i/>
          <w:sz w:val="24"/>
        </w:rPr>
        <w:t>Inventory and Production Management in Supply Chains</w:t>
      </w:r>
      <w:r>
        <w:rPr>
          <w:rFonts w:ascii="Times New Roman" w:hAnsi="Times New Roman" w:eastAsia="Times New Roman" w:cs="Times New Roman"/>
          <w:b w:val="0"/>
          <w:i w:val="0"/>
          <w:sz w:val="24"/>
        </w:rPr>
        <w:t>, 4th ed. Boca Raton, FL, USA: CRC Press, 2017, doi: 10.1201/9781315374406.</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[14]</w:t>
        <w:tab/>
      </w:r>
      <w:r>
        <w:rPr>
          <w:rFonts w:ascii="Times New Roman" w:hAnsi="Times New Roman" w:eastAsia="Times New Roman" w:cs="Times New Roman"/>
          <w:b w:val="0"/>
          <w:i w:val="0"/>
          <w:sz w:val="24"/>
        </w:rPr>
        <w:t xml:space="preserve">B. Lim, S. Ö. Arık, N. Loeff, and T. Pfister, "Temporal Fusion Transformers for interpretable multi-horizon time series forecasting," </w:t>
      </w:r>
      <w:r>
        <w:rPr>
          <w:rFonts w:ascii="Times New Roman" w:hAnsi="Times New Roman" w:eastAsia="Times New Roman" w:cs="Times New Roman"/>
          <w:b w:val="0"/>
          <w:i/>
          <w:sz w:val="24"/>
        </w:rPr>
        <w:t>International Journal of Forecasting</w:t>
      </w:r>
      <w:r>
        <w:rPr>
          <w:rFonts w:ascii="Times New Roman" w:hAnsi="Times New Roman" w:eastAsia="Times New Roman" w:cs="Times New Roman"/>
          <w:b w:val="0"/>
          <w:i w:val="0"/>
          <w:sz w:val="24"/>
        </w:rPr>
        <w:t>, vol. 37, no. 4, pp. 1748–1764, 2021, doi: 10.1016/j.ijforecast.2021.03.012.</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[15]</w:t>
        <w:tab/>
      </w:r>
      <w:r>
        <w:rPr>
          <w:rFonts w:ascii="Times New Roman" w:hAnsi="Times New Roman" w:eastAsia="Times New Roman" w:cs="Times New Roman"/>
          <w:b w:val="0"/>
          <w:i w:val="0"/>
          <w:sz w:val="24"/>
        </w:rPr>
        <w:t xml:space="preserve">A. Zeng, M. Chen, L. Zhang, and Q. Xu, "Are transformers effective for time series forecasting?," in </w:t>
      </w:r>
      <w:r>
        <w:rPr>
          <w:rFonts w:ascii="Times New Roman" w:hAnsi="Times New Roman" w:eastAsia="Times New Roman" w:cs="Times New Roman"/>
          <w:b w:val="0"/>
          <w:i/>
          <w:sz w:val="24"/>
        </w:rPr>
        <w:t>Proc. AAAI Conference on Artificial Intelligence</w:t>
      </w:r>
      <w:r>
        <w:rPr>
          <w:rFonts w:ascii="Times New Roman" w:hAnsi="Times New Roman" w:eastAsia="Times New Roman" w:cs="Times New Roman"/>
          <w:b w:val="0"/>
          <w:i w:val="0"/>
          <w:sz w:val="24"/>
        </w:rPr>
        <w:t>, vol. 37, no. 9, 2023, pp. 11121–11128, doi: 10.1609/aaai.v37i9.26317.</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[16]</w:t>
        <w:tab/>
      </w:r>
      <w:r>
        <w:rPr>
          <w:rFonts w:ascii="Times New Roman" w:hAnsi="Times New Roman" w:eastAsia="Times New Roman" w:cs="Times New Roman"/>
          <w:b w:val="0"/>
          <w:i w:val="0"/>
          <w:sz w:val="24"/>
        </w:rPr>
        <w:t>Dingdong-Inc, "FreshRetailNet-50K," Hugging Face dataset card, v1.0, 2025. [Online]. Available: https://huggingface.co/datasets/Dingdong-Inc/FreshRetailNet-50K</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[17]</w:t>
        <w:tab/>
      </w:r>
      <w:r>
        <w:rPr>
          <w:rFonts w:ascii="Times New Roman" w:hAnsi="Times New Roman" w:eastAsia="Times New Roman" w:cs="Times New Roman"/>
          <w:b w:val="0"/>
          <w:i w:val="0"/>
          <w:sz w:val="24"/>
        </w:rPr>
        <w:t>Dingdong-Inc, "frn-50k-baseline," GitHub repository, 2025. [Online]. Available: https://github.com/Dingdong-Inc/frn-50k-baseline</w:t>
      </w:r>
    </w:p>
    <w:sectPr w:rsidR="00FC693F" w:rsidRPr="0006063C" w:rsidSect="00034616">
      <w:footerReference w:type="default" r:id="rId9"/>
      <w:pgSz w:w="11906" w:h="16838"/>
      <w:pgMar w:top="1417" w:right="1417" w:bottom="1417" w:left="1701" w:header="72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2"/>
      </w:rPr>
      <w:fldChar w:fldCharType="begin"/>
    </w:r>
    <w:r>
      <w:rPr>
        <w:rFonts w:ascii="Times New Roman" w:hAnsi="Times New Roman" w:eastAsia="Times New Roman" w:cs="Times New Roman"/>
        <w:b w:val="0"/>
        <w:i w:val="0"/>
        <w:sz w:val="22"/>
      </w:rPr>
      <w:instrText xml:space="preserve"> PAGE </w:instrText>
    </w:r>
    <w:r>
      <w:rPr>
        <w:rFonts w:ascii="Times New Roman" w:hAnsi="Times New Roman" w:eastAsia="Times New Roman" w:cs="Times New Roman"/>
        <w:b w:val="0"/>
        <w:i w:val="0"/>
        <w:sz w:val="22"/>
      </w:rPr>
      <w:fldChar w:fldCharType="separate"/>
    </w:r>
    <w:r>
      <w:rPr>
        <w:rFonts w:ascii="Times New Roman" w:hAnsi="Times New Roman" w:eastAsia="Times New Roman" w:cs="Times New Roman"/>
        <w:b w:val="0"/>
        <w:i w:val="0"/>
        <w:sz w:val="22"/>
      </w:rPr>
      <w:t>2</w:t>
    </w:r>
    <w:r>
      <w:rPr>
        <w:rFonts w:ascii="Times New Roman" w:hAnsi="Times New Roman" w:eastAsia="Times New Roman" w:cs="Times New Roman"/>
        <w:b w:val="0"/>
        <w:i w:val="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1A5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val="0"/>
      <w:color w:val="2874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color w:val="1A527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nhu cầu hàng tươi sống có xét hiện tượng hết hàng phục vụ quản lý tồn kho: so sánh LightGBM và LSTM trên FreshRetailNet-50K</dc:title>
  <dc:subject>Học sâu và ứng dụng trong kinh doanh – Đề xuất đề tài dự báo nhu cầu và tồn kho FreshRetailNet-50K</dc:subject>
  <dc:creator>Nhóm IS6109.11.CH – Nguyễn Lý Trường Sơn và cộng sự</dc:creator>
  <cp:keywords/>
  <dc:description>generated by python-docx</dc:description>
  <cp:lastModifiedBy/>
  <cp:revision>1</cp:revision>
  <dcterms:created xsi:type="dcterms:W3CDTF">2013-12-23T23:15:00Z</dcterms:created>
  <dcterms:modified xsi:type="dcterms:W3CDTF">2013-12-23T23:15:00Z</dcterms:modified>
  <cp:category/>
</cp:coreProperties>
</file>