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8" w:rsidRPr="00754298" w:rsidRDefault="00754298" w:rsidP="00754298">
      <w:pPr>
        <w:spacing w:after="240" w:line="630" w:lineRule="atLeast"/>
        <w:outlineLvl w:val="0"/>
        <w:rPr>
          <w:rFonts w:ascii="Merriweather" w:eastAsia="Times New Roman" w:hAnsi="Merriweather" w:cs="Times New Roman"/>
          <w:b/>
          <w:bCs/>
          <w:color w:val="031739"/>
          <w:kern w:val="36"/>
          <w:sz w:val="48"/>
          <w:szCs w:val="48"/>
          <w14:ligatures w14:val="none"/>
        </w:rPr>
      </w:pPr>
      <w:r w:rsidRPr="00754298">
        <w:rPr>
          <w:rFonts w:ascii="Merriweather" w:eastAsia="Times New Roman" w:hAnsi="Merriweather" w:cs="Times New Roman"/>
          <w:b/>
          <w:bCs/>
          <w:color w:val="031739"/>
          <w:kern w:val="36"/>
          <w:sz w:val="48"/>
          <w:szCs w:val="48"/>
          <w14:ligatures w14:val="none"/>
        </w:rPr>
        <w:t>Chi tiết mức phạt vi phạm NỒNG ĐỘ CỒN</w:t>
      </w:r>
    </w:p>
    <w:p w:rsidR="00754298" w:rsidRDefault="00754298" w:rsidP="00754298">
      <w:pPr>
        <w:pStyle w:val="Heading2"/>
        <w:spacing w:before="0" w:after="120" w:line="420" w:lineRule="atLeast"/>
        <w:rPr>
          <w:rFonts w:ascii="Merriweather" w:hAnsi="Merriweather"/>
          <w:color w:val="152C4A"/>
        </w:rPr>
      </w:pPr>
      <w:r>
        <w:rPr>
          <w:rFonts w:ascii="Merriweather" w:hAnsi="Merriweather"/>
          <w:color w:val="152C4A"/>
        </w:rPr>
        <w:t>Mức phạt vi phạm nồng độ cồn khi lái xe được quy định tại Nghị định 100/2019/NĐ-CP (sửa đổi tại Nghị định 123/2021/NĐ-CP) của Chính phủ</w:t>
      </w:r>
    </w:p>
    <w:p w:rsidR="00754298" w:rsidRDefault="00754298" w:rsidP="00754298">
      <w:pPr>
        <w:pStyle w:val="Heading2"/>
        <w:spacing w:before="120" w:after="120"/>
        <w:rPr>
          <w:rFonts w:ascii="Inter" w:hAnsi="Inter"/>
          <w:color w:val="152C4A"/>
          <w:sz w:val="45"/>
          <w:szCs w:val="45"/>
        </w:rPr>
      </w:pPr>
      <w:r>
        <w:rPr>
          <w:rFonts w:ascii="Inter" w:hAnsi="Inter"/>
          <w:color w:val="152C4A"/>
          <w:sz w:val="45"/>
          <w:szCs w:val="45"/>
        </w:rPr>
        <w:t>Đối với người điều khiển xe máy vi phạm nồng độ cồn: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8"/>
        <w:gridCol w:w="2912"/>
        <w:gridCol w:w="3140"/>
      </w:tblGrid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rFonts w:ascii="Times New Roman" w:hAnsi="Times New Roman"/>
                <w:color w:val="auto"/>
                <w:sz w:val="27"/>
                <w:szCs w:val="27"/>
              </w:rPr>
            </w:pPr>
            <w:r>
              <w:rPr>
                <w:sz w:val="27"/>
                <w:szCs w:val="27"/>
              </w:rPr>
              <w:t>Mức vi phạm nồng độ cồn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Mức tiền phạt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Hình phạt bổ sung</w:t>
            </w: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Chưa vượt quá 50 miligam/100 mililít máu hoặc chưa vượt quá 0,25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2 triệu đồng đến 3 triệu đồng. (Điểm c Khoản 6 Điều 6)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Tước giấy phép lái xe từ 10 tháng đến 12 tháng. (Điểm đ Khoản 10 Điều 6)</w:t>
            </w: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Vượt quá 50 miligam đến 80 miligam/100 mililít máu hoặc vượt quá 0,25 miligam đến 0,4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4 triệu đồng đến 5 triệu đồng. (Điểm c Khoản 7 Điều 6)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Tước giấy phép lái xe từ 16 tháng đến 18 tháng. (Điểm e Khoản 10 Điều 6)</w:t>
            </w: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Vượt quá 80 miligam/100 mililít máu hoặc vượt quá 0,4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6 triệu đồng đến 8 triệu đồng. (Điểm e Khoản 8 Điều 6)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Tước giấy phép lái xe từ 22 tháng đến 24 tháng. (Điểm g Khoản 10 Điều 6)</w:t>
            </w:r>
          </w:p>
        </w:tc>
      </w:tr>
    </w:tbl>
    <w:p w:rsidR="009359C8" w:rsidRDefault="009359C8"/>
    <w:p w:rsidR="00754298" w:rsidRDefault="00754298" w:rsidP="00754298">
      <w:pPr>
        <w:pStyle w:val="Heading2"/>
        <w:spacing w:before="120" w:after="120"/>
        <w:rPr>
          <w:sz w:val="45"/>
          <w:szCs w:val="45"/>
        </w:rPr>
      </w:pPr>
      <w:r>
        <w:rPr>
          <w:sz w:val="45"/>
          <w:szCs w:val="45"/>
        </w:rPr>
        <w:lastRenderedPageBreak/>
        <w:t>Đối với người điều khiển ô tô vi phạm nồng độ cồn: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1"/>
        <w:gridCol w:w="3010"/>
        <w:gridCol w:w="3099"/>
      </w:tblGrid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Mức vi phạm nồng độ cồn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Mức tiền phạt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Hình phạt bổ sung</w:t>
            </w: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Chưa vượt quá 50 miligam/100 mililít máu hoặc chưa vượt quá 0,25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6 triệu đồng đến 8 triệu đồng. (Điểm c Khoản 6 Điều 5)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Tước giấy phép lái xe từ 10 tháng đến 12 tháng. (Điểm e Khoản 11 Điều 5)</w:t>
            </w: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Vượt quá 50 miligam đến 80 miligam/100 mililít máu hoặc vượt quá 0,25 miligam đến 0,4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16 triệu đồng đến 18 triệu đồng. (Điểm c Khoản 8 Điều 5)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Tước giấy phép lái xe từ 16 tháng đến 18 tháng. (Điểm g Khoản 11 Điều 5)</w:t>
            </w: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Vượt quá 80 miligam/100 mililít máu hoặc vượt quá 0,4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30 triệu đồng đến 40 triệu đồng. (Điểm a Khoản 10 Điều 5)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Tước giấy phép lái xe từ 22 tháng đến 24 tháng. (Điểm h Khoản 11 Điều 5)</w:t>
            </w:r>
          </w:p>
        </w:tc>
      </w:tr>
    </w:tbl>
    <w:p w:rsidR="00754298" w:rsidRDefault="00754298" w:rsidP="00754298">
      <w:pPr>
        <w:pStyle w:val="Heading3"/>
        <w:spacing w:before="120" w:after="120"/>
        <w:rPr>
          <w:sz w:val="39"/>
          <w:szCs w:val="39"/>
        </w:rPr>
      </w:pPr>
      <w:r>
        <w:rPr>
          <w:sz w:val="39"/>
          <w:szCs w:val="39"/>
        </w:rPr>
        <w:t>Đối với người điều khiển xe đạp vi phạm nồng độ cồn: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9"/>
        <w:gridCol w:w="5826"/>
        <w:gridCol w:w="904"/>
        <w:gridCol w:w="21"/>
      </w:tblGrid>
      <w:tr w:rsidR="00754298" w:rsidTr="00754298">
        <w:trPr>
          <w:gridAfter w:val="1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Mức vi phạm nồng độ cồn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Mức tiền phạt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Hình phạt bổ sung</w:t>
            </w: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Chưa vượt quá 50 miligam/100 mililít máu hoặc chưa vượt quá 0,25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80 ngàn đồng đến 100 ngàn đồng. (Điểm q Khoản 1 Điều 8)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rPr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rPr>
                <w:sz w:val="20"/>
                <w:szCs w:val="20"/>
              </w:rPr>
            </w:pP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Vượt quá 50 miligam đến 80 miligam/100 mililít máu hoặc vượt quá 0,25 miligam đến 0,4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Phạt tiền từ 300 ngàn đồng đến 400 ngàn đồng. (Điểm e Khoản 3 Điều 8 Nghị định 100/2019/NĐ-CP, được sửa đổi điểm k khoản 34 Điều 2 Nghị định 123/2021/NĐ-CP)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rPr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rPr>
                <w:sz w:val="20"/>
                <w:szCs w:val="20"/>
              </w:rPr>
            </w:pPr>
          </w:p>
        </w:tc>
      </w:tr>
      <w:tr w:rsidR="00754298" w:rsidTr="0075429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rFonts w:ascii="Inter" w:hAnsi="Inter"/>
                <w:color w:val="152C4A"/>
                <w:sz w:val="27"/>
                <w:szCs w:val="27"/>
              </w:rPr>
            </w:pPr>
            <w:r>
              <w:rPr>
                <w:rFonts w:ascii="Inter" w:hAnsi="Inter"/>
                <w:color w:val="152C4A"/>
                <w:sz w:val="27"/>
                <w:szCs w:val="27"/>
              </w:rPr>
              <w:t>Vượt quá 80 miligam/100 mililít máu hoặc vượt quá 0,4 miligam/1 lít khí thở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754298" w:rsidRDefault="00754298">
            <w:pPr>
              <w:pStyle w:val="Heading5"/>
              <w:spacing w:before="120" w:after="120"/>
              <w:rPr>
                <w:rFonts w:ascii="Inter" w:hAnsi="Inter"/>
                <w:color w:val="152C4A"/>
                <w:sz w:val="27"/>
                <w:szCs w:val="27"/>
              </w:rPr>
            </w:pPr>
            <w:r>
              <w:rPr>
                <w:rFonts w:ascii="Inter" w:hAnsi="Inter"/>
                <w:color w:val="152C4A"/>
                <w:sz w:val="27"/>
                <w:szCs w:val="27"/>
              </w:rPr>
              <w:t>Phạt tiền từ 400 ngàn đồng đến 600 ngàn đồng. (Điểm c Khoản 4 Điều 8)</w:t>
            </w:r>
          </w:p>
        </w:tc>
        <w:tc>
          <w:tcPr>
            <w:tcW w:w="0" w:type="auto"/>
            <w:vAlign w:val="center"/>
            <w:hideMark/>
          </w:tcPr>
          <w:p w:rsidR="00754298" w:rsidRDefault="00754298">
            <w:pPr>
              <w:rPr>
                <w:sz w:val="20"/>
                <w:szCs w:val="20"/>
              </w:rPr>
            </w:pPr>
            <w:r>
              <w:br/>
            </w:r>
          </w:p>
        </w:tc>
        <w:tc>
          <w:tcPr>
            <w:tcW w:w="0" w:type="auto"/>
            <w:vAlign w:val="center"/>
            <w:hideMark/>
          </w:tcPr>
          <w:p w:rsidR="00754298" w:rsidRDefault="00754298">
            <w:pPr>
              <w:rPr>
                <w:sz w:val="20"/>
                <w:szCs w:val="20"/>
              </w:rPr>
            </w:pPr>
          </w:p>
        </w:tc>
      </w:tr>
    </w:tbl>
    <w:p w:rsidR="00754298" w:rsidRDefault="00754298">
      <w:bookmarkStart w:id="0" w:name="_GoBack"/>
      <w:bookmarkEnd w:id="0"/>
    </w:p>
    <w:sectPr w:rsidR="00754298" w:rsidSect="00754298">
      <w:pgSz w:w="12240" w:h="15840"/>
      <w:pgMar w:top="1440" w:right="17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98"/>
    <w:rsid w:val="00000A47"/>
    <w:rsid w:val="001C7419"/>
    <w:rsid w:val="00754298"/>
    <w:rsid w:val="009359C8"/>
    <w:rsid w:val="00B14392"/>
    <w:rsid w:val="00C71A3E"/>
    <w:rsid w:val="00C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AB40"/>
  <w15:chartTrackingRefBased/>
  <w15:docId w15:val="{F917FC13-1FEF-4DF1-8D68-F7191E83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2024-12-28T04:55:00Z</dcterms:created>
  <dcterms:modified xsi:type="dcterms:W3CDTF">2024-12-28T04:55:00Z</dcterms:modified>
</cp:coreProperties>
</file>