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663" w:rsidRPr="00275663" w:rsidRDefault="00275663" w:rsidP="00275663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14:ligatures w14:val="none"/>
        </w:rPr>
      </w:pPr>
      <w:r w:rsidRPr="0027566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Mức phạt vượt đèn đỏ đối với ô tô, xe máy năm 2025 theo Nghị định 168</w:t>
      </w:r>
    </w:p>
    <w:p w:rsidR="00275663" w:rsidRDefault="00275663" w:rsidP="002756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Theo Điều 6, Điều 7 </w:t>
      </w:r>
      <w:hyperlink r:id="rId5" w:tgtFrame="_blank" w:history="1">
        <w:r>
          <w:rPr>
            <w:rStyle w:val="Hyperlink"/>
            <w:rFonts w:ascii="Helvetica" w:hAnsi="Helvetica" w:cs="Helvetica"/>
            <w:sz w:val="21"/>
            <w:szCs w:val="21"/>
          </w:rPr>
          <w:t>Nghị định 168/2024/NĐ-CP</w:t>
        </w:r>
      </w:hyperlink>
      <w:r>
        <w:rPr>
          <w:rFonts w:ascii="Helvetica" w:hAnsi="Helvetica" w:cs="Helvetica"/>
          <w:color w:val="333333"/>
          <w:sz w:val="21"/>
          <w:szCs w:val="21"/>
        </w:rPr>
        <w:t> xe ô tô, xe máy có hành vi vượt đèn đỏ sẽ bị phạt như sau: </w:t>
      </w:r>
    </w:p>
    <w:p w:rsidR="009359C8" w:rsidRDefault="00275663">
      <w:r>
        <w:t>Đối với ô tô:</w:t>
      </w:r>
    </w:p>
    <w:p w:rsidR="00275663" w:rsidRDefault="00275663" w:rsidP="00275663">
      <w:pPr>
        <w:pStyle w:val="ListParagraph"/>
        <w:numPr>
          <w:ilvl w:val="0"/>
          <w:numId w:val="1"/>
        </w:numPr>
      </w:pPr>
      <w:r w:rsidRPr="00275663">
        <w:t>Không chấp hành hiệu lệnh của đèn tín hiệu giao thông</w:t>
      </w:r>
      <w:r>
        <w:t>: phạt t</w:t>
      </w:r>
      <w:r w:rsidRPr="00275663">
        <w:t>ừ 18.000.000 - 20.000.000 đồng</w:t>
      </w:r>
      <w:r>
        <w:t>, trừ 4 điểm giấy phép lái xe</w:t>
      </w:r>
    </w:p>
    <w:p w:rsidR="00275663" w:rsidRPr="00275663" w:rsidRDefault="00275663" w:rsidP="00275663">
      <w:pPr>
        <w:pStyle w:val="ListParagraph"/>
        <w:numPr>
          <w:ilvl w:val="0"/>
          <w:numId w:val="1"/>
        </w:numPr>
      </w:pPr>
      <w:r w:rsidRPr="00275663">
        <w:t xml:space="preserve">Không chấp hành hiệu lệnh của đèn tín hiệu giao thông mà </w:t>
      </w:r>
      <w:r w:rsidRPr="00275663">
        <w:rPr>
          <w:b/>
        </w:rPr>
        <w:t>gây tai nạn giao thông</w:t>
      </w:r>
      <w:r>
        <w:rPr>
          <w:b/>
        </w:rPr>
        <w:t xml:space="preserve">: </w:t>
      </w:r>
      <w:r w:rsidRPr="00275663">
        <w:rPr>
          <w:b/>
        </w:rPr>
        <w:t>Từ 20.000.000 - 22.000.000 đồng</w:t>
      </w:r>
      <w:r>
        <w:rPr>
          <w:b/>
        </w:rPr>
        <w:t>, trừ 10 điểm giấy phép lái xe.</w:t>
      </w:r>
    </w:p>
    <w:p w:rsidR="00275663" w:rsidRDefault="00275663" w:rsidP="00275663">
      <w:r>
        <w:t xml:space="preserve">Đối với </w:t>
      </w:r>
      <w:r>
        <w:t>xe máy</w:t>
      </w:r>
      <w:r>
        <w:t>:</w:t>
      </w:r>
    </w:p>
    <w:p w:rsidR="00275663" w:rsidRDefault="00275663" w:rsidP="00275663">
      <w:pPr>
        <w:pStyle w:val="ListParagraph"/>
        <w:numPr>
          <w:ilvl w:val="0"/>
          <w:numId w:val="1"/>
        </w:numPr>
      </w:pPr>
      <w:r w:rsidRPr="00275663">
        <w:t>Không chấp hành hiệu lệnh của đèn tín hiệu giao thông</w:t>
      </w:r>
      <w:r>
        <w:t>: phạt t</w:t>
      </w:r>
      <w:r w:rsidRPr="00275663">
        <w:t xml:space="preserve">ừ </w:t>
      </w:r>
      <w:r>
        <w:t>4</w:t>
      </w:r>
      <w:r w:rsidRPr="00275663">
        <w:t xml:space="preserve">.000.000 - </w:t>
      </w:r>
      <w:r>
        <w:t>6</w:t>
      </w:r>
      <w:r w:rsidRPr="00275663">
        <w:t>.000.000 đồng</w:t>
      </w:r>
      <w:r>
        <w:t>, trừ 4 điểm giấy phép lái xe</w:t>
      </w:r>
    </w:p>
    <w:p w:rsidR="00275663" w:rsidRDefault="00275663" w:rsidP="00275663">
      <w:pPr>
        <w:pStyle w:val="ListParagraph"/>
        <w:numPr>
          <w:ilvl w:val="0"/>
          <w:numId w:val="1"/>
        </w:numPr>
      </w:pPr>
      <w:r w:rsidRPr="00275663">
        <w:t xml:space="preserve">Không chấp hành hiệu lệnh của đèn tín hiệu giao thông mà </w:t>
      </w:r>
      <w:r w:rsidRPr="00275663">
        <w:rPr>
          <w:b/>
        </w:rPr>
        <w:t>gây tai nạn giao thông</w:t>
      </w:r>
      <w:r>
        <w:rPr>
          <w:b/>
        </w:rPr>
        <w:t xml:space="preserve">: </w:t>
      </w:r>
      <w:r w:rsidRPr="00275663">
        <w:rPr>
          <w:b/>
        </w:rPr>
        <w:t xml:space="preserve">Từ </w:t>
      </w:r>
      <w:r>
        <w:rPr>
          <w:b/>
        </w:rPr>
        <w:t>10</w:t>
      </w:r>
      <w:r w:rsidRPr="00275663">
        <w:rPr>
          <w:b/>
        </w:rPr>
        <w:t xml:space="preserve">.000.000 - </w:t>
      </w:r>
      <w:r>
        <w:rPr>
          <w:b/>
        </w:rPr>
        <w:t>14</w:t>
      </w:r>
      <w:bookmarkStart w:id="0" w:name="_GoBack"/>
      <w:bookmarkEnd w:id="0"/>
      <w:r w:rsidRPr="00275663">
        <w:rPr>
          <w:b/>
        </w:rPr>
        <w:t>.000.000 đồng</w:t>
      </w:r>
      <w:r>
        <w:rPr>
          <w:b/>
        </w:rPr>
        <w:t>, trừ 10 điểm giấy phép lái xe.</w:t>
      </w:r>
    </w:p>
    <w:p w:rsidR="00275663" w:rsidRDefault="00275663" w:rsidP="00275663"/>
    <w:sectPr w:rsidR="0027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6801"/>
    <w:multiLevelType w:val="hybridMultilevel"/>
    <w:tmpl w:val="8AA6722A"/>
    <w:lvl w:ilvl="0" w:tplc="723A9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3"/>
    <w:rsid w:val="00000A47"/>
    <w:rsid w:val="001C7419"/>
    <w:rsid w:val="00275663"/>
    <w:rsid w:val="009359C8"/>
    <w:rsid w:val="00B14392"/>
    <w:rsid w:val="00C71A3E"/>
    <w:rsid w:val="00C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7240"/>
  <w15:chartTrackingRefBased/>
  <w15:docId w15:val="{D5195FE5-CB54-4209-9835-3018A900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5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6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75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756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uvienphapluat.vn/van-ban/Giao-thong-Van-tai/Nghi-dinh-168-2024-ND-CP-xu-phat-vi-pham-hanh-chinh-an-toan-giao-thong-duong-bo-619502.aspx?anchor=dieu_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2025-02-20T19:20:00Z</dcterms:created>
  <dcterms:modified xsi:type="dcterms:W3CDTF">2025-02-20T19:22:00Z</dcterms:modified>
</cp:coreProperties>
</file>