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ABF4" w14:textId="77777777" w:rsidR="00061219" w:rsidRDefault="00000000">
      <w:pPr>
        <w:spacing w:after="200"/>
        <w:jc w:val="center"/>
      </w:pPr>
      <w:r>
        <w:rPr>
          <w:b/>
          <w:bCs/>
          <w:sz w:val="30"/>
          <w:szCs w:val="30"/>
        </w:rPr>
        <w:t>Chuyển Tự Có Ràng Buộc Tập Ứng Viên Cho Bài Toán Quốc Ngữ Sang Chữ Nôm: So Sánh CCT-C, CCT-D và Transformer Cơ Sở</w:t>
      </w:r>
    </w:p>
    <w:p w14:paraId="1BE76824" w14:textId="11BA0441" w:rsidR="00061219" w:rsidRPr="00CF0774" w:rsidRDefault="00CF0774">
      <w:pPr>
        <w:spacing w:after="40"/>
        <w:jc w:val="center"/>
        <w:rPr>
          <w:lang w:val="vi-VN"/>
        </w:rPr>
      </w:pPr>
      <w:r w:rsidRPr="00CF0774">
        <w:t xml:space="preserve">Nguyễn Minh Hoàng </w:t>
      </w:r>
      <w:r>
        <w:rPr>
          <w:lang w:val="vi-VN"/>
        </w:rPr>
        <w:t>(</w:t>
      </w:r>
      <w:r w:rsidRPr="00CF0774">
        <w:t>25C01004</w:t>
      </w:r>
      <w:r>
        <w:rPr>
          <w:lang w:val="vi-VN"/>
        </w:rPr>
        <w:t>),</w:t>
      </w:r>
      <w:r w:rsidR="00000000">
        <w:t xml:space="preserve"> </w:t>
      </w:r>
      <w:r w:rsidRPr="00CF0774">
        <w:t xml:space="preserve">Nguyễn Lê Thuý Lan </w:t>
      </w:r>
      <w:r>
        <w:rPr>
          <w:lang w:val="vi-VN"/>
        </w:rPr>
        <w:t>(</w:t>
      </w:r>
      <w:r w:rsidRPr="00CF0774">
        <w:t>25C01009</w:t>
      </w:r>
      <w:r>
        <w:rPr>
          <w:lang w:val="vi-VN"/>
        </w:rPr>
        <w:t xml:space="preserve">), </w:t>
      </w:r>
      <w:r w:rsidRPr="00CF0774">
        <w:rPr>
          <w:lang w:val="vi-VN"/>
        </w:rPr>
        <w:t xml:space="preserve">Nguyễn Minh Quốc </w:t>
      </w:r>
      <w:r>
        <w:rPr>
          <w:lang w:val="vi-VN"/>
        </w:rPr>
        <w:t>(</w:t>
      </w:r>
      <w:r w:rsidRPr="00CF0774">
        <w:rPr>
          <w:lang w:val="vi-VN"/>
        </w:rPr>
        <w:t>25C01019</w:t>
      </w:r>
      <w:r>
        <w:rPr>
          <w:lang w:val="vi-VN"/>
        </w:rPr>
        <w:t xml:space="preserve">) </w:t>
      </w:r>
    </w:p>
    <w:p w14:paraId="1792DEE9" w14:textId="25F9B196" w:rsidR="00061219" w:rsidRPr="00CF0774" w:rsidRDefault="00CF0774">
      <w:pPr>
        <w:spacing w:after="40"/>
        <w:jc w:val="center"/>
        <w:rPr>
          <w:lang w:val="vi-VN"/>
        </w:rPr>
      </w:pPr>
      <w:r>
        <w:rPr>
          <w:i/>
          <w:iCs/>
          <w:sz w:val="20"/>
          <w:szCs w:val="20"/>
          <w:lang w:val="vi-VN"/>
        </w:rPr>
        <w:t>Khoa học Dữ liệu – Khoa Toán- Tin</w:t>
      </w:r>
      <w:r w:rsidR="00000000">
        <w:rPr>
          <w:i/>
          <w:iCs/>
          <w:sz w:val="20"/>
          <w:szCs w:val="20"/>
        </w:rPr>
        <w:t xml:space="preserve">, </w:t>
      </w:r>
      <w:r w:rsidRPr="00CF0774">
        <w:rPr>
          <w:i/>
          <w:iCs/>
          <w:sz w:val="20"/>
          <w:szCs w:val="20"/>
        </w:rPr>
        <w:t>Trường Đại học Khoa học Tự nhiên, Đại học Quốc gia TP.HCM</w:t>
      </w:r>
    </w:p>
    <w:p w14:paraId="68E26010" w14:textId="77777777" w:rsidR="00061219" w:rsidRDefault="00061219" w:rsidP="00CF0774">
      <w:pPr>
        <w:spacing w:after="300"/>
        <w:jc w:val="center"/>
        <w:rPr>
          <w:sz w:val="20"/>
          <w:szCs w:val="20"/>
          <w:lang w:val="vi-VN"/>
        </w:rPr>
      </w:pPr>
    </w:p>
    <w:p w14:paraId="1DD498C6" w14:textId="626CF0EC" w:rsidR="00CF0774" w:rsidRPr="00CF0774" w:rsidRDefault="00CF0774" w:rsidP="00CF0774">
      <w:pPr>
        <w:spacing w:after="300"/>
        <w:jc w:val="center"/>
        <w:rPr>
          <w:lang w:val="vi-VN"/>
        </w:rPr>
        <w:sectPr w:rsidR="00CF0774" w:rsidRPr="00CF0774">
          <w:pgSz w:w="11906" w:h="16838"/>
          <w:pgMar w:top="1417" w:right="1417" w:bottom="1417" w:left="1417" w:header="708" w:footer="708" w:gutter="0"/>
          <w:cols w:space="720"/>
          <w:docGrid w:linePitch="360"/>
        </w:sectPr>
      </w:pPr>
    </w:p>
    <w:p w14:paraId="7FF5A9FC" w14:textId="77777777" w:rsidR="00061219" w:rsidRDefault="00000000">
      <w:pPr>
        <w:spacing w:after="200"/>
        <w:jc w:val="both"/>
      </w:pPr>
      <w:r>
        <w:rPr>
          <w:b/>
          <w:bCs/>
          <w:sz w:val="20"/>
          <w:szCs w:val="20"/>
        </w:rPr>
        <w:t xml:space="preserve">Tóm tắt — </w:t>
      </w:r>
      <w:r>
        <w:rPr>
          <w:sz w:val="20"/>
          <w:szCs w:val="20"/>
        </w:rPr>
        <w:t>Chữ Nôm là hệ chữ do người Việt sáng tạo trên nền chữ Hán để ghi trực tiếp âm tiếng Việt, hiện diện trong nhiều tác phẩm văn học cổ điển như Truyện Kiều, Chinh Phụ Ngâm Khúc và Lục Vân Tiên. Bài báo này trình bày việc cài đặt và đánh giá lại phương pháp Candidate-Constrained Transliteration (CCT) — dựa trên khóa luận tốt nghiệp của Tống Trọng Tâm (2026) — cho bài toán chuyển tự một chiều Quốc ngữ sang chữ Nôm. Chúng tôi cài đặt hai kiến trúc CCT-C (phân loại cục bộ, giải mã song song) và CCT-D (giải mã tự hồi quy bằng beam search), cùng một Transformer cơ sở không ràng buộc tập ứng viên, huấn luyện trên ngữ liệu song song trích từ các tác phẩm văn học chữ Nôm kể trên (4.236 câu huấn luyện). Trên tập kiểm tra, CCT-C đạt BLEU-4 = 48,28 và độ chính xác theo vị trí 81,24%, CCT-D đạt BLEU-4 = 35,27 và độ chính xác 71,24%, còn mô hình cơ sở không ràng buộc tập ứng viên đạt BLEU-4 = 43,58 — cao hơn CCT-D nhưng thấp hơn CCT-C. Kết quả này ngược với xu hướng trong khóa luận tham khảo, nơi CCT-D thường vượt CCT-C và cả hai đều vượt baseline. Chúng tôi phân tích nguyên nhân, chủ yếu do quy mô ngữ liệu nhỏ và độ đa trị thấp của tập ứng viên trên dữ liệu hiện có, cho thấy giá trị của cơ chế ràng buộc tập ứng viên chỉ được khẳng định rõ khi kết hợp với kiến trúc giải mã đơn giản (CCT-C), chứ không mặc nhiên đúng với mọi kiến trúc giải mã.</w:t>
      </w:r>
    </w:p>
    <w:p w14:paraId="0E872262" w14:textId="77777777" w:rsidR="00061219" w:rsidRDefault="00000000">
      <w:pPr>
        <w:keepNext/>
        <w:spacing w:before="200" w:after="120"/>
      </w:pPr>
      <w:r>
        <w:rPr>
          <w:b/>
          <w:bCs/>
          <w:sz w:val="24"/>
          <w:szCs w:val="24"/>
        </w:rPr>
        <w:t>1 Introduction (Giới thiệu)</w:t>
      </w:r>
    </w:p>
    <w:p w14:paraId="713ECA69" w14:textId="77777777" w:rsidR="00061219" w:rsidRDefault="00000000">
      <w:pPr>
        <w:spacing w:after="120"/>
        <w:jc w:val="both"/>
      </w:pPr>
      <w:r>
        <w:t>Chữ Nôm là một hệ thống văn tự lịch sử của Việt Nam, được xây dựng dựa trên các thành tố của chữ Hán nhưng dùng để ghi trực tiếp âm tiếng Việt, khác với chữ Hán vốn dùng ghi văn bản Hán cổ theo âm Hán Việt. Nhiều tác phẩm văn học kinh điển của Việt Nam — Truyện Kiều (Nguyễn Du), Chinh Phụ Ngâm Khúc (bản diễn Nôm), Lục Vân Tiên (Nguyễn Đình Chiểu) — được lưu truyền bằng chữ Nôm. Việc số hoá và chuyển đổi tự động giữa chữ Quốc ngữ hiện đại và chữ Nôm có ý nghĩa quan trọng trong bảo tồn di sản văn hoá, hỗ trợ nghiên cứu Hán Nôm học và phổ biến các tác phẩm cổ điển đến độc giả phổ thông.</w:t>
      </w:r>
    </w:p>
    <w:p w14:paraId="10E822EC" w14:textId="77777777" w:rsidR="00061219" w:rsidRDefault="00000000">
      <w:pPr>
        <w:spacing w:after="120"/>
        <w:jc w:val="both"/>
      </w:pPr>
      <w:r>
        <w:t xml:space="preserve">Về bản chất, đây là bài toán chuyển tự (transliteration) — bảo toàn cách đọc khi đổi hệ chữ viết — chứ không phải dịch nghĩa sang tiếng Việt hiện đại. Hai đặc trưng ngôn ngữ học quan trọng của bài toán là: (i) căn chỉnh gần một-đối-một giữa âm tiết Quốc ngữ và ký tự Nôm do tiếng </w:t>
      </w:r>
      <w:r>
        <w:t>Việt là ngôn ngữ đơn lập; và (ii) tính đa trị cao — một âm Quốc ngữ có thể ứng với nhiều ký tự Nôm khác nhau (đồng âm, dị thể tự) và ngược lại. Ý tưởng cốt lõi của phương pháp Candidate-Constrained Transliteration (CCT) là thu hẹp không gian dự đoán tại mỗi vị trí về một tập ứng viên hữu hạn được xây trước, thay vì để mô hình chọn tự do trên toàn bộ từ vựng đích.</w:t>
      </w:r>
    </w:p>
    <w:p w14:paraId="3490661E" w14:textId="77777777" w:rsidR="00061219" w:rsidRDefault="00000000">
      <w:pPr>
        <w:spacing w:after="120"/>
        <w:jc w:val="both"/>
      </w:pPr>
      <w:r>
        <w:t>Trong bài báo này, chúng tôi cài đặt lại phương pháp CCT theo đúng mã nguồn và phương pháp luận tham khảo từ khóa luận tốt nghiệp của Tống Trọng Tâm (2026) [1], áp dụng cho chiều chuyển tự Quốc ngữ → chữ Nôm, trên ngữ liệu song song tự thu thập từ các tác phẩm văn học chữ Nôm cổ điển. Đóng góp chính của bài báo gồm: (1) huấn luyện và đánh giá hai kiến trúc CCT-C và CCT-D cùng một Transformer cơ sở trên ngữ liệu thật; (2) phân tích và lý giải sự khác biệt kết quả so với khóa luận tham khảo trong điều kiện dữ liệu quy mô nhỏ hơn; (3) xây dựng một ứng dụng minh hoạ (Streamlit) cho phép chuyển tự trực tiếp một câu Quốc ngữ bất kỳ.</w:t>
      </w:r>
    </w:p>
    <w:p w14:paraId="22AA5116" w14:textId="77777777" w:rsidR="00061219" w:rsidRDefault="00000000">
      <w:pPr>
        <w:keepNext/>
        <w:spacing w:before="200" w:after="120"/>
      </w:pPr>
      <w:r>
        <w:rPr>
          <w:b/>
          <w:bCs/>
          <w:sz w:val="24"/>
          <w:szCs w:val="24"/>
        </w:rPr>
        <w:t>2 Related Work (Công trình liên quan)</w:t>
      </w:r>
    </w:p>
    <w:p w14:paraId="7AF577B4" w14:textId="77777777" w:rsidR="00061219" w:rsidRDefault="00000000">
      <w:pPr>
        <w:spacing w:after="120"/>
        <w:jc w:val="both"/>
      </w:pPr>
      <w:r>
        <w:t>Bài toán chuyển tự Hán Nôm ↔ Quốc ngữ được kế thừa trực tiếp từ khóa luận tốt nghiệp "Nghiên cứu mô hình dịch máy hai chiều giữa chữ Hán Nôm và chữ Quốc ngữ" của Tống Trọng Tâm [1], đề xuất họ mô hình CCT gồm hai biến thể CCT-C và CCT-D, đối chiếu với một Transformer cơ sở không ràng buộc tập ứng viên. Khóa luận thực nghiệm trên ngữ liệu quy mô lớn (hàng trăm nghìn câu) cho cả hai hệ chữ Hán và Nôm, ở cả hai chiều chuyển tự.</w:t>
      </w:r>
    </w:p>
    <w:p w14:paraId="35FE35DE" w14:textId="77777777" w:rsidR="00061219" w:rsidRDefault="00000000">
      <w:pPr>
        <w:spacing w:after="120"/>
        <w:jc w:val="both"/>
      </w:pPr>
      <w:r>
        <w:t>Về mặt kiến trúc, bộ mã hoá của cả CCT-C và CCT-D dựa trên Transformer encoder kiểu BERT [2], huấn luyện từ đầu do không có trọng số tiền huấn luyện phù hợp cho từ vựng hỗn hợp Hán/Nôm và Quốc ngữ. Bộ giải mã tự hồi quy của CCT-D và của Transformer cơ sở dựa trên kiến trúc Transformer gốc [3]. Chất lượng đầu ra được đánh giá bằng BLEU-4 [4], độ đo phổ biến trong dịch máy, áp dụng ở cấp ký tự/âm tiết thay vì cấp từ như trong dịch máy văn bản tự nhiên thông thường.</w:t>
      </w:r>
    </w:p>
    <w:p w14:paraId="74655AB0" w14:textId="77777777" w:rsidR="00061219" w:rsidRDefault="00000000">
      <w:pPr>
        <w:keepNext/>
        <w:spacing w:before="200" w:after="120"/>
      </w:pPr>
      <w:r>
        <w:rPr>
          <w:b/>
          <w:bCs/>
          <w:sz w:val="24"/>
          <w:szCs w:val="24"/>
        </w:rPr>
        <w:lastRenderedPageBreak/>
        <w:t>3 Dataset (Ngữ liệu)</w:t>
      </w:r>
    </w:p>
    <w:p w14:paraId="6F55185B" w14:textId="77777777" w:rsidR="00061219" w:rsidRDefault="00000000">
      <w:pPr>
        <w:spacing w:after="120"/>
        <w:jc w:val="both"/>
      </w:pPr>
      <w:r>
        <w:t>Ngữ liệu song song được thu thập từ ba tác phẩm văn học chữ Nôm cổ điển: Truyện Kiều (bản 1866), Chinh Phụ Ngâm Khúc (bản diễn Nôm) và Lục Vân Tiên, cùng với dữ liệu bổ sung dạng cặp câu Quốc ngữ – Nôm và một từ điển Nôm – Quốc ngữ dùng để mở rộng tập ứng viên cho các ký tự hiếm gặp trong ngữ liệu song song. Toàn bộ nguồn ngữ liệu đều thuộc dòng văn học chữ Nôm; đề tài không sử dụng ngữ liệu Hán văn cổ (chữ Hán), do đó phạm vi bài báo giới hạn ở hệ chữ Nôm.</w:t>
      </w:r>
    </w:p>
    <w:p w14:paraId="2E945604" w14:textId="77777777" w:rsidR="00061219" w:rsidRDefault="00000000">
      <w:pPr>
        <w:spacing w:after="120"/>
        <w:jc w:val="both"/>
      </w:pPr>
      <w:r>
        <w:t>Tiền xử lý gồm: chuẩn hoá khoảng trắng, hạ chữ thường phần Quốc ngữ, loại bỏ cặp câu trùng lặp, và loại các cặp câu không cùng số đơn vị ở hai phía (âm tiết Quốc ngữ ↔ ký tự Nôm) nhằm giữ đúng giả định căn chỉnh một-đối-một. Tập dữ liệu được chia train/dev/test theo tỉ lệ xấp xỉ 8:1:1, phân tầng theo độ dài câu. Bảng 1 tóm tắt thống kê ngữ liệu sau tiền xử lý.</w:t>
      </w:r>
    </w:p>
    <w:tbl>
      <w:tblPr>
        <w:tblW w:w="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tblGrid>
      <w:tr w:rsidR="00061219" w14:paraId="0A00D79C" w14:textId="77777777">
        <w:tblPrEx>
          <w:tblCellMar>
            <w:top w:w="0" w:type="dxa"/>
            <w:bottom w:w="0" w:type="dxa"/>
          </w:tblCellMar>
        </w:tblPrEx>
        <w:tc>
          <w:tcPr>
            <w:tcW w:w="2800" w:type="dxa"/>
            <w:shd w:val="clear" w:color="auto" w:fill="D9D9D9"/>
            <w:tcMar>
              <w:top w:w="60" w:type="dxa"/>
              <w:left w:w="80" w:type="dxa"/>
              <w:bottom w:w="60" w:type="dxa"/>
              <w:right w:w="80" w:type="dxa"/>
            </w:tcMar>
          </w:tcPr>
          <w:p w14:paraId="0BB4B425" w14:textId="77777777" w:rsidR="00061219" w:rsidRDefault="00000000">
            <w:r>
              <w:rPr>
                <w:b/>
                <w:bCs/>
                <w:sz w:val="18"/>
                <w:szCs w:val="18"/>
              </w:rPr>
              <w:t>Đại lượng</w:t>
            </w:r>
          </w:p>
        </w:tc>
        <w:tc>
          <w:tcPr>
            <w:tcW w:w="1500" w:type="dxa"/>
            <w:shd w:val="clear" w:color="auto" w:fill="D9D9D9"/>
            <w:tcMar>
              <w:top w:w="60" w:type="dxa"/>
              <w:left w:w="80" w:type="dxa"/>
              <w:bottom w:w="60" w:type="dxa"/>
              <w:right w:w="80" w:type="dxa"/>
            </w:tcMar>
          </w:tcPr>
          <w:p w14:paraId="2E6F9701" w14:textId="77777777" w:rsidR="00061219" w:rsidRDefault="00000000">
            <w:pPr>
              <w:jc w:val="center"/>
            </w:pPr>
            <w:r>
              <w:rPr>
                <w:b/>
                <w:bCs/>
                <w:sz w:val="18"/>
                <w:szCs w:val="18"/>
              </w:rPr>
              <w:t>Giá trị</w:t>
            </w:r>
          </w:p>
        </w:tc>
      </w:tr>
      <w:tr w:rsidR="00061219" w14:paraId="30FF19E2" w14:textId="77777777">
        <w:tblPrEx>
          <w:tblCellMar>
            <w:top w:w="0" w:type="dxa"/>
            <w:bottom w:w="0" w:type="dxa"/>
          </w:tblCellMar>
        </w:tblPrEx>
        <w:tc>
          <w:tcPr>
            <w:tcW w:w="2800" w:type="dxa"/>
            <w:tcMar>
              <w:top w:w="60" w:type="dxa"/>
              <w:left w:w="80" w:type="dxa"/>
              <w:bottom w:w="60" w:type="dxa"/>
              <w:right w:w="80" w:type="dxa"/>
            </w:tcMar>
          </w:tcPr>
          <w:p w14:paraId="5D5C31C5" w14:textId="77777777" w:rsidR="00061219" w:rsidRDefault="00000000">
            <w:r>
              <w:rPr>
                <w:sz w:val="18"/>
                <w:szCs w:val="18"/>
              </w:rPr>
              <w:t>Số câu huấn luyện (train)</w:t>
            </w:r>
          </w:p>
        </w:tc>
        <w:tc>
          <w:tcPr>
            <w:tcW w:w="1500" w:type="dxa"/>
            <w:tcMar>
              <w:top w:w="60" w:type="dxa"/>
              <w:left w:w="80" w:type="dxa"/>
              <w:bottom w:w="60" w:type="dxa"/>
              <w:right w:w="80" w:type="dxa"/>
            </w:tcMar>
          </w:tcPr>
          <w:p w14:paraId="34EE31F3" w14:textId="77777777" w:rsidR="00061219" w:rsidRDefault="00000000">
            <w:pPr>
              <w:jc w:val="center"/>
            </w:pPr>
            <w:r>
              <w:rPr>
                <w:sz w:val="18"/>
                <w:szCs w:val="18"/>
              </w:rPr>
              <w:t>4.236</w:t>
            </w:r>
          </w:p>
        </w:tc>
      </w:tr>
      <w:tr w:rsidR="00061219" w14:paraId="1622A8EA" w14:textId="77777777">
        <w:tblPrEx>
          <w:tblCellMar>
            <w:top w:w="0" w:type="dxa"/>
            <w:bottom w:w="0" w:type="dxa"/>
          </w:tblCellMar>
        </w:tblPrEx>
        <w:tc>
          <w:tcPr>
            <w:tcW w:w="2800" w:type="dxa"/>
            <w:tcMar>
              <w:top w:w="60" w:type="dxa"/>
              <w:left w:w="80" w:type="dxa"/>
              <w:bottom w:w="60" w:type="dxa"/>
              <w:right w:w="80" w:type="dxa"/>
            </w:tcMar>
          </w:tcPr>
          <w:p w14:paraId="4590CE70" w14:textId="77777777" w:rsidR="00061219" w:rsidRDefault="00000000">
            <w:r>
              <w:rPr>
                <w:sz w:val="18"/>
                <w:szCs w:val="18"/>
              </w:rPr>
              <w:t>Số câu phát triển (dev)</w:t>
            </w:r>
          </w:p>
        </w:tc>
        <w:tc>
          <w:tcPr>
            <w:tcW w:w="1500" w:type="dxa"/>
            <w:tcMar>
              <w:top w:w="60" w:type="dxa"/>
              <w:left w:w="80" w:type="dxa"/>
              <w:bottom w:w="60" w:type="dxa"/>
              <w:right w:w="80" w:type="dxa"/>
            </w:tcMar>
          </w:tcPr>
          <w:p w14:paraId="5F4C88A2" w14:textId="77777777" w:rsidR="00061219" w:rsidRDefault="00000000">
            <w:pPr>
              <w:jc w:val="center"/>
            </w:pPr>
            <w:r>
              <w:rPr>
                <w:sz w:val="18"/>
                <w:szCs w:val="18"/>
              </w:rPr>
              <w:t>531</w:t>
            </w:r>
          </w:p>
        </w:tc>
      </w:tr>
      <w:tr w:rsidR="00061219" w14:paraId="3FB5E63F" w14:textId="77777777">
        <w:tblPrEx>
          <w:tblCellMar>
            <w:top w:w="0" w:type="dxa"/>
            <w:bottom w:w="0" w:type="dxa"/>
          </w:tblCellMar>
        </w:tblPrEx>
        <w:tc>
          <w:tcPr>
            <w:tcW w:w="2800" w:type="dxa"/>
            <w:tcMar>
              <w:top w:w="60" w:type="dxa"/>
              <w:left w:w="80" w:type="dxa"/>
              <w:bottom w:w="60" w:type="dxa"/>
              <w:right w:w="80" w:type="dxa"/>
            </w:tcMar>
          </w:tcPr>
          <w:p w14:paraId="4AB6C85D" w14:textId="77777777" w:rsidR="00061219" w:rsidRDefault="00000000">
            <w:r>
              <w:rPr>
                <w:sz w:val="18"/>
                <w:szCs w:val="18"/>
              </w:rPr>
              <w:t>Số câu kiểm tra (test)</w:t>
            </w:r>
          </w:p>
        </w:tc>
        <w:tc>
          <w:tcPr>
            <w:tcW w:w="1500" w:type="dxa"/>
            <w:tcMar>
              <w:top w:w="60" w:type="dxa"/>
              <w:left w:w="80" w:type="dxa"/>
              <w:bottom w:w="60" w:type="dxa"/>
              <w:right w:w="80" w:type="dxa"/>
            </w:tcMar>
          </w:tcPr>
          <w:p w14:paraId="613169D4" w14:textId="77777777" w:rsidR="00061219" w:rsidRDefault="00000000">
            <w:pPr>
              <w:jc w:val="center"/>
            </w:pPr>
            <w:r>
              <w:rPr>
                <w:sz w:val="18"/>
                <w:szCs w:val="18"/>
              </w:rPr>
              <w:t>531</w:t>
            </w:r>
          </w:p>
        </w:tc>
      </w:tr>
      <w:tr w:rsidR="00061219" w14:paraId="3111F3F3" w14:textId="77777777">
        <w:tblPrEx>
          <w:tblCellMar>
            <w:top w:w="0" w:type="dxa"/>
            <w:bottom w:w="0" w:type="dxa"/>
          </w:tblCellMar>
        </w:tblPrEx>
        <w:tc>
          <w:tcPr>
            <w:tcW w:w="2800" w:type="dxa"/>
            <w:tcMar>
              <w:top w:w="60" w:type="dxa"/>
              <w:left w:w="80" w:type="dxa"/>
              <w:bottom w:w="60" w:type="dxa"/>
              <w:right w:w="80" w:type="dxa"/>
            </w:tcMar>
          </w:tcPr>
          <w:p w14:paraId="404EDEDF" w14:textId="77777777" w:rsidR="00061219" w:rsidRDefault="00000000">
            <w:r>
              <w:rPr>
                <w:sz w:val="18"/>
                <w:szCs w:val="18"/>
              </w:rPr>
              <w:t>Kích thước từ vựng thống nhất</w:t>
            </w:r>
          </w:p>
        </w:tc>
        <w:tc>
          <w:tcPr>
            <w:tcW w:w="1500" w:type="dxa"/>
            <w:tcMar>
              <w:top w:w="60" w:type="dxa"/>
              <w:left w:w="80" w:type="dxa"/>
              <w:bottom w:w="60" w:type="dxa"/>
              <w:right w:w="80" w:type="dxa"/>
            </w:tcMar>
          </w:tcPr>
          <w:p w14:paraId="2CC8DEA4" w14:textId="77777777" w:rsidR="00061219" w:rsidRDefault="00000000">
            <w:pPr>
              <w:jc w:val="center"/>
            </w:pPr>
            <w:r>
              <w:rPr>
                <w:sz w:val="18"/>
                <w:szCs w:val="18"/>
              </w:rPr>
              <w:t>16.958</w:t>
            </w:r>
          </w:p>
        </w:tc>
      </w:tr>
      <w:tr w:rsidR="00061219" w14:paraId="06B09F88" w14:textId="77777777">
        <w:tblPrEx>
          <w:tblCellMar>
            <w:top w:w="0" w:type="dxa"/>
            <w:bottom w:w="0" w:type="dxa"/>
          </w:tblCellMar>
        </w:tblPrEx>
        <w:tc>
          <w:tcPr>
            <w:tcW w:w="2800" w:type="dxa"/>
            <w:tcMar>
              <w:top w:w="60" w:type="dxa"/>
              <w:left w:w="80" w:type="dxa"/>
              <w:bottom w:w="60" w:type="dxa"/>
              <w:right w:w="80" w:type="dxa"/>
            </w:tcMar>
          </w:tcPr>
          <w:p w14:paraId="18C877DD" w14:textId="77777777" w:rsidR="00061219" w:rsidRDefault="00000000">
            <w:r>
              <w:rPr>
                <w:sz w:val="18"/>
                <w:szCs w:val="18"/>
              </w:rPr>
              <w:t xml:space="preserve">  — trong đó âm tiết Quốc ngữ</w:t>
            </w:r>
          </w:p>
        </w:tc>
        <w:tc>
          <w:tcPr>
            <w:tcW w:w="1500" w:type="dxa"/>
            <w:tcMar>
              <w:top w:w="60" w:type="dxa"/>
              <w:left w:w="80" w:type="dxa"/>
              <w:bottom w:w="60" w:type="dxa"/>
              <w:right w:w="80" w:type="dxa"/>
            </w:tcMar>
          </w:tcPr>
          <w:p w14:paraId="5DAB10CE" w14:textId="77777777" w:rsidR="00061219" w:rsidRDefault="00000000">
            <w:pPr>
              <w:jc w:val="center"/>
            </w:pPr>
            <w:r>
              <w:rPr>
                <w:sz w:val="18"/>
                <w:szCs w:val="18"/>
              </w:rPr>
              <w:t>7.794</w:t>
            </w:r>
          </w:p>
        </w:tc>
      </w:tr>
      <w:tr w:rsidR="00061219" w14:paraId="12E99CD3" w14:textId="77777777">
        <w:tblPrEx>
          <w:tblCellMar>
            <w:top w:w="0" w:type="dxa"/>
            <w:bottom w:w="0" w:type="dxa"/>
          </w:tblCellMar>
        </w:tblPrEx>
        <w:tc>
          <w:tcPr>
            <w:tcW w:w="2800" w:type="dxa"/>
            <w:tcMar>
              <w:top w:w="60" w:type="dxa"/>
              <w:left w:w="80" w:type="dxa"/>
              <w:bottom w:w="60" w:type="dxa"/>
              <w:right w:w="80" w:type="dxa"/>
            </w:tcMar>
          </w:tcPr>
          <w:p w14:paraId="40E4DF13" w14:textId="77777777" w:rsidR="00061219" w:rsidRDefault="00000000">
            <w:r>
              <w:rPr>
                <w:sz w:val="18"/>
                <w:szCs w:val="18"/>
              </w:rPr>
              <w:t xml:space="preserve">  — trong đó ký tự Nôm</w:t>
            </w:r>
          </w:p>
        </w:tc>
        <w:tc>
          <w:tcPr>
            <w:tcW w:w="1500" w:type="dxa"/>
            <w:tcMar>
              <w:top w:w="60" w:type="dxa"/>
              <w:left w:w="80" w:type="dxa"/>
              <w:bottom w:w="60" w:type="dxa"/>
              <w:right w:w="80" w:type="dxa"/>
            </w:tcMar>
          </w:tcPr>
          <w:p w14:paraId="274EBE5C" w14:textId="77777777" w:rsidR="00061219" w:rsidRDefault="00000000">
            <w:pPr>
              <w:jc w:val="center"/>
            </w:pPr>
            <w:r>
              <w:rPr>
                <w:sz w:val="18"/>
                <w:szCs w:val="18"/>
              </w:rPr>
              <w:t>9.162</w:t>
            </w:r>
          </w:p>
        </w:tc>
      </w:tr>
      <w:tr w:rsidR="00061219" w14:paraId="43B6E040" w14:textId="77777777">
        <w:tblPrEx>
          <w:tblCellMar>
            <w:top w:w="0" w:type="dxa"/>
            <w:bottom w:w="0" w:type="dxa"/>
          </w:tblCellMar>
        </w:tblPrEx>
        <w:tc>
          <w:tcPr>
            <w:tcW w:w="2800" w:type="dxa"/>
            <w:tcMar>
              <w:top w:w="60" w:type="dxa"/>
              <w:left w:w="80" w:type="dxa"/>
              <w:bottom w:w="60" w:type="dxa"/>
              <w:right w:w="80" w:type="dxa"/>
            </w:tcMar>
          </w:tcPr>
          <w:p w14:paraId="2732167B" w14:textId="77777777" w:rsidR="00061219" w:rsidRDefault="00000000">
            <w:r>
              <w:rPr>
                <w:sz w:val="18"/>
                <w:szCs w:val="18"/>
              </w:rPr>
              <w:t>Số ứng viên trung bình / vị trí</w:t>
            </w:r>
          </w:p>
        </w:tc>
        <w:tc>
          <w:tcPr>
            <w:tcW w:w="1500" w:type="dxa"/>
            <w:tcMar>
              <w:top w:w="60" w:type="dxa"/>
              <w:left w:w="80" w:type="dxa"/>
              <w:bottom w:w="60" w:type="dxa"/>
              <w:right w:w="80" w:type="dxa"/>
            </w:tcMar>
          </w:tcPr>
          <w:p w14:paraId="47953FA1" w14:textId="77777777" w:rsidR="00061219" w:rsidRDefault="00000000">
            <w:pPr>
              <w:jc w:val="center"/>
            </w:pPr>
            <w:r>
              <w:rPr>
                <w:sz w:val="18"/>
                <w:szCs w:val="18"/>
              </w:rPr>
              <w:t>2,25</w:t>
            </w:r>
          </w:p>
        </w:tc>
      </w:tr>
      <w:tr w:rsidR="00061219" w14:paraId="62856626" w14:textId="77777777">
        <w:tblPrEx>
          <w:tblCellMar>
            <w:top w:w="0" w:type="dxa"/>
            <w:bottom w:w="0" w:type="dxa"/>
          </w:tblCellMar>
        </w:tblPrEx>
        <w:tc>
          <w:tcPr>
            <w:tcW w:w="2800" w:type="dxa"/>
            <w:tcMar>
              <w:top w:w="60" w:type="dxa"/>
              <w:left w:w="80" w:type="dxa"/>
              <w:bottom w:w="60" w:type="dxa"/>
              <w:right w:w="80" w:type="dxa"/>
            </w:tcMar>
          </w:tcPr>
          <w:p w14:paraId="59C5CC24" w14:textId="77777777" w:rsidR="00061219" w:rsidRDefault="00000000">
            <w:r>
              <w:rPr>
                <w:sz w:val="18"/>
                <w:szCs w:val="18"/>
              </w:rPr>
              <w:t>Số ứng viên tối đa / vị trí</w:t>
            </w:r>
          </w:p>
        </w:tc>
        <w:tc>
          <w:tcPr>
            <w:tcW w:w="1500" w:type="dxa"/>
            <w:tcMar>
              <w:top w:w="60" w:type="dxa"/>
              <w:left w:w="80" w:type="dxa"/>
              <w:bottom w:w="60" w:type="dxa"/>
              <w:right w:w="80" w:type="dxa"/>
            </w:tcMar>
          </w:tcPr>
          <w:p w14:paraId="14357991" w14:textId="77777777" w:rsidR="00061219" w:rsidRDefault="00000000">
            <w:pPr>
              <w:jc w:val="center"/>
            </w:pPr>
            <w:r>
              <w:rPr>
                <w:sz w:val="18"/>
                <w:szCs w:val="18"/>
              </w:rPr>
              <w:t>14</w:t>
            </w:r>
          </w:p>
        </w:tc>
      </w:tr>
      <w:tr w:rsidR="00061219" w14:paraId="09502B7A" w14:textId="77777777">
        <w:tblPrEx>
          <w:tblCellMar>
            <w:top w:w="0" w:type="dxa"/>
            <w:bottom w:w="0" w:type="dxa"/>
          </w:tblCellMar>
        </w:tblPrEx>
        <w:tc>
          <w:tcPr>
            <w:tcW w:w="2800" w:type="dxa"/>
            <w:tcMar>
              <w:top w:w="60" w:type="dxa"/>
              <w:left w:w="80" w:type="dxa"/>
              <w:bottom w:w="60" w:type="dxa"/>
              <w:right w:w="80" w:type="dxa"/>
            </w:tcMar>
          </w:tcPr>
          <w:p w14:paraId="32AC9BAB" w14:textId="77777777" w:rsidR="00061219" w:rsidRDefault="00000000">
            <w:r>
              <w:rPr>
                <w:sz w:val="18"/>
                <w:szCs w:val="18"/>
              </w:rPr>
              <w:t>Tỉ lệ vị trí chỉ có 1 ứng viên (đơn trị)</w:t>
            </w:r>
          </w:p>
        </w:tc>
        <w:tc>
          <w:tcPr>
            <w:tcW w:w="1500" w:type="dxa"/>
            <w:tcMar>
              <w:top w:w="60" w:type="dxa"/>
              <w:left w:w="80" w:type="dxa"/>
              <w:bottom w:w="60" w:type="dxa"/>
              <w:right w:w="80" w:type="dxa"/>
            </w:tcMar>
          </w:tcPr>
          <w:p w14:paraId="22DCBD20" w14:textId="77777777" w:rsidR="00061219" w:rsidRDefault="00000000">
            <w:pPr>
              <w:jc w:val="center"/>
            </w:pPr>
            <w:r>
              <w:rPr>
                <w:sz w:val="18"/>
                <w:szCs w:val="18"/>
              </w:rPr>
              <w:t>48,4%</w:t>
            </w:r>
          </w:p>
        </w:tc>
      </w:tr>
    </w:tbl>
    <w:p w14:paraId="63A0994C" w14:textId="77777777" w:rsidR="00061219" w:rsidRDefault="00000000">
      <w:pPr>
        <w:spacing w:before="80" w:after="200"/>
        <w:jc w:val="center"/>
      </w:pPr>
      <w:r>
        <w:rPr>
          <w:i/>
          <w:iCs/>
          <w:sz w:val="18"/>
          <w:szCs w:val="18"/>
        </w:rPr>
        <w:t>Bảng 1: Thống kê ngữ liệu chữ Nôm sau tiền xử lý.</w:t>
      </w:r>
    </w:p>
    <w:p w14:paraId="2325D85F" w14:textId="77777777" w:rsidR="00061219" w:rsidRDefault="00000000">
      <w:pPr>
        <w:keepNext/>
        <w:spacing w:before="200" w:after="120"/>
      </w:pPr>
      <w:r>
        <w:rPr>
          <w:b/>
          <w:bCs/>
          <w:sz w:val="24"/>
          <w:szCs w:val="24"/>
        </w:rPr>
        <w:t>4 Method (Phương pháp)</w:t>
      </w:r>
    </w:p>
    <w:p w14:paraId="7DEA6D3B" w14:textId="77777777" w:rsidR="00061219" w:rsidRDefault="00000000">
      <w:pPr>
        <w:spacing w:after="120"/>
        <w:jc w:val="both"/>
      </w:pPr>
      <w:r>
        <w:t>Cả hai kiến trúc CCT-C và CCT-D dùng chung một bộ mã hoá Transformer hai chiều kiểu BERT (Post-LN, Post-LN theo [2]), token hoá ở cấp ký tự/âm tiết, huấn luyện từ đầu (không có checkpoint tiền huấn luyện phù hợp). Vì bản cài đặt này chỉ thực hiện một chiều Quốc ngữ → Nôm, mô hình không cần token chỉ thị chiều chuyển tự. Trước khi huấn luyện, một tập ứng viên C(xi) được xây cho mỗi âm tiết nguồn xi từ ngữ liệu train+dev (không dùng tập test) và từ điển Nôm – Quốc ngữ; khi tính điểm và huấn luyện, mô hình chỉ softmax trên C(xi) thay vì toàn bộ từ vựng đích.</w:t>
      </w:r>
    </w:p>
    <w:p w14:paraId="256D5D88" w14:textId="77777777" w:rsidR="00061219" w:rsidRDefault="00000000">
      <w:pPr>
        <w:keepNext/>
        <w:spacing w:before="140" w:after="80"/>
      </w:pPr>
      <w:r>
        <w:rPr>
          <w:b/>
          <w:bCs/>
          <w:i/>
          <w:iCs/>
        </w:rPr>
        <w:t>4.1 CCT-C — Phân loại cục bộ</w:t>
      </w:r>
    </w:p>
    <w:p w14:paraId="6FA9EFDD" w14:textId="77777777" w:rsidR="00061219" w:rsidRDefault="00000000">
      <w:pPr>
        <w:spacing w:after="120"/>
        <w:jc w:val="both"/>
      </w:pPr>
      <w:r>
        <w:t>CCT-C gắn một đầu phân loại MLP tại mỗi vị trí, nhận biểu diễn của bộ mã hoá ghép với embedding của từng ứng viên, cho ra điểm số trên tập C(xi); toàn bộ chuỗi được dự đoán trong một lượt truyền xuôi duy nhất (giải mã song song), không có bước sinh tuần tự.</w:t>
      </w:r>
    </w:p>
    <w:p w14:paraId="6563D9BC" w14:textId="77777777" w:rsidR="00061219" w:rsidRDefault="00000000">
      <w:pPr>
        <w:keepNext/>
        <w:spacing w:before="140" w:after="80"/>
      </w:pPr>
      <w:r>
        <w:rPr>
          <w:b/>
          <w:bCs/>
          <w:i/>
          <w:iCs/>
        </w:rPr>
        <w:t>4.2 CCT-D — Giải mã tự hồi quy</w:t>
      </w:r>
    </w:p>
    <w:p w14:paraId="42A4E314" w14:textId="77777777" w:rsidR="00061219" w:rsidRDefault="00000000">
      <w:pPr>
        <w:spacing w:after="120"/>
        <w:jc w:val="both"/>
      </w:pPr>
      <w:r>
        <w:t>CCT-D bổ sung một bộ giải mã Transformer tự hồi quy kiểu Pre-LN, dùng masked self-attention và cross-attention với đầu ra bộ mã hoá; điểm số ứng viên được tính bằng tích vô hướng với bảng nhúng đầu ra, giới hạn trên C(xi). Khi huấn luyện, mô hình dùng ép giáo viên (teacher forcing); khi suy luận, chuỗi được sinh tuần tự bằng beam search. Vì bài toán giả định căn chỉnh một-đối-một, số bước giải mã luôn bằng đúng độ dài chuỗi nguồn, không cần token kết thúc (EOS).</w:t>
      </w:r>
    </w:p>
    <w:p w14:paraId="4AA851AE" w14:textId="77777777" w:rsidR="00061219" w:rsidRDefault="00000000">
      <w:pPr>
        <w:keepNext/>
        <w:spacing w:before="140" w:after="80"/>
      </w:pPr>
      <w:r>
        <w:rPr>
          <w:b/>
          <w:bCs/>
          <w:i/>
          <w:iCs/>
        </w:rPr>
        <w:t>4.3 Mô hình cơ sở (Baseline)</w:t>
      </w:r>
    </w:p>
    <w:p w14:paraId="36524AC4" w14:textId="77777777" w:rsidR="00061219" w:rsidRDefault="00000000">
      <w:pPr>
        <w:spacing w:after="120"/>
        <w:jc w:val="both"/>
      </w:pPr>
      <w:r>
        <w:t>Mô hình cơ sở (baseline) là một Transformer encoder–decoder chuẩn theo kiến trúc dịch máy thông thường [3], không có cơ chế ràng buộc tập ứng viên: tại mỗi bước giải mã, mô hình softmax trên toàn bộ từ vựng đích, dùng token BOS/EOS và tự quyết định độ dài chuỗi ra bằng beam search. Baseline dùng để đối chứng, làm rõ mức đóng góp thực sự của cơ chế ràng buộc tập ứng viên so với một mô hình dịch máy thần kinh không có ràng buộc này.</w:t>
      </w:r>
    </w:p>
    <w:p w14:paraId="0E0B10C8" w14:textId="77777777" w:rsidR="00061219" w:rsidRDefault="00000000">
      <w:pPr>
        <w:keepNext/>
        <w:spacing w:before="140" w:after="80"/>
      </w:pPr>
      <w:r>
        <w:rPr>
          <w:b/>
          <w:bCs/>
          <w:i/>
          <w:iCs/>
        </w:rPr>
        <w:t>4.4 Xử lý token ngoài từ vựng</w:t>
      </w:r>
    </w:p>
    <w:p w14:paraId="598F7862" w14:textId="77777777" w:rsidR="00061219" w:rsidRDefault="00000000">
      <w:pPr>
        <w:spacing w:after="120"/>
        <w:jc w:val="both"/>
      </w:pPr>
      <w:r>
        <w:t>Với các âm tiết nguồn không có ứng viên nào trong C(xi) (ngoài từ vựng thật sự — OOV), mô hình không tham gia dự đoán cho vị trí đó: token được loại khỏi hàm mất mát khi huấn luyện, và giữ nguyên ở đầu ra khi suy luận thay vì bị ép đoán bừa trên một tập rỗng hoặc trên toàn bộ từ vựng.</w:t>
      </w:r>
    </w:p>
    <w:p w14:paraId="700A3C7D" w14:textId="77777777" w:rsidR="00061219" w:rsidRDefault="00000000">
      <w:pPr>
        <w:keepNext/>
        <w:spacing w:before="200" w:after="120"/>
      </w:pPr>
      <w:r>
        <w:rPr>
          <w:b/>
          <w:bCs/>
          <w:sz w:val="24"/>
          <w:szCs w:val="24"/>
        </w:rPr>
        <w:t>5 Experimental Setup (Thiết lập thực nghiệm)</w:t>
      </w:r>
    </w:p>
    <w:p w14:paraId="53BF6F09" w14:textId="77777777" w:rsidR="00061219" w:rsidRDefault="00000000">
      <w:pPr>
        <w:spacing w:after="120"/>
        <w:jc w:val="both"/>
      </w:pPr>
      <w:r>
        <w:t>Cả CCT-C và CCT-D dùng bộ mã hoá 6 lớp, d_model = 256, 8 đầu chú ý, d_ff = 1024, dropout = 0,1. CCT-D dùng thêm bộ giải mã 6 lớp cùng cấu hình, beam size = 5 khi suy luận. Đầu phân loại của CCT-C dùng tầng ẩn 256 chiều. Huấn luyện bằng AdamW (lr = 5×10⁻⁴, weight decay = 0,01), lịch trình cosine với warm-up 5%, batch size hiệu dụng 64×4 (gradient accumulation), tối đa 30 epoch, early stopping sau 5 lần đánh giá không cải thiện, gradient clipping = 1,0, huấn luyện với độ chính xác hỗn hợp bf16.</w:t>
      </w:r>
    </w:p>
    <w:p w14:paraId="72138E33" w14:textId="77777777" w:rsidR="00061219" w:rsidRDefault="00000000">
      <w:pPr>
        <w:spacing w:after="120"/>
        <w:jc w:val="both"/>
      </w:pPr>
      <w:r>
        <w:lastRenderedPageBreak/>
        <w:t>Mô hình cơ sở dùng cùng quy mô kiến trúc (d_model = 256, 6 lớp, 8 đầu, d_ff = 1024) nhưng dropout = 0,3 và label smoothing = 0,1 để hạn chế overfitting trên từ vựng đầy đủ; tối ưu bằng Adam (lr = 5×10⁻⁴), lịch trình inverse-sqrt với 1000 bước warm-up, tối đa 50 epoch, beam size = 5 khi suy luận.</w:t>
      </w:r>
    </w:p>
    <w:p w14:paraId="734323E0" w14:textId="77777777" w:rsidR="00061219" w:rsidRDefault="00000000">
      <w:pPr>
        <w:spacing w:after="120"/>
        <w:jc w:val="both"/>
      </w:pPr>
      <w:r>
        <w:t>Đánh giá trên tập kiểm tra bằng hai độ đo: BLEU-4 ở cấp ký tự/âm tiết, và độ chính xác theo vị trí (token accuracy) — chỉ tính được khi chuỗi dự đoán và tham chiếu cùng độ dài, đúng với ràng buộc thiết kế của CCT-C/CCT-D.</w:t>
      </w:r>
    </w:p>
    <w:p w14:paraId="71C4310C" w14:textId="77777777" w:rsidR="00061219" w:rsidRDefault="00000000">
      <w:pPr>
        <w:keepNext/>
        <w:spacing w:before="200" w:after="120"/>
      </w:pPr>
      <w:r>
        <w:rPr>
          <w:b/>
          <w:bCs/>
          <w:sz w:val="24"/>
          <w:szCs w:val="24"/>
        </w:rPr>
        <w:t>6 Results and Discussion (Kết quả và thảo luận)</w:t>
      </w:r>
    </w:p>
    <w:tbl>
      <w:tblPr>
        <w:tblW w:w="4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1300"/>
        <w:gridCol w:w="500"/>
      </w:tblGrid>
      <w:tr w:rsidR="00061219" w14:paraId="7A76ECF7" w14:textId="77777777">
        <w:tblPrEx>
          <w:tblCellMar>
            <w:top w:w="0" w:type="dxa"/>
            <w:bottom w:w="0" w:type="dxa"/>
          </w:tblCellMar>
        </w:tblPrEx>
        <w:tc>
          <w:tcPr>
            <w:tcW w:w="1400" w:type="dxa"/>
            <w:shd w:val="clear" w:color="auto" w:fill="D9D9D9"/>
            <w:tcMar>
              <w:top w:w="60" w:type="dxa"/>
              <w:left w:w="80" w:type="dxa"/>
              <w:bottom w:w="60" w:type="dxa"/>
              <w:right w:w="80" w:type="dxa"/>
            </w:tcMar>
          </w:tcPr>
          <w:p w14:paraId="0E9A9020" w14:textId="77777777" w:rsidR="00061219" w:rsidRDefault="00000000">
            <w:pPr>
              <w:jc w:val="center"/>
            </w:pPr>
            <w:r>
              <w:rPr>
                <w:b/>
                <w:bCs/>
                <w:sz w:val="18"/>
                <w:szCs w:val="18"/>
              </w:rPr>
              <w:t>Mô hình</w:t>
            </w:r>
          </w:p>
        </w:tc>
        <w:tc>
          <w:tcPr>
            <w:tcW w:w="1100" w:type="dxa"/>
            <w:shd w:val="clear" w:color="auto" w:fill="D9D9D9"/>
            <w:tcMar>
              <w:top w:w="60" w:type="dxa"/>
              <w:left w:w="80" w:type="dxa"/>
              <w:bottom w:w="60" w:type="dxa"/>
              <w:right w:w="80" w:type="dxa"/>
            </w:tcMar>
          </w:tcPr>
          <w:p w14:paraId="5A97CB5A" w14:textId="77777777" w:rsidR="00061219" w:rsidRDefault="00000000">
            <w:pPr>
              <w:jc w:val="center"/>
            </w:pPr>
            <w:r>
              <w:rPr>
                <w:b/>
                <w:bCs/>
                <w:sz w:val="18"/>
                <w:szCs w:val="18"/>
              </w:rPr>
              <w:t>BLEU-4</w:t>
            </w:r>
          </w:p>
        </w:tc>
        <w:tc>
          <w:tcPr>
            <w:tcW w:w="1300" w:type="dxa"/>
            <w:shd w:val="clear" w:color="auto" w:fill="D9D9D9"/>
            <w:tcMar>
              <w:top w:w="60" w:type="dxa"/>
              <w:left w:w="80" w:type="dxa"/>
              <w:bottom w:w="60" w:type="dxa"/>
              <w:right w:w="80" w:type="dxa"/>
            </w:tcMar>
          </w:tcPr>
          <w:p w14:paraId="0C613096" w14:textId="77777777" w:rsidR="00061219" w:rsidRDefault="00000000">
            <w:pPr>
              <w:jc w:val="center"/>
            </w:pPr>
            <w:r>
              <w:rPr>
                <w:b/>
                <w:bCs/>
                <w:sz w:val="18"/>
                <w:szCs w:val="18"/>
              </w:rPr>
              <w:t>Token Acc. (%)</w:t>
            </w:r>
          </w:p>
        </w:tc>
        <w:tc>
          <w:tcPr>
            <w:tcW w:w="500" w:type="dxa"/>
            <w:shd w:val="clear" w:color="auto" w:fill="D9D9D9"/>
            <w:tcMar>
              <w:top w:w="60" w:type="dxa"/>
              <w:left w:w="80" w:type="dxa"/>
              <w:bottom w:w="60" w:type="dxa"/>
              <w:right w:w="80" w:type="dxa"/>
            </w:tcMar>
          </w:tcPr>
          <w:p w14:paraId="0791ABC2" w14:textId="77777777" w:rsidR="00061219" w:rsidRDefault="00000000">
            <w:pPr>
              <w:jc w:val="center"/>
            </w:pPr>
            <w:r>
              <w:rPr>
                <w:b/>
                <w:bCs/>
                <w:sz w:val="18"/>
                <w:szCs w:val="18"/>
              </w:rPr>
              <w:t>n</w:t>
            </w:r>
          </w:p>
        </w:tc>
      </w:tr>
      <w:tr w:rsidR="00061219" w14:paraId="65736216" w14:textId="77777777">
        <w:tblPrEx>
          <w:tblCellMar>
            <w:top w:w="0" w:type="dxa"/>
            <w:bottom w:w="0" w:type="dxa"/>
          </w:tblCellMar>
        </w:tblPrEx>
        <w:tc>
          <w:tcPr>
            <w:tcW w:w="1400" w:type="dxa"/>
            <w:tcMar>
              <w:top w:w="60" w:type="dxa"/>
              <w:left w:w="80" w:type="dxa"/>
              <w:bottom w:w="60" w:type="dxa"/>
              <w:right w:w="80" w:type="dxa"/>
            </w:tcMar>
          </w:tcPr>
          <w:p w14:paraId="3F6DC87A" w14:textId="77777777" w:rsidR="00061219" w:rsidRDefault="00000000">
            <w:r>
              <w:rPr>
                <w:sz w:val="18"/>
                <w:szCs w:val="18"/>
              </w:rPr>
              <w:t>CCT-C</w:t>
            </w:r>
          </w:p>
        </w:tc>
        <w:tc>
          <w:tcPr>
            <w:tcW w:w="1100" w:type="dxa"/>
            <w:tcMar>
              <w:top w:w="60" w:type="dxa"/>
              <w:left w:w="80" w:type="dxa"/>
              <w:bottom w:w="60" w:type="dxa"/>
              <w:right w:w="80" w:type="dxa"/>
            </w:tcMar>
          </w:tcPr>
          <w:p w14:paraId="71B0B6D3" w14:textId="77777777" w:rsidR="00061219" w:rsidRDefault="00000000">
            <w:pPr>
              <w:jc w:val="center"/>
            </w:pPr>
            <w:r>
              <w:rPr>
                <w:sz w:val="18"/>
                <w:szCs w:val="18"/>
              </w:rPr>
              <w:t>48,28</w:t>
            </w:r>
          </w:p>
        </w:tc>
        <w:tc>
          <w:tcPr>
            <w:tcW w:w="1300" w:type="dxa"/>
            <w:tcMar>
              <w:top w:w="60" w:type="dxa"/>
              <w:left w:w="80" w:type="dxa"/>
              <w:bottom w:w="60" w:type="dxa"/>
              <w:right w:w="80" w:type="dxa"/>
            </w:tcMar>
          </w:tcPr>
          <w:p w14:paraId="2362B9EF" w14:textId="77777777" w:rsidR="00061219" w:rsidRDefault="00000000">
            <w:pPr>
              <w:jc w:val="center"/>
            </w:pPr>
            <w:r>
              <w:rPr>
                <w:sz w:val="18"/>
                <w:szCs w:val="18"/>
              </w:rPr>
              <w:t>81,24</w:t>
            </w:r>
          </w:p>
        </w:tc>
        <w:tc>
          <w:tcPr>
            <w:tcW w:w="500" w:type="dxa"/>
            <w:tcMar>
              <w:top w:w="60" w:type="dxa"/>
              <w:left w:w="80" w:type="dxa"/>
              <w:bottom w:w="60" w:type="dxa"/>
              <w:right w:w="80" w:type="dxa"/>
            </w:tcMar>
          </w:tcPr>
          <w:p w14:paraId="1D83D447" w14:textId="77777777" w:rsidR="00061219" w:rsidRDefault="00000000">
            <w:pPr>
              <w:jc w:val="center"/>
            </w:pPr>
            <w:r>
              <w:rPr>
                <w:sz w:val="18"/>
                <w:szCs w:val="18"/>
              </w:rPr>
              <w:t>531</w:t>
            </w:r>
          </w:p>
        </w:tc>
      </w:tr>
      <w:tr w:rsidR="00061219" w14:paraId="4A6DE85F" w14:textId="77777777">
        <w:tblPrEx>
          <w:tblCellMar>
            <w:top w:w="0" w:type="dxa"/>
            <w:bottom w:w="0" w:type="dxa"/>
          </w:tblCellMar>
        </w:tblPrEx>
        <w:tc>
          <w:tcPr>
            <w:tcW w:w="1400" w:type="dxa"/>
            <w:tcMar>
              <w:top w:w="60" w:type="dxa"/>
              <w:left w:w="80" w:type="dxa"/>
              <w:bottom w:w="60" w:type="dxa"/>
              <w:right w:w="80" w:type="dxa"/>
            </w:tcMar>
          </w:tcPr>
          <w:p w14:paraId="1686CBF9" w14:textId="77777777" w:rsidR="00061219" w:rsidRDefault="00000000">
            <w:r>
              <w:rPr>
                <w:sz w:val="18"/>
                <w:szCs w:val="18"/>
              </w:rPr>
              <w:t>CCT-D</w:t>
            </w:r>
          </w:p>
        </w:tc>
        <w:tc>
          <w:tcPr>
            <w:tcW w:w="1100" w:type="dxa"/>
            <w:tcMar>
              <w:top w:w="60" w:type="dxa"/>
              <w:left w:w="80" w:type="dxa"/>
              <w:bottom w:w="60" w:type="dxa"/>
              <w:right w:w="80" w:type="dxa"/>
            </w:tcMar>
          </w:tcPr>
          <w:p w14:paraId="4C4BCB19" w14:textId="77777777" w:rsidR="00061219" w:rsidRDefault="00000000">
            <w:pPr>
              <w:jc w:val="center"/>
            </w:pPr>
            <w:r>
              <w:rPr>
                <w:sz w:val="18"/>
                <w:szCs w:val="18"/>
              </w:rPr>
              <w:t>35,27</w:t>
            </w:r>
          </w:p>
        </w:tc>
        <w:tc>
          <w:tcPr>
            <w:tcW w:w="1300" w:type="dxa"/>
            <w:tcMar>
              <w:top w:w="60" w:type="dxa"/>
              <w:left w:w="80" w:type="dxa"/>
              <w:bottom w:w="60" w:type="dxa"/>
              <w:right w:w="80" w:type="dxa"/>
            </w:tcMar>
          </w:tcPr>
          <w:p w14:paraId="12BB6E67" w14:textId="77777777" w:rsidR="00061219" w:rsidRDefault="00000000">
            <w:pPr>
              <w:jc w:val="center"/>
            </w:pPr>
            <w:r>
              <w:rPr>
                <w:sz w:val="18"/>
                <w:szCs w:val="18"/>
              </w:rPr>
              <w:t>71,24</w:t>
            </w:r>
          </w:p>
        </w:tc>
        <w:tc>
          <w:tcPr>
            <w:tcW w:w="500" w:type="dxa"/>
            <w:tcMar>
              <w:top w:w="60" w:type="dxa"/>
              <w:left w:w="80" w:type="dxa"/>
              <w:bottom w:w="60" w:type="dxa"/>
              <w:right w:w="80" w:type="dxa"/>
            </w:tcMar>
          </w:tcPr>
          <w:p w14:paraId="3B87239C" w14:textId="77777777" w:rsidR="00061219" w:rsidRDefault="00000000">
            <w:pPr>
              <w:jc w:val="center"/>
            </w:pPr>
            <w:r>
              <w:rPr>
                <w:sz w:val="18"/>
                <w:szCs w:val="18"/>
              </w:rPr>
              <w:t>531</w:t>
            </w:r>
          </w:p>
        </w:tc>
      </w:tr>
      <w:tr w:rsidR="00061219" w14:paraId="5A154696" w14:textId="77777777">
        <w:tblPrEx>
          <w:tblCellMar>
            <w:top w:w="0" w:type="dxa"/>
            <w:bottom w:w="0" w:type="dxa"/>
          </w:tblCellMar>
        </w:tblPrEx>
        <w:tc>
          <w:tcPr>
            <w:tcW w:w="1400" w:type="dxa"/>
            <w:tcMar>
              <w:top w:w="60" w:type="dxa"/>
              <w:left w:w="80" w:type="dxa"/>
              <w:bottom w:w="60" w:type="dxa"/>
              <w:right w:w="80" w:type="dxa"/>
            </w:tcMar>
          </w:tcPr>
          <w:p w14:paraId="75785009" w14:textId="77777777" w:rsidR="00061219" w:rsidRDefault="00000000">
            <w:r>
              <w:rPr>
                <w:sz w:val="18"/>
                <w:szCs w:val="18"/>
              </w:rPr>
              <w:t>Baseline</w:t>
            </w:r>
          </w:p>
        </w:tc>
        <w:tc>
          <w:tcPr>
            <w:tcW w:w="1100" w:type="dxa"/>
            <w:tcMar>
              <w:top w:w="60" w:type="dxa"/>
              <w:left w:w="80" w:type="dxa"/>
              <w:bottom w:w="60" w:type="dxa"/>
              <w:right w:w="80" w:type="dxa"/>
            </w:tcMar>
          </w:tcPr>
          <w:p w14:paraId="23A36D12" w14:textId="77777777" w:rsidR="00061219" w:rsidRDefault="00000000">
            <w:pPr>
              <w:jc w:val="center"/>
            </w:pPr>
            <w:r>
              <w:rPr>
                <w:sz w:val="18"/>
                <w:szCs w:val="18"/>
              </w:rPr>
              <w:t>43,58</w:t>
            </w:r>
          </w:p>
        </w:tc>
        <w:tc>
          <w:tcPr>
            <w:tcW w:w="1300" w:type="dxa"/>
            <w:tcMar>
              <w:top w:w="60" w:type="dxa"/>
              <w:left w:w="80" w:type="dxa"/>
              <w:bottom w:w="60" w:type="dxa"/>
              <w:right w:w="80" w:type="dxa"/>
            </w:tcMar>
          </w:tcPr>
          <w:p w14:paraId="4F9C127F" w14:textId="77777777" w:rsidR="00061219" w:rsidRDefault="00000000">
            <w:pPr>
              <w:jc w:val="center"/>
            </w:pPr>
            <w:r>
              <w:rPr>
                <w:sz w:val="18"/>
                <w:szCs w:val="18"/>
              </w:rPr>
              <w:t>— *</w:t>
            </w:r>
          </w:p>
        </w:tc>
        <w:tc>
          <w:tcPr>
            <w:tcW w:w="500" w:type="dxa"/>
            <w:tcMar>
              <w:top w:w="60" w:type="dxa"/>
              <w:left w:w="80" w:type="dxa"/>
              <w:bottom w:w="60" w:type="dxa"/>
              <w:right w:w="80" w:type="dxa"/>
            </w:tcMar>
          </w:tcPr>
          <w:p w14:paraId="317E6C80" w14:textId="77777777" w:rsidR="00061219" w:rsidRDefault="00000000">
            <w:pPr>
              <w:jc w:val="center"/>
            </w:pPr>
            <w:r>
              <w:rPr>
                <w:sz w:val="18"/>
                <w:szCs w:val="18"/>
              </w:rPr>
              <w:t>531</w:t>
            </w:r>
          </w:p>
        </w:tc>
      </w:tr>
    </w:tbl>
    <w:p w14:paraId="7D41CB65" w14:textId="77777777" w:rsidR="00061219" w:rsidRDefault="00000000">
      <w:pPr>
        <w:spacing w:before="80" w:after="200"/>
        <w:jc w:val="center"/>
      </w:pPr>
      <w:r>
        <w:rPr>
          <w:i/>
          <w:iCs/>
          <w:sz w:val="16"/>
          <w:szCs w:val="16"/>
        </w:rPr>
        <w:t>Bảng 2: Kết quả trên tập kiểm tra (Quốc ngữ → Nôm). * Baseline tự quyết định độ dài chuỗi ra bằng EOS nên không đảm bảo cùng độ dài với tham chiếu — không tính được độ chính xác theo vị trí.</w:t>
      </w:r>
    </w:p>
    <w:p w14:paraId="6024D8E7" w14:textId="77777777" w:rsidR="00061219" w:rsidRDefault="00000000">
      <w:pPr>
        <w:spacing w:after="120"/>
        <w:jc w:val="both"/>
      </w:pPr>
      <w:r>
        <w:t>Trên tập kiểm tra, CCT-C đạt BLEU-4 = 48,28 và độ chính xác theo vị trí 81,24%, vượt CCT-D (BLEU-4 = 35,27, độ chính xác 71,24%) với khoảng cách lớn. Kết quả này ngược với xu hướng chung trong khóa luận tham khảo [1], nơi CCT-D — nhờ khả năng mô hình hoá phụ thuộc giữa các token đích liên tiếp — thường vượt CCT-C, đặc biệt ở chiều Quốc ngữ → Nôm (chênh lệch lớn nhất ghi nhận +14,55 điểm BLEU so với baseline). Mô hình cơ sở đạt BLEU-4 = 43,58 trên cùng tập kiểm tra — thấp hơn CCT-C 4,70 điểm nhưng cao hơn CCT-D 8,31 điểm. Độ chính xác theo vị trí không được báo cáo cho baseline vì mô hình tự quyết định độ dài chuỗi ra bằng token kết thúc (EOS), nên không đảm bảo cùng độ dài với chuỗi tham chiếu — điều kiện cần để tính độ đo này.</w:t>
      </w:r>
    </w:p>
    <w:p w14:paraId="00A1EF76" w14:textId="77777777" w:rsidR="00061219" w:rsidRDefault="00000000">
      <w:pPr>
        <w:spacing w:after="120"/>
        <w:jc w:val="both"/>
      </w:pPr>
      <w:r>
        <w:t xml:space="preserve">Chúng tôi cho rằng sự khác biệt này bắt nguồn từ hai điều kiện dữ liệu khác biệt so với khóa luận tham khảo. Thứ nhất, quy mô ngữ liệu huấn luyện trong nghiên cứu này chỉ có 4.236 câu, nhỏ hơn nhiều bậc so với ngữ liệu hàng trăm nghìn câu trong khóa luận gốc; CCT-D có nhiều tham số hơn (bộ giải mã tự hồi quy bổ sung) và khó tối ưu hơn (chịu ảnh hưởng của exposure bias giữa huấn luyện bằng ép giáo viên và suy luận tự sinh), nên cần nhiều dữ liệu hơn để phát huy lợi thế. Thứ hai, độ đa trị của tập ứng viên trên ngữ liệu hiện có khá thấp — trung bình 2,25 ứng viên mỗi vị trí, với </w:t>
      </w:r>
      <w:r>
        <w:t>48,4% vị trí chỉ có đúng một ứng viên hợp lệ — thấp hơn nhiều so với mức ~18,5 ứng viên/vị trí được báo cáo cho chiều Quốc ngữ → Nôm trong khóa luận tham khảo. Với gần một nửa số vị trí có thể giải quyết chỉ bằng tra bảng ứng viên, lợi thế "nhìn ngữ cảnh chuỗi" của CCT-D gần như không có đất phát huy, trong khi nhược điểm về độ phức tạp huấn luyện vẫn còn nguyên.</w:t>
      </w:r>
    </w:p>
    <w:p w14:paraId="5F6C37AA" w14:textId="77777777" w:rsidR="00061219" w:rsidRDefault="00000000">
      <w:pPr>
        <w:spacing w:after="120"/>
        <w:jc w:val="both"/>
      </w:pPr>
      <w:r>
        <w:t>Kết quả so với baseline cho thấy thêm một điểm đáng chú ý: cơ chế ràng buộc tập ứng viên không mặc nhiên cải thiện chất lượng ở mọi kiến trúc giải mã. Với CCT-C, ràng buộc tập ứng viên mang lại lợi ích rõ rệt so với baseline (+4,70 BLEU), đúng như kỳ vọng chung của phương pháp CCT. Tuy nhiên, với CCT-D, dù có cùng cơ chế ràng buộc, kết quả lại thấp hơn cả baseline không ràng buộc (−8,31 BLEU). Điều này củng cố giả thuyết đã nêu: trên dữ liệu quy mô nhỏ và độ đa trị thấp, "chi phí" tối ưu của kiến trúc tự hồi quy phức tạp hơn (nhiều tham số hơn, chịu exposure bias) có thể lớn hơn "lợi ích" mà ràng buộc tập ứng viên mang lại, khiến CCT-D không tận dụng được ưu thế lý thuyết của mình — trong khi baseline, dù phải tìm kiếm trên không gian từ vựng lớn hơn nhiều, lại có bộ giải mã đơn giản hơn CCT-D nên dễ tối ưu hơn trên lượng dữ liệu hạn chế này.</w:t>
      </w:r>
    </w:p>
    <w:p w14:paraId="55A05EA2" w14:textId="77777777" w:rsidR="00061219" w:rsidRDefault="00000000">
      <w:pPr>
        <w:spacing w:after="120"/>
        <w:jc w:val="both"/>
      </w:pPr>
      <w:r>
        <w:t>Nói cách khác, CCT-D được thiết kế để phát huy lợi thế khi dữ liệu đủ lớn và bài toán đủ nhập nhằng; ở quy mô dữ liệu và mức đa trị hiện tại, kiến trúc phân loại đơn giản hơn của CCT-C tối ưu hiệu quả hơn cả CCT-D lẫn baseline. Đây không phải là bằng chứng cho thấy CCT-D là lựa chọn kém hơn về nguyên tắc, mà phản ánh đặc thù của tập dữ liệu quy mô nhỏ được sử dụng trong nghiên cứu này.</w:t>
      </w:r>
    </w:p>
    <w:p w14:paraId="045B450C" w14:textId="77777777" w:rsidR="00061219" w:rsidRDefault="00000000">
      <w:pPr>
        <w:keepNext/>
        <w:spacing w:before="200" w:after="120"/>
      </w:pPr>
      <w:r>
        <w:rPr>
          <w:b/>
          <w:bCs/>
          <w:sz w:val="24"/>
          <w:szCs w:val="24"/>
        </w:rPr>
        <w:t>7 Error Analysis (Phân tích lỗi)</w:t>
      </w:r>
    </w:p>
    <w:p w14:paraId="3C7488D1" w14:textId="77777777" w:rsidR="00061219" w:rsidRDefault="00000000">
      <w:pPr>
        <w:spacing w:after="120"/>
        <w:jc w:val="both"/>
      </w:pPr>
      <w:r>
        <w:t>Quan sát định tính trên các dự đoán sai của cả hai mô hình cho thấy các loại lỗi phổ biến sau, phù hợp với các lỗi đã được ghi nhận trong khóa luận tham khảo: (i) chọn nhầm giữa các dị thể tự khác nhau của cùng một chữ Nôm biểu diễn cùng một âm; (ii) chọn nhầm giữa chữ Nôm mượn âm Hán Việt và chữ Nôm thuần Việt hoá cho cùng một âm tiết; (iii) một số âm tiết hiếm hoặc thuộc phương ngữ không có trong cả ngữ liệu song song lẫn từ điển bị đánh dấu ngoài từ vựng (OOV) và giữ nguyên dạng Quốc ngữ ở đầu ra thay vì được chuyển tự.</w:t>
      </w:r>
    </w:p>
    <w:p w14:paraId="5DB1A140" w14:textId="77777777" w:rsidR="00061219" w:rsidRDefault="00000000">
      <w:pPr>
        <w:spacing w:after="120"/>
        <w:jc w:val="both"/>
      </w:pPr>
      <w:r>
        <w:t xml:space="preserve">Đáng chú ý, lỗi của CCT-D tập trung nhiều hơn ở các câu dài — phù hợp với giả thuyết exposure bias: một lựa chọn sai ở đầu câu có thể ảnh hưởng dây chuyền đến các vị trí sinh sau đó do cơ chế tự </w:t>
      </w:r>
      <w:r>
        <w:lastRenderedPageBreak/>
        <w:t>hồi quy, trong khi CCT-C dự đoán độc lập từng vị trí nên không chịu hiệu ứng lan truyền lỗi này.</w:t>
      </w:r>
    </w:p>
    <w:p w14:paraId="0284009A" w14:textId="77777777" w:rsidR="00061219" w:rsidRDefault="00000000">
      <w:pPr>
        <w:keepNext/>
        <w:spacing w:before="200" w:after="120"/>
      </w:pPr>
      <w:r>
        <w:rPr>
          <w:b/>
          <w:bCs/>
          <w:sz w:val="24"/>
          <w:szCs w:val="24"/>
        </w:rPr>
        <w:t>8 Limitations and Ethical Considerations (Giới hạn và các vấn đề đạo đức)</w:t>
      </w:r>
    </w:p>
    <w:p w14:paraId="1D17BA16" w14:textId="77777777" w:rsidR="00061219" w:rsidRDefault="00000000">
      <w:pPr>
        <w:spacing w:after="120"/>
        <w:jc w:val="both"/>
      </w:pPr>
      <w:r>
        <w:t>Bài báo có một số giới hạn cần lưu ý. Bản cài đặt chỉ thực hiện một chiều chuyển tự (Quốc ngữ → Nôm); chiều ngược lại (Nôm → Quốc ngữ) không nằm trong phạm vi nghiên cứu này. Ngữ liệu chỉ giới hạn ở văn học chữ Nôm (Truyện Kiều, Chinh Phụ Ngâm Khúc, Lục Vân Tiên); không sử dụng ngữ liệu chữ Hán, do đó kết luận không thể khái quát hoá sang hệ chữ Hán. Chất lượng chuyển tự phụ thuộc hoàn toàn vào độ phủ của tập ứng viên; các ký tự ngoài tập ứng viên không thể được dự đoán đúng dù mô hình có tốt đến đâu. Giả định căn chỉnh một-đối-một loại bỏ các trường hợp một chữ Nôm ghi nhiều âm tiết hoặc lệch độ dài — đây là dữ liệu bị loại bỏ trong tiền xử lý, không phải được xử lý. Cuối cùng, do quy mô ngữ liệu nhỏ (4.236 câu), các kết luận so sánh CCT-C và CCT-D trong bài báo này cần được kiểm chứng lại khi có ngữ liệu quy mô lớn hơn.</w:t>
      </w:r>
    </w:p>
    <w:p w14:paraId="324AA2EE" w14:textId="77777777" w:rsidR="00061219" w:rsidRDefault="00000000">
      <w:pPr>
        <w:spacing w:after="120"/>
        <w:jc w:val="both"/>
      </w:pPr>
      <w:r>
        <w:t>Về mặt đạo đức, ngữ liệu sử dụng đều thuộc các tác phẩm văn học công cộng (public domain), không chứa thông tin cá nhân hay dữ liệu nhạy cảm. Công cụ được xây dựng nhằm mục đích hỗ trợ nghiên cứu và bảo tồn di sản Hán Nôm; đầu ra của mô hình có thể chứa lỗi và không nên được xem là căn cứ học thuật thay thế cho tra cứu chuyên gia Hán Nôm học.</w:t>
      </w:r>
    </w:p>
    <w:p w14:paraId="74595322" w14:textId="77777777" w:rsidR="00061219" w:rsidRDefault="00000000">
      <w:pPr>
        <w:keepNext/>
        <w:spacing w:before="200" w:after="120"/>
      </w:pPr>
      <w:r>
        <w:rPr>
          <w:b/>
          <w:bCs/>
          <w:sz w:val="24"/>
          <w:szCs w:val="24"/>
        </w:rPr>
        <w:t>9 Conclusion (Kết luận)</w:t>
      </w:r>
    </w:p>
    <w:p w14:paraId="21D734EB" w14:textId="77777777" w:rsidR="00061219" w:rsidRDefault="00000000">
      <w:pPr>
        <w:spacing w:after="120"/>
        <w:jc w:val="both"/>
      </w:pPr>
      <w:r>
        <w:t xml:space="preserve">Bài báo trình bày việc cài đặt lại phương pháp Candidate-Constrained Transliteration cho bài toán chuyển tự Quốc ngữ sang chữ Nôm, so sánh hai kiến trúc CCT-C, CCT-D và một Transformer cơ sở trên ngữ liệu thật trích từ ba tác phẩm văn học chữ Nôm cổ điển. Kết quả cho thấy CCT-C vượt trội cả CCT-D lẫn baseline trên tập dữ liệu quy mô nhỏ (4.236 câu, độ đa trị thấp) của nghiên cứu này, ngược với xu hướng trong khóa luận tham khảo. So với mô hình cơ sở không ràng buộc (BLEU-4 = 43,58), CCT-C cho thấy lợi ích rõ ràng của cơ chế ràng buộc tập ứng viên (+4,70 BLEU), trong khi CCT-D lại thấp hơn cả baseline (−8,31 BLEU) — cho thấy lợi ích của cơ chế này phụ thuộc vào kiến trúc giải mã, và chỉ phát huy ổn định khi kết hợp với bộ giải mã đơn giản, dễ tối ưu trên dữ liệu quy mô nhỏ. Hướng phát triển tiếp theo gồm: mở rộng ngữ liệu huấn luyện, bổ sung chiều chuyển tự Nôm → Quốc ngữ, và huấn luyện chung hai chiều trong một mô hình bằng </w:t>
      </w:r>
      <w:r>
        <w:t>token chỉ thị chiều như đề xuất trong khóa luận tham khảo.</w:t>
      </w:r>
    </w:p>
    <w:p w14:paraId="5815CEB2" w14:textId="77777777" w:rsidR="00061219" w:rsidRDefault="00000000">
      <w:pPr>
        <w:keepNext/>
        <w:spacing w:before="200" w:after="120"/>
      </w:pPr>
      <w:r>
        <w:rPr>
          <w:b/>
          <w:bCs/>
          <w:sz w:val="24"/>
          <w:szCs w:val="24"/>
        </w:rPr>
        <w:t xml:space="preserve"> References (Tài liệu tham khảo)</w:t>
      </w:r>
    </w:p>
    <w:p w14:paraId="57A76CC3" w14:textId="77777777" w:rsidR="00061219" w:rsidRDefault="00000000">
      <w:pPr>
        <w:spacing w:after="80"/>
        <w:ind w:left="284" w:hanging="284"/>
        <w:jc w:val="both"/>
      </w:pPr>
      <w:r>
        <w:rPr>
          <w:sz w:val="20"/>
          <w:szCs w:val="20"/>
        </w:rPr>
        <w:t>[1] Tống Trọng Tâm. 2026. Nghiên cứu mô hình dịch máy hai chiều giữa chữ Hán Nôm và chữ Quốc ngữ. Khóa luận tốt nghiệp Cử nhân CNTT, Trường Đại học Khoa học Tự nhiên, ĐHQG TP.HCM. GVHD: PGS.TS. Đinh Điền, TS. Nguyễn Hồng Bửu Long.</w:t>
      </w:r>
    </w:p>
    <w:p w14:paraId="4D045679" w14:textId="77777777" w:rsidR="00061219" w:rsidRDefault="00000000">
      <w:pPr>
        <w:spacing w:after="80"/>
        <w:ind w:left="284" w:hanging="284"/>
        <w:jc w:val="both"/>
      </w:pPr>
      <w:r>
        <w:rPr>
          <w:sz w:val="20"/>
          <w:szCs w:val="20"/>
        </w:rPr>
        <w:t>[2] Jacob Devlin, Ming-Wei Chang, Kenton Lee, and Kristina Toutanova. 2019. BERT: Pre-training of Deep Bidirectional Transformers for Language Understanding. In Proceedings of NAACL-HLT 2019.</w:t>
      </w:r>
    </w:p>
    <w:p w14:paraId="3A762D6F" w14:textId="77777777" w:rsidR="00061219" w:rsidRDefault="00000000">
      <w:pPr>
        <w:spacing w:after="80"/>
        <w:ind w:left="284" w:hanging="284"/>
        <w:jc w:val="both"/>
      </w:pPr>
      <w:r>
        <w:rPr>
          <w:sz w:val="20"/>
          <w:szCs w:val="20"/>
        </w:rPr>
        <w:t>[3] Ashish Vaswani, Noam Shazeer, Niki Parmar, Jakob Uszkoreit, Llion Jones, Aidan N. Gomez, Łukasz Kaiser, and Illia Polosukhin. 2017. Attention Is All You Need. In Advances in Neural Information Processing Systems (NeurIPS) 30.</w:t>
      </w:r>
    </w:p>
    <w:p w14:paraId="62B9CE1E" w14:textId="77777777" w:rsidR="00061219" w:rsidRDefault="00000000">
      <w:pPr>
        <w:spacing w:after="80"/>
        <w:ind w:left="284" w:hanging="284"/>
        <w:jc w:val="both"/>
      </w:pPr>
      <w:r>
        <w:rPr>
          <w:sz w:val="20"/>
          <w:szCs w:val="20"/>
        </w:rPr>
        <w:t>[4] Kishore Papineni, Salim Roukos, Todd Ward, and Wei-Jing Zhu. 2002. BLEU: a Method for Automatic Evaluation of Machine Translation. In Proceedings of ACL 2002.</w:t>
      </w:r>
    </w:p>
    <w:sectPr w:rsidR="00061219">
      <w:type w:val="continuous"/>
      <w:pgSz w:w="11906" w:h="16838"/>
      <w:pgMar w:top="1417" w:right="1417" w:bottom="1417" w:left="1417" w:header="708" w:footer="708"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557"/>
    <w:multiLevelType w:val="hybridMultilevel"/>
    <w:tmpl w:val="ABA66B0C"/>
    <w:lvl w:ilvl="0" w:tplc="124C29E0">
      <w:start w:val="1"/>
      <w:numFmt w:val="bullet"/>
      <w:lvlText w:val="●"/>
      <w:lvlJc w:val="left"/>
      <w:pPr>
        <w:ind w:left="720" w:hanging="360"/>
      </w:pPr>
    </w:lvl>
    <w:lvl w:ilvl="1" w:tplc="04E2C6A0">
      <w:start w:val="1"/>
      <w:numFmt w:val="bullet"/>
      <w:lvlText w:val="○"/>
      <w:lvlJc w:val="left"/>
      <w:pPr>
        <w:ind w:left="1440" w:hanging="360"/>
      </w:pPr>
    </w:lvl>
    <w:lvl w:ilvl="2" w:tplc="8F0AFED6">
      <w:start w:val="1"/>
      <w:numFmt w:val="bullet"/>
      <w:lvlText w:val="■"/>
      <w:lvlJc w:val="left"/>
      <w:pPr>
        <w:ind w:left="2160" w:hanging="360"/>
      </w:pPr>
    </w:lvl>
    <w:lvl w:ilvl="3" w:tplc="1582780A">
      <w:start w:val="1"/>
      <w:numFmt w:val="bullet"/>
      <w:lvlText w:val="●"/>
      <w:lvlJc w:val="left"/>
      <w:pPr>
        <w:ind w:left="2880" w:hanging="360"/>
      </w:pPr>
    </w:lvl>
    <w:lvl w:ilvl="4" w:tplc="A296DD08">
      <w:start w:val="1"/>
      <w:numFmt w:val="bullet"/>
      <w:lvlText w:val="○"/>
      <w:lvlJc w:val="left"/>
      <w:pPr>
        <w:ind w:left="3600" w:hanging="360"/>
      </w:pPr>
    </w:lvl>
    <w:lvl w:ilvl="5" w:tplc="06426F96">
      <w:start w:val="1"/>
      <w:numFmt w:val="bullet"/>
      <w:lvlText w:val="■"/>
      <w:lvlJc w:val="left"/>
      <w:pPr>
        <w:ind w:left="4320" w:hanging="360"/>
      </w:pPr>
    </w:lvl>
    <w:lvl w:ilvl="6" w:tplc="3A7E3E8E">
      <w:start w:val="1"/>
      <w:numFmt w:val="bullet"/>
      <w:lvlText w:val="●"/>
      <w:lvlJc w:val="left"/>
      <w:pPr>
        <w:ind w:left="5040" w:hanging="360"/>
      </w:pPr>
    </w:lvl>
    <w:lvl w:ilvl="7" w:tplc="2D601F46">
      <w:start w:val="1"/>
      <w:numFmt w:val="bullet"/>
      <w:lvlText w:val="●"/>
      <w:lvlJc w:val="left"/>
      <w:pPr>
        <w:ind w:left="5760" w:hanging="360"/>
      </w:pPr>
    </w:lvl>
    <w:lvl w:ilvl="8" w:tplc="17BC03FC">
      <w:start w:val="1"/>
      <w:numFmt w:val="bullet"/>
      <w:lvlText w:val="●"/>
      <w:lvlJc w:val="left"/>
      <w:pPr>
        <w:ind w:left="6480" w:hanging="360"/>
      </w:pPr>
    </w:lvl>
  </w:abstractNum>
  <w:num w:numId="1" w16cid:durableId="1404252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219"/>
    <w:rsid w:val="00061219"/>
    <w:rsid w:val="00931974"/>
    <w:rsid w:val="00CF07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A00274D"/>
  <w15:docId w15:val="{E85AA2B8-7EFD-1345-9160-75B693CA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2415</Words>
  <Characters>13767</Characters>
  <Application>Microsoft Office Word</Application>
  <DocSecurity>0</DocSecurity>
  <Lines>114</Lines>
  <Paragraphs>32</Paragraphs>
  <ScaleCrop>false</ScaleCrop>
  <Company/>
  <LinksUpToDate>false</LinksUpToDate>
  <CharactersWithSpaces>16150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 Nguyen</cp:lastModifiedBy>
  <cp:revision>2</cp:revision>
  <dcterms:created xsi:type="dcterms:W3CDTF">2026-08-29T15:19:00Z</dcterms:created>
  <dcterms:modified xsi:type="dcterms:W3CDTF">2026-08-29T15:28:00Z</dcterms:modified>
</cp:coreProperties>
</file>