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4"/>
          <w:szCs w:val="34"/>
        </w:rPr>
        <w:t xml:space="preserve">ƯU TIÊN HÓA PRODUCT BACKLOG BẰNG MoSCoW</w:t>
      </w:r>
    </w:p>
    <w:p>
      <w:pPr>
        <w:spacing w:after="80"/>
        <w:jc w:val="center"/>
      </w:pPr>
      <w:r>
        <w:rPr>
          <w:rFonts w:ascii="Arial" w:cs="Arial" w:eastAsia="Arial" w:hAnsi="Arial"/>
          <w:color w:val="2E5597"/>
          <w:sz w:val="24"/>
          <w:szCs w:val="24"/>
        </w:rPr>
        <w:t xml:space="preserve">Chọn hạng mục đưa vào Sprint tiếp theo – RikkeiGo "Tháng khuyến mãi"</w:t>
      </w:r>
    </w:p>
    <w:p>
      <w:pPr>
        <w:spacing w:after="200"/>
        <w:jc w:val="center"/>
      </w:pPr>
      <w:r>
        <w:rPr>
          <w:rFonts w:ascii="Arial" w:cs="Arial" w:eastAsia="Arial" w:hAnsi="Arial"/>
          <w:i/>
          <w:iCs/>
          <w:sz w:val="20"/>
          <w:szCs w:val="20"/>
        </w:rPr>
        <w:t xml:space="preserve">Người thực hiện: Lan (Scrum Master)  |  Người quyết định: Đức (Product Owner)</w:t>
      </w:r>
    </w:p>
    <w:p>
      <w:pPr>
        <w:spacing w:after="100" w:line="276"/>
      </w:pPr>
      <w:r>
        <w:rPr>
          <w:rFonts w:ascii="Arial" w:cs="Arial" w:eastAsia="Arial" w:hAnsi="Arial"/>
          <w:b/>
          <w:bCs/>
          <w:sz w:val="22"/>
          <w:szCs w:val="22"/>
        </w:rPr>
        <w:t xml:space="preserve">Bối cảnh: </w:t>
      </w:r>
      <w:r>
        <w:rPr>
          <w:rFonts w:ascii="Arial" w:cs="Arial" w:eastAsia="Arial" w:hAnsi="Arial"/>
          <w:sz w:val="22"/>
          <w:szCs w:val="22"/>
        </w:rPr>
        <w:t xml:space="preserve">RikkeiGo phát hành bản mới vào cuối Sprint tới cho chương trình "Tháng khuyến mãi". Năng lực của đội là 10 điểm. Có 6 hạng mục (tổng 15 điểm) nên không thể làm hết; cần chốt nhãn MoSCoW và phạm vi Sprint. Mọi nhãn chỉ có giá trị cho bản phát hành cuối Sprint tới.</w:t>
      </w:r>
    </w:p>
    <w:p>
      <w:pPr>
        <w:pStyle w:val="Heading1"/>
        <w:spacing w:after="140" w:before="280"/>
      </w:pPr>
      <w:r>
        <w:rPr>
          <w:rFonts w:ascii="Arial" w:cs="Arial" w:eastAsia="Arial" w:hAnsi="Arial"/>
          <w:b/>
          <w:bCs/>
          <w:color w:val="1F3864"/>
          <w:sz w:val="28"/>
          <w:szCs w:val="28"/>
        </w:rPr>
        <w:t xml:space="preserve">Phần 1 – Đề xuất 2 cách gán nhãn</w:t>
      </w:r>
    </w:p>
    <w:p>
      <w:pPr>
        <w:spacing w:after="100" w:line="276"/>
      </w:pPr>
      <w:r>
        <w:rPr>
          <w:rFonts w:ascii="Arial" w:cs="Arial" w:eastAsia="Arial" w:hAnsi="Arial"/>
          <w:b/>
          <w:bCs/>
          <w:sz w:val="22"/>
          <w:szCs w:val="22"/>
        </w:rPr>
        <w:t xml:space="preserve">Cách A – Phép thử hậu quả theo bản phát hành (gán nhãn theo bằng chứng). </w:t>
      </w:r>
      <w:r>
        <w:rPr>
          <w:rFonts w:ascii="Arial" w:cs="Arial" w:eastAsia="Arial" w:hAnsi="Arial"/>
          <w:sz w:val="22"/>
          <w:szCs w:val="22"/>
        </w:rPr>
        <w:t xml:space="preserve">Mỗi hạng mục đi qua cùng một chuỗi câu hỏi: "Nếu thiếu thì bản phát hành cuối Sprint tới có chạy được, có đúng và an toàn không? Có cách xử lý tạm không?". Nhãn do kết quả phép thử quyết định, không phụ thuộc người đề xuất.</w:t>
      </w:r>
    </w:p>
    <w:p>
      <w:pPr>
        <w:spacing w:after="100" w:line="276"/>
      </w:pPr>
      <w:r>
        <w:rPr>
          <w:rFonts w:ascii="Arial" w:cs="Arial" w:eastAsia="Arial" w:hAnsi="Arial"/>
          <w:b/>
          <w:bCs/>
          <w:sz w:val="22"/>
          <w:szCs w:val="22"/>
        </w:rPr>
        <w:t xml:space="preserve">Cách B – Theo bên đề xuất / bỏ phiếu giữa các bộ phận (gán nhãn theo mức độ ưu tiên mà người đề xuất yêu cầu). </w:t>
      </w:r>
      <w:r>
        <w:rPr>
          <w:rFonts w:ascii="Arial" w:cs="Arial" w:eastAsia="Arial" w:hAnsi="Arial"/>
          <w:sz w:val="22"/>
          <w:szCs w:val="22"/>
        </w:rPr>
        <w:t xml:space="preserve">Mỗi bộ phận tự gắn nhãn cho hạng mục mình quan tâm (Marketing xin #6 là Must, CSKH xin #5 là Must), sau đó thương lượng hoặc bỏ phiếu, nhãn nào được nhiều ủng hộ hoặc người có tiếng nói lớn hơn thì thắng.</w:t>
      </w:r>
    </w:p>
    <w:p>
      <w:pPr>
        <w:spacing w:after="100" w:line="276"/>
      </w:pPr>
      <w:r>
        <w:rPr>
          <w:rFonts w:ascii="Arial" w:cs="Arial" w:eastAsia="Arial" w:hAnsi="Arial"/>
          <w:b/>
          <w:bCs/>
          <w:sz w:val="22"/>
          <w:szCs w:val="22"/>
        </w:rPr>
        <w:t xml:space="preserve">Phép thử dùng trong Cách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3500"/>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Nhãn</w:t>
            </w:r>
          </w:p>
        </w:tc>
        <w:tc>
          <w:tcPr>
            <w:tcW w:type="dxa" w:w="46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Câu hỏi phép thử (đối với bản phát hành cuối Sprint tới)</w:t>
            </w:r>
          </w:p>
        </w:tc>
        <w:tc>
          <w:tcPr>
            <w:tcW w:type="dxa" w:w="3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Dấu hiệu nhận biết</w:t>
            </w:r>
          </w:p>
        </w:tc>
      </w:tr>
      <w:tr>
        <w:tc>
          <w:tcPr>
            <w:tcW w:type="dxa" w:w="15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pPr>
              <w:spacing w:after="40"/>
            </w:pPr>
            <w:r>
              <w:rPr>
                <w:rFonts w:ascii="Arial" w:cs="Arial" w:eastAsia="Arial" w:hAnsi="Arial"/>
                <w:b w:val="false"/>
                <w:bCs w:val="false"/>
                <w:sz w:val="20"/>
                <w:szCs w:val="20"/>
              </w:rPr>
              <w:t xml:space="preserve">Must</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Thiếu thì bản phát hành không chạy được, sai nghiệp vụ hoặc gây thiệt hại cho khách/công ty, và không có cách xử lý tạm?</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Không có workaround; thiếu = không phát hành được hoặc phát hành là sai</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val="false"/>
                <w:bCs w:val="false"/>
                <w:sz w:val="20"/>
                <w:szCs w:val="20"/>
              </w:rPr>
              <w:t xml:space="preserve">Should</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Quan trọng, mang lại giá trị rõ rệt nhưng thiếu vẫn phát hành được, hoặc có cách xử lý tạm?</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Có workaround; đau nhưng chịu được trong 1 bản</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val="false"/>
                <w:bCs w:val="false"/>
                <w:sz w:val="20"/>
                <w:szCs w:val="20"/>
              </w:rPr>
              <w:t xml:space="preserve">Could</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Có thì tốt, thiếu ít ảnh hưởng tới mục tiêu của bản phát hành?</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Làm đẹp, tiện lợi thêm; cắt đầu tiên khi trễ</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val="false"/>
                <w:bCs w:val="false"/>
                <w:sz w:val="20"/>
                <w:szCs w:val="20"/>
              </w:rPr>
              <w:t xml:space="preserve">Won't</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Đã thống nhất KHÔNG làm trong bản phát hành này (không có nghĩa là không bao giờ)?</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Chuyển về backlog, phải báo rõ cho bên liên quan</w:t>
            </w:r>
          </w:p>
        </w:tc>
      </w:tr>
    </w:tbl>
    <w:p>
      <w:pPr>
        <w:pStyle w:val="Heading1"/>
        <w:spacing w:after="140" w:before="280"/>
      </w:pPr>
      <w:r>
        <w:rPr>
          <w:rFonts w:ascii="Arial" w:cs="Arial" w:eastAsia="Arial" w:hAnsi="Arial"/>
          <w:b/>
          <w:bCs/>
          <w:color w:val="1F3864"/>
          <w:sz w:val="28"/>
          <w:szCs w:val="28"/>
        </w:rPr>
        <w:t xml:space="preserve">Phần 2 – So sánh 2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Tiêu chí</w:t>
            </w:r>
          </w:p>
        </w:tc>
        <w:tc>
          <w:tcPr>
            <w:tcW w:type="dxa" w:w="3669"/>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Cách A – Phép thử hậu quả</w:t>
            </w:r>
          </w:p>
        </w:tc>
        <w:tc>
          <w:tcPr>
            <w:tcW w:type="dxa" w:w="3669"/>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Cách B – Theo bên đề xuất / bỏ phiếu</w:t>
            </w:r>
          </w:p>
        </w:tc>
      </w:tr>
      <w:tr>
        <w:tc>
          <w:tcPr>
            <w:tcW w:type="dxa" w:w="23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val="false"/>
                <w:bCs w:val="false"/>
                <w:sz w:val="20"/>
                <w:szCs w:val="20"/>
              </w:rPr>
              <w:t xml:space="preserve">Khách quan khi nhiều bộ phận cùng đề xuất</w:t>
            </w:r>
          </w:p>
        </w:tc>
        <w:tc>
          <w:tcPr>
            <w:tcW w:type="dxa" w:w="36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 Mọi hạng mục chịu cùng một bộ câu hỏi gắn với bản phát hành nên Marketing hay CSKH đều bị đánh giá như nhau; tranh luận chuyển từ "ai nói" sang "thiếu thì hậu quả gì".</w:t>
            </w:r>
          </w:p>
        </w:tc>
        <w:tc>
          <w:tcPr>
            <w:tcW w:type="dxa" w:w="36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 Kết quả phụ thuộc bộ phận nói to hoặc có thế mạnh; Marketing và CSKH cùng đòi Must nên dễ thành mặc cả, nhãn Must bị lạm phát.</w:t>
            </w:r>
          </w:p>
        </w:tc>
      </w:tr>
      <w:tr>
        <w:tc>
          <w:tcPr>
            <w:tcW w:type="dxa" w:w="23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val="false"/>
                <w:bCs w:val="false"/>
                <w:sz w:val="20"/>
                <w:szCs w:val="20"/>
              </w:rPr>
              <w:t xml:space="preserve">Bảo vệ được hạng mục bắt buộc như #1</w:t>
            </w:r>
          </w:p>
        </w:tc>
        <w:tc>
          <w:tcPr>
            <w:tcW w:type="dxa" w:w="36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 #1 (đang thu sai tiền khách) không có cách xử lý tạm, thiếu là sai nghiệp vụ nên tự động rơi vào Must, không cần ai đứng ra bảo vệ.</w:t>
            </w:r>
          </w:p>
        </w:tc>
        <w:tc>
          <w:tcPr>
            <w:tcW w:type="dxa" w:w="36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 #1 là lỗi nội bộ, không bộ phận nào "sở hữu" hay vận động cho nó; có thể bị lấn át bởi #6 "đúng dịp" hoặc #5 do CSKH đẩy mạnh.</w:t>
            </w:r>
          </w:p>
        </w:tc>
      </w:tr>
    </w:tbl>
    <w:p>
      <w:pPr>
        <w:spacing w:after="100" w:line="276"/>
      </w:pPr>
      <w:r>
        <w:rPr>
          <w:rFonts w:ascii="Arial" w:cs="Arial" w:eastAsia="Arial" w:hAnsi="Arial"/>
          <w:sz w:val="22"/>
          <w:szCs w:val="22"/>
        </w:rPr>
        <w:t xml:space="preserve"/>
      </w:r>
    </w:p>
    <w:p>
      <w:pPr>
        <w:spacing w:after="100" w:line="276"/>
      </w:pPr>
      <w:r>
        <w:rPr>
          <w:rFonts w:ascii="Arial" w:cs="Arial" w:eastAsia="Arial" w:hAnsi="Arial"/>
          <w:b/>
          <w:bCs/>
          <w:sz w:val="22"/>
          <w:szCs w:val="22"/>
        </w:rPr>
        <w:t xml:space="preserve">Kết luận: </w:t>
      </w:r>
      <w:r>
        <w:rPr>
          <w:rFonts w:ascii="Arial" w:cs="Arial" w:eastAsia="Arial" w:hAnsi="Arial"/>
          <w:sz w:val="22"/>
          <w:szCs w:val="22"/>
        </w:rPr>
        <w:t xml:space="preserve">Chọn Cách A vì khách quan hơn và bảo vệ chắc chắn được các hạng mục bắt buộc như #1. Cách B vẫn hữu ích để thu thập ý kiến đầu vào, nhưng không nên là căn cứ quyết định nhãn.</w:t>
      </w:r>
    </w:p>
    <w:p>
      <w:pPr>
        <w:pStyle w:val="Heading1"/>
        <w:spacing w:after="140" w:before="280"/>
      </w:pPr>
      <w:r>
        <w:rPr>
          <w:rFonts w:ascii="Arial" w:cs="Arial" w:eastAsia="Arial" w:hAnsi="Arial"/>
          <w:b/>
          <w:bCs/>
          <w:color w:val="1F3864"/>
          <w:sz w:val="28"/>
          <w:szCs w:val="28"/>
        </w:rPr>
        <w:t xml:space="preserve">Phần 3 – Áp dụng Cách A</w:t>
      </w:r>
    </w:p>
    <w:p>
      <w:pPr>
        <w:pStyle w:val="Heading2"/>
        <w:spacing w:after="100" w:before="200"/>
      </w:pPr>
      <w:r>
        <w:rPr>
          <w:rFonts w:ascii="Arial" w:cs="Arial" w:eastAsia="Arial" w:hAnsi="Arial"/>
          <w:b/>
          <w:bCs/>
          <w:color w:val="2E5597"/>
          <w:sz w:val="24"/>
          <w:szCs w:val="24"/>
        </w:rPr>
        <w:t xml:space="preserve">3.1 Gán nhãn 6 hạng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700"/>
        <w:gridCol w:w="1000"/>
        <w:gridCol w:w="4938"/>
      </w:tblGrid>
      <w:tr>
        <w:trPr>
          <w:tblHeader/>
        </w:trPr>
        <w:tc>
          <w:tcPr>
            <w:tcW w:type="dxa" w:w="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2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Hạng mục</w:t>
            </w:r>
          </w:p>
        </w:tc>
        <w:tc>
          <w:tcPr>
            <w:tcW w:type="dxa" w:w="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Điểm</w:t>
            </w:r>
          </w:p>
        </w:tc>
        <w:tc>
          <w:tcPr>
            <w:tcW w:type="dxa" w:w="1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Nhãn</w:t>
            </w:r>
          </w:p>
        </w:tc>
        <w:tc>
          <w:tcPr>
            <w:tcW w:type="dxa" w:w="49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Lý do gắn với bản phát hành cuối Sprint tới</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1</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Sửa lỗi hiển thị sai cước sau khuyến mãi</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Must</w:t>
            </w:r>
          </w:p>
        </w:tc>
        <w:tc>
          <w:tcPr>
            <w:tcW w:type="dxa" w:w="4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Đang thu sai tiền khách, không có cách xử lý tạm; phát hành chương trình khuyến mãi khi cước sai sẽ làm tăng thiệt hại và rủi ro pháp lý/uy tín.</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Áp mã khuyến mãi khi đặt xe</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Must</w:t>
            </w:r>
          </w:p>
        </w:tc>
        <w:tc>
          <w:tcPr>
            <w:tcW w:type="dxa" w:w="4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Đây là chức năng cốt lõi của "Tháng khuyến mãi"; thiếu nó bản phát hành không đạt mục tiêu và không có cách thay thế.</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Thanh toán bằng ví RikkeiPay</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shd w:fill="FFE699"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Should</w:t>
            </w:r>
          </w:p>
        </w:tc>
        <w:tc>
          <w:tcPr>
            <w:tcW w:type="dxa" w:w="4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Giá trị lớn, nhưng khách vẫn trả được tiền mặt nên bản phát hành vẫn chạy được.</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4</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Hẹn giờ đặt xe trước</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shd w:fill="F4B6B6"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Won't</w:t>
            </w:r>
          </w:p>
        </w:tc>
        <w:tc>
          <w:tcPr>
            <w:tcW w:type="dxa" w:w="4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Không liên quan trực tiếp tới khuyến mãi, tốn 3 điểm; không còn chỗ trong năng lực, dời sang bản sau.</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Chat với tài xế</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shd w:fill="F4B6B6"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Won't</w:t>
            </w:r>
          </w:p>
        </w:tc>
        <w:tc>
          <w:tcPr>
            <w:tcW w:type="dxa" w:w="4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Bị coi là không thể thiếu nhưng khách vẫn gọi điện được (đã có cách xử lý tạm); không làm trong bản này, chuyển sang bản sau.</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6</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Giao diện trang trí khuyến mãi</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DDEBF7"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Could</w:t>
            </w:r>
          </w:p>
        </w:tc>
        <w:tc>
          <w:tcPr>
            <w:tcW w:type="dxa" w:w="4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Nghe rất "đúng dịp" nhưng thiếu nó ứng dụng vẫn chạy đúng và khuyến mãi vẫn dùng được; chỉ tăng cảm xúc, là phần cắt đầu tiên khi trễ.</w:t>
            </w:r>
          </w:p>
        </w:tc>
      </w:tr>
    </w:tbl>
    <w:p>
      <w:pPr>
        <w:pStyle w:val="Heading2"/>
        <w:spacing w:after="100" w:before="200"/>
      </w:pPr>
      <w:r>
        <w:rPr>
          <w:rFonts w:ascii="Arial" w:cs="Arial" w:eastAsia="Arial" w:hAnsi="Arial"/>
          <w:b/>
          <w:bCs/>
          <w:color w:val="2E5597"/>
          <w:sz w:val="24"/>
          <w:szCs w:val="24"/>
        </w:rPr>
        <w:t xml:space="preserve">3.2 Danh sách chốt vào Sprint (năng lực 10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800"/>
        <w:gridCol w:w="1100"/>
        <w:gridCol w:w="3938"/>
      </w:tblGrid>
      <w:tr>
        <w:trPr>
          <w:tblHeader/>
        </w:trPr>
        <w:tc>
          <w:tcPr>
            <w:tcW w:type="dxa" w:w="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3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Hạng mục</w:t>
            </w:r>
          </w:p>
        </w:tc>
        <w:tc>
          <w:tcPr>
            <w:tcW w:type="dxa" w:w="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Điểm</w:t>
            </w:r>
          </w:p>
        </w:tc>
        <w:tc>
          <w:tcPr>
            <w:tcW w:type="dxa" w:w="11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Nhãn</w:t>
            </w:r>
          </w:p>
        </w:tc>
        <w:tc>
          <w:tcPr>
            <w:tcW w:type="dxa" w:w="39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Thứ tự / ghi chú</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1</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Sửa lỗi hiển thị sai cước sau khuyến mãi</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Must</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Làm đầu tiên</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Áp mã khuyến mãi khi đặt xe</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Must</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Làm đầu tiên</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Thanh toán bằng ví RikkeiPay</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shd w:fill="FFE699"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Should</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Làm sau Must; cắt thứ hai nếu trễ</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6</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Giao diện trang trí khuyến mãi</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shd w:fill="DDEBF7"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Could</w:t>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val="false"/>
                <w:bCs w:val="false"/>
                <w:sz w:val="20"/>
                <w:szCs w:val="20"/>
              </w:rPr>
              <w:t xml:space="preserve">Làm cuối; cắt đầu tiên nếu trễ</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20"/>
                <w:szCs w:val="20"/>
              </w:rPr>
              <w:t xml:space="preserve">Tổng vào Sprint</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9</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
            </w:r>
          </w:p>
        </w:tc>
        <w:tc>
          <w:tcPr>
            <w:tcW w:type="dxa" w:w="39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b/>
                <w:bCs/>
                <w:sz w:val="20"/>
                <w:szCs w:val="20"/>
              </w:rPr>
              <w:t xml:space="preserve">9/10 điểm, còn dư 1 điểm làm đệm</w:t>
            </w:r>
          </w:p>
        </w:tc>
      </w:tr>
    </w:tbl>
    <w:p>
      <w:pPr>
        <w:spacing w:after="100" w:line="276"/>
      </w:pPr>
      <w:r>
        <w:rPr>
          <w:rFonts w:ascii="Arial" w:cs="Arial" w:eastAsia="Arial" w:hAnsi="Arial"/>
          <w:sz w:val="22"/>
          <w:szCs w:val="22"/>
        </w:rPr>
        <w:t xml:space="preserve"/>
      </w:r>
    </w:p>
    <w:p>
      <w:pPr>
        <w:spacing w:after="100" w:line="276"/>
      </w:pPr>
      <w:r>
        <w:rPr>
          <w:rFonts w:ascii="Arial" w:cs="Arial" w:eastAsia="Arial" w:hAnsi="Arial"/>
          <w:b/>
          <w:bCs/>
          <w:sz w:val="22"/>
          <w:szCs w:val="22"/>
        </w:rPr>
        <w:t xml:space="preserve">Tính tỷ lệ Must:</w:t>
      </w:r>
    </w:p>
    <w:p>
      <w:pPr>
        <w:pStyle w:val="ListParagraph"/>
        <w:numPr>
          <w:ilvl w:val="0"/>
          <w:numId w:val="2"/>
        </w:numPr>
        <w:spacing w:after="60" w:line="276"/>
      </w:pPr>
      <w:r>
        <w:rPr>
          <w:rFonts w:ascii="Arial" w:cs="Arial" w:eastAsia="Arial" w:hAnsi="Arial"/>
          <w:sz w:val="22"/>
          <w:szCs w:val="22"/>
        </w:rPr>
        <w:t xml:space="preserve">Điểm Must = #1 (2) + #2 (2) = 4 điểm.</w:t>
      </w:r>
    </w:p>
    <w:p>
      <w:pPr>
        <w:pStyle w:val="ListParagraph"/>
        <w:numPr>
          <w:ilvl w:val="0"/>
          <w:numId w:val="2"/>
        </w:numPr>
        <w:spacing w:after="60" w:line="276"/>
      </w:pPr>
      <w:r>
        <w:rPr>
          <w:rFonts w:ascii="Arial" w:cs="Arial" w:eastAsia="Arial" w:hAnsi="Arial"/>
          <w:sz w:val="22"/>
          <w:szCs w:val="22"/>
        </w:rPr>
        <w:t xml:space="preserve">Tỷ lệ Must so với năng lực: 4/10 = 40%; so với khối lượng đã cam kết: 4/9 ≈ 44%.</w:t>
      </w:r>
    </w:p>
    <w:p>
      <w:pPr>
        <w:pStyle w:val="ListParagraph"/>
        <w:numPr>
          <w:ilvl w:val="0"/>
          <w:numId w:val="2"/>
        </w:numPr>
        <w:spacing w:after="60" w:line="276"/>
      </w:pPr>
      <w:r>
        <w:rPr>
          <w:rFonts w:ascii="Arial" w:cs="Arial" w:eastAsia="Arial" w:hAnsi="Arial"/>
          <w:sz w:val="22"/>
          <w:szCs w:val="22"/>
        </w:rPr>
        <w:t xml:space="preserve">Tỷ lệ này thấp hơn mức tham chiếu 60%, và điều đó là có chủ ý: chỉ có #1 và #2 vượt qua phép thử Must. Nếu nâng #3 lên Must thì sai phép thử vì khách vẫn trả được tiền mặt. Phần còn lại (Should + Could = 5/9 điểm) là vùng đệm có thể cắt khi trễ mà không ảnh hưởng đến bản phát hành.</w:t>
      </w:r>
    </w:p>
    <w:p>
      <w:pPr>
        <w:pStyle w:val="Heading2"/>
        <w:spacing w:after="100" w:before="200"/>
      </w:pPr>
      <w:r>
        <w:rPr>
          <w:rFonts w:ascii="Arial" w:cs="Arial" w:eastAsia="Arial" w:hAnsi="Arial"/>
          <w:b/>
          <w:bCs/>
          <w:color w:val="2E5597"/>
          <w:sz w:val="24"/>
          <w:szCs w:val="24"/>
        </w:rPr>
        <w:t xml:space="preserve">3.3 Thông báo cho bên liên quan (hạng mục Won't)</w:t>
      </w:r>
    </w:p>
    <w:p>
      <w:pPr>
        <w:pStyle w:val="ListParagraph"/>
        <w:numPr>
          <w:ilvl w:val="0"/>
          <w:numId w:val="2"/>
        </w:numPr>
        <w:spacing w:after="60" w:line="276"/>
      </w:pPr>
      <w:r>
        <w:rPr>
          <w:rFonts w:ascii="Arial" w:cs="Arial" w:eastAsia="Arial" w:hAnsi="Arial"/>
          <w:b/>
          <w:bCs/>
          <w:sz w:val="22"/>
          <w:szCs w:val="22"/>
        </w:rPr>
        <w:t xml:space="preserve">#4 Hẹn giờ đặt xe trước: </w:t>
      </w:r>
      <w:r>
        <w:rPr>
          <w:rFonts w:ascii="Arial" w:cs="Arial" w:eastAsia="Arial" w:hAnsi="Arial"/>
          <w:sz w:val="22"/>
          <w:szCs w:val="22"/>
        </w:rPr>
        <w:t xml:space="preserve">không làm trong bản phát hành cuối Sprint tới; đưa lại vào Product Backlog để xem xét cho Sprint sau.</w:t>
      </w:r>
    </w:p>
    <w:p>
      <w:pPr>
        <w:pStyle w:val="ListParagraph"/>
        <w:numPr>
          <w:ilvl w:val="0"/>
          <w:numId w:val="2"/>
        </w:numPr>
        <w:spacing w:after="60" w:line="276"/>
      </w:pPr>
      <w:r>
        <w:rPr>
          <w:rFonts w:ascii="Arial" w:cs="Arial" w:eastAsia="Arial" w:hAnsi="Arial"/>
          <w:b/>
          <w:bCs/>
          <w:sz w:val="22"/>
          <w:szCs w:val="22"/>
        </w:rPr>
        <w:t xml:space="preserve">#5 Chat với tài xế (gửi CSKH): </w:t>
      </w:r>
      <w:r>
        <w:rPr>
          <w:rFonts w:ascii="Arial" w:cs="Arial" w:eastAsia="Arial" w:hAnsi="Arial"/>
          <w:sz w:val="22"/>
          <w:szCs w:val="22"/>
        </w:rPr>
        <w:t xml:space="preserve">không làm trong bản này vì khách vẫn gọi điện cho tài xế được; CSKH có thể hướng dẫn khách dùng cuộc gọi trong thời gian khuyến mãi. Hạng mục được xem xét lại ở Sprint sau.</w:t>
      </w:r>
    </w:p>
    <w:p>
      <w:pPr>
        <w:pStyle w:val="ListParagraph"/>
        <w:numPr>
          <w:ilvl w:val="0"/>
          <w:numId w:val="2"/>
        </w:numPr>
        <w:spacing w:after="60" w:line="276"/>
      </w:pPr>
      <w:r>
        <w:rPr>
          <w:rFonts w:ascii="Arial" w:cs="Arial" w:eastAsia="Arial" w:hAnsi="Arial"/>
          <w:b/>
          <w:bCs/>
          <w:sz w:val="22"/>
          <w:szCs w:val="22"/>
        </w:rPr>
        <w:t xml:space="preserve">#6 Giao diện trang trí (gửi Marketing): </w:t>
      </w:r>
      <w:r>
        <w:rPr>
          <w:rFonts w:ascii="Arial" w:cs="Arial" w:eastAsia="Arial" w:hAnsi="Arial"/>
          <w:sz w:val="22"/>
          <w:szCs w:val="22"/>
        </w:rPr>
        <w:t xml:space="preserve">được xếp Could, vẫn nằm trong Sprint nhưng sẽ bị cắt đầu tiên nếu đội trễ. Marketing nên chuẩn bị phương án truyền thông không phụ thuộc giao diện.</w:t>
      </w:r>
    </w:p>
    <w:p>
      <w:pPr>
        <w:spacing w:after="100" w:line="276"/>
      </w:pPr>
      <w:r>
        <w:rPr>
          <w:rFonts w:ascii="Arial" w:cs="Arial" w:eastAsia="Arial" w:hAnsi="Arial"/>
          <w:i/>
          <w:iCs/>
          <w:sz w:val="22"/>
          <w:szCs w:val="22"/>
        </w:rPr>
        <w:t xml:space="preserve">Won't nghĩa là "không làm trong bản phát hành này", không phải "không bao giờ làm".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2026-10-08T17:03:49.515Z</dcterms:created>
  <dcterms:modified xsi:type="dcterms:W3CDTF">2026-10-08T17:03:49.523Z</dcterms:modified>
</cp:coreProperties>
</file>

<file path=docProps/custom.xml><?xml version="1.0" encoding="utf-8"?>
<Properties xmlns="http://schemas.openxmlformats.org/officeDocument/2006/custom-properties" xmlns:vt="http://schemas.openxmlformats.org/officeDocument/2006/docPropsVTypes"/>
</file>