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TÀI LIỆU BỔ SUNG CHO BÁO CÁO TỐT NGHIỆP</w:t>
      </w:r>
    </w:p>
    <w:p>
      <w:pPr>
        <w:pStyle w:val="Subtitle"/>
      </w:pPr>
      <w:r>
        <w:t xml:space="preserve">Đề tài: Hệ thống cảnh báo buồn ngủ dành cho ô tô tích hợp AI</w:t>
      </w:r>
    </w:p>
    <w:p>
      <w:r>
        <w:rPr>
          <w:i/>
        </w:rPr>
        <w:t xml:space="preserve">Mục đích: liệt kê các phần cần bổ sung/sửa, soạn sẵn nội dung có thể đưa vào báo cáo, chỉ rõ vị trí chèn và cung cấp tài liệu tham khảo IEEE.</w:t>
      </w:r>
    </w:p>
    <w:p>
      <w:r>
        <w:t xml:space="preserve">Ngày soạn: 29/04/2026</w:t>
      </w:r>
    </w:p>
    <w:p>
      <w:r>
        <w:t xml:space="preserve">Ghi chú: tài liệu này dùng để nhóm đọc, thống nhất nội dung và chỉnh báo cáo chính. Khi đưa vào báo cáo cuối, cần đối chiếu lại với mẫu trình bày chính thức của khoa/trường và với phiên bản code cuối cùng đang chạy trên Jetson.</w:t>
      </w:r>
    </w:p>
    <w:p>
      <w:r>
        <w:br w:type="page"/>
      </w:r>
    </w:p>
    <w:p>
      <w:pPr>
        <w:pStyle w:val="Heading1"/>
      </w:pPr>
      <w:r>
        <w:t xml:space="preserve">1. Kết luận đánh giá nhanh</w:t>
      </w:r>
    </w:p>
    <w:p>
      <w:r>
        <w:t xml:space="preserve">Báo cáo hiện tại có hình thức tương đối đầy đủ nhưng chưa an toàn để nộp vì nội dung còn lẫn nhiều phần của một đề tài khác: ngưng thở khi ngủ, radar FMCW LD6002, đo nhịp thở, Raspberry Pi, bệnh nhân, telehealth. Các nội dung này không khớp với hệ thống DrowsiGuard đang triển khai thực tế trên Jetson Nano A02.</w:t>
      </w:r>
    </w:p>
    <w:p>
      <w:r>
        <w:t xml:space="preserve">Nhóm cần ưu tiên sửa theo hướng: bỏ hoặc thay toàn bộ phần radar/nhịp thở/Raspberry bằng nội dung đúng của hệ thống cảnh báo buồn ngủ tài xế sử dụng camera IR, MediaPipe Face Mesh, EAR, MAR, PERCLOS, head pose, xác minh tài xế bằng RFID + khuôn mặt, GPS NEO và dashboard WebQuanLi.</w:t>
      </w:r>
    </w:p>
    <w:p>
      <w:r>
        <w:t xml:space="preserve">Các thuật toán AI hiện mới được trình bày ở mức sơ bộ. Báo cáo có nhắc EAR, MAR, MediaPipe nhưng chưa mô tả đầy đủ pipeline, công thức, ngưỡng, calibration, state machine theo thời gian, alert level, face verification và kịch bản thử nghiệm.</w:t>
      </w:r>
    </w:p>
    <w:p>
      <w:pPr>
        <w:pStyle w:val="Heading1"/>
      </w:pPr>
      <w:r>
        <w:t xml:space="preserve">2. Danh mục bổ sung đề xuất</w:t>
      </w:r>
    </w:p>
    <w:tbl>
      <w:tblPr>
        <w:tblStyle w:val="TableGrid"/>
        <w:tblW w:w="0" w:type="auto"/>
        <w:tblBorders>
          <w:top w:val="single" w:sz="4"/>
          <w:left w:val="single" w:sz="4"/>
          <w:bottom w:val="single" w:sz="4"/>
          <w:right w:val="single" w:sz="4"/>
          <w:insideH w:val="single" w:sz="4"/>
          <w:insideV w:val="single" w:sz="4"/>
        </w:tblBorders>
      </w:tblPr>
      <w:tblGrid>
        <w:gridCol w:w="2256"/>
        <w:gridCol w:w="2256"/>
        <w:gridCol w:w="2256"/>
        <w:gridCol w:w="2256"/>
      </w:tblGrid>
      <w:tr>
        <w:tc>
          <w:tcPr>
            <w:tcW w:w="2256" w:type="dxa"/>
            <w:shd w:fill="D9EAF7"/>
          </w:tcPr>
          <w:p>
            <w:r>
              <w:rPr>
                <w:b/>
              </w:rPr>
              <w:t xml:space="preserve">Mục cần bổ sung/sửa</w:t>
            </w:r>
          </w:p>
        </w:tc>
        <w:tc>
          <w:tcPr>
            <w:tcW w:w="2256" w:type="dxa"/>
            <w:shd w:fill="D9EAF7"/>
          </w:tcPr>
          <w:p>
            <w:r>
              <w:rPr>
                <w:b/>
              </w:rPr>
              <w:t xml:space="preserve">Vị trí nên chèn trong báo cáo</w:t>
            </w:r>
          </w:p>
        </w:tc>
        <w:tc>
          <w:tcPr>
            <w:tcW w:w="2256" w:type="dxa"/>
            <w:shd w:fill="D9EAF7"/>
          </w:tcPr>
          <w:p>
            <w:r>
              <w:rPr>
                <w:b/>
              </w:rPr>
              <w:t xml:space="preserve">Mức ưu tiên</w:t>
            </w:r>
          </w:p>
        </w:tc>
        <w:tc>
          <w:tcPr>
            <w:tcW w:w="2256" w:type="dxa"/>
            <w:shd w:fill="D9EAF7"/>
          </w:tcPr>
          <w:p>
            <w:r>
              <w:rPr>
                <w:b/>
              </w:rPr>
              <w:t xml:space="preserve">Ghi chú</w:t>
            </w:r>
          </w:p>
        </w:tc>
      </w:tr>
      <w:tr>
        <w:tc>
          <w:tcPr>
            <w:tcW w:w="2256" w:type="dxa"/>
          </w:tcPr>
          <w:p>
            <w:r>
              <w:t xml:space="preserve">Sửa phạm vi đề tài: cảnh báo buồn ngủ tài xế, không phải ngưng thở khi ngủ</w:t>
            </w:r>
          </w:p>
        </w:tc>
        <w:tc>
          <w:tcPr>
            <w:tcW w:w="2256" w:type="dxa"/>
          </w:tcPr>
          <w:p>
            <w:r>
              <w:t xml:space="preserve">Mở đầu, Mục tiêu, Đối tượng và phạm vi nghiên cứu</w:t>
            </w:r>
          </w:p>
        </w:tc>
        <w:tc>
          <w:tcPr>
            <w:tcW w:w="2256" w:type="dxa"/>
          </w:tcPr>
          <w:p>
            <w:r>
              <w:t xml:space="preserve">Bắt buộc</w:t>
            </w:r>
          </w:p>
        </w:tc>
        <w:tc>
          <w:tcPr>
            <w:tcW w:w="2256" w:type="dxa"/>
          </w:tcPr>
          <w:p>
            <w:r>
              <w:t xml:space="preserve">Xóa các câu về bệnh nhân, giấc ngủ, radar đo nhịp thở.</w:t>
            </w:r>
          </w:p>
        </w:tc>
      </w:tr>
      <w:tr>
        <w:tc>
          <w:tcPr>
            <w:tcW w:w="2256" w:type="dxa"/>
          </w:tcPr>
          <w:p>
            <w:r>
              <w:t xml:space="preserve">Cơ sở lý thuyết MediaPipe Face Mesh</w:t>
            </w:r>
          </w:p>
        </w:tc>
        <w:tc>
          <w:tcPr>
            <w:tcW w:w="2256" w:type="dxa"/>
          </w:tcPr>
          <w:p>
            <w:r>
              <w:t xml:space="preserve">Chương 2, sau phần tổng quan Computer Vision</w:t>
            </w:r>
          </w:p>
        </w:tc>
        <w:tc>
          <w:tcPr>
            <w:tcW w:w="2256" w:type="dxa"/>
          </w:tcPr>
          <w:p>
            <w:r>
              <w:t xml:space="preserve">Bắt buộc</w:t>
            </w:r>
          </w:p>
        </w:tc>
        <w:tc>
          <w:tcPr>
            <w:tcW w:w="2256" w:type="dxa"/>
          </w:tcPr>
          <w:p>
            <w:r>
              <w:t xml:space="preserve">Nêu 468 landmark, pipeline face detection + face landmark.</w:t>
            </w:r>
          </w:p>
        </w:tc>
      </w:tr>
      <w:tr>
        <w:tc>
          <w:tcPr>
            <w:tcW w:w="2256" w:type="dxa"/>
          </w:tcPr>
          <w:p>
            <w:r>
              <w:t xml:space="preserve">Thuật toán EAR</w:t>
            </w:r>
          </w:p>
        </w:tc>
        <w:tc>
          <w:tcPr>
            <w:tcW w:w="2256" w:type="dxa"/>
          </w:tcPr>
          <w:p>
            <w:r>
              <w:t xml:space="preserve">Chương 2, mục thuật toán phát hiện mắt nhắm</w:t>
            </w:r>
          </w:p>
        </w:tc>
        <w:tc>
          <w:tcPr>
            <w:tcW w:w="2256" w:type="dxa"/>
          </w:tcPr>
          <w:p>
            <w:r>
              <w:t xml:space="preserve">Bắt buộc</w:t>
            </w:r>
          </w:p>
        </w:tc>
        <w:tc>
          <w:tcPr>
            <w:tcW w:w="2256" w:type="dxa"/>
          </w:tcPr>
          <w:p>
            <w:r>
              <w:t xml:space="preserve">Có công thức, giải thích điểm mắt, ngưỡng và giới hạn khi đeo kính.</w:t>
            </w:r>
          </w:p>
        </w:tc>
      </w:tr>
      <w:tr>
        <w:tc>
          <w:tcPr>
            <w:tcW w:w="2256" w:type="dxa"/>
          </w:tcPr>
          <w:p>
            <w:r>
              <w:t xml:space="preserve">Thuật toán MAR</w:t>
            </w:r>
          </w:p>
        </w:tc>
        <w:tc>
          <w:tcPr>
            <w:tcW w:w="2256" w:type="dxa"/>
          </w:tcPr>
          <w:p>
            <w:r>
              <w:t xml:space="preserve">Chương 2, sau EAR</w:t>
            </w:r>
          </w:p>
        </w:tc>
        <w:tc>
          <w:tcPr>
            <w:tcW w:w="2256" w:type="dxa"/>
          </w:tcPr>
          <w:p>
            <w:r>
              <w:t xml:space="preserve">Bắt buộc</w:t>
            </w:r>
          </w:p>
        </w:tc>
        <w:tc>
          <w:tcPr>
            <w:tcW w:w="2256" w:type="dxa"/>
          </w:tcPr>
          <w:p>
            <w:r>
              <w:t xml:space="preserve">Dùng phát hiện ngáp.</w:t>
            </w:r>
          </w:p>
        </w:tc>
      </w:tr>
      <w:tr>
        <w:tc>
          <w:tcPr>
            <w:tcW w:w="2256" w:type="dxa"/>
          </w:tcPr>
          <w:p>
            <w:r>
              <w:t xml:space="preserve">PERCLOS</w:t>
            </w:r>
          </w:p>
        </w:tc>
        <w:tc>
          <w:tcPr>
            <w:tcW w:w="2256" w:type="dxa"/>
          </w:tcPr>
          <w:p>
            <w:r>
              <w:t xml:space="preserve">Chương 2 hoặc Chương 3 thuật toán phân loại</w:t>
            </w:r>
          </w:p>
        </w:tc>
        <w:tc>
          <w:tcPr>
            <w:tcW w:w="2256" w:type="dxa"/>
          </w:tcPr>
          <w:p>
            <w:r>
              <w:t xml:space="preserve">Nên có</w:t>
            </w:r>
          </w:p>
        </w:tc>
        <w:tc>
          <w:tcPr>
            <w:tcW w:w="2256" w:type="dxa"/>
          </w:tcPr>
          <w:p>
            <w:r>
              <w:t xml:space="preserve">Giải thích tỷ lệ thời gian mắt đóng trong cửa sổ thời gian.</w:t>
            </w:r>
          </w:p>
        </w:tc>
      </w:tr>
      <w:tr>
        <w:tc>
          <w:tcPr>
            <w:tcW w:w="2256" w:type="dxa"/>
          </w:tcPr>
          <w:p>
            <w:r>
              <w:t xml:space="preserve">Head pose/pitch bằng solvePnP</w:t>
            </w:r>
          </w:p>
        </w:tc>
        <w:tc>
          <w:tcPr>
            <w:tcW w:w="2256" w:type="dxa"/>
          </w:tcPr>
          <w:p>
            <w:r>
              <w:t xml:space="preserve">Chương 2, sau MAR/PERCLOS</w:t>
            </w:r>
          </w:p>
        </w:tc>
        <w:tc>
          <w:tcPr>
            <w:tcW w:w="2256" w:type="dxa"/>
          </w:tcPr>
          <w:p>
            <w:r>
              <w:t xml:space="preserve">Nên có</w:t>
            </w:r>
          </w:p>
        </w:tc>
        <w:tc>
          <w:tcPr>
            <w:tcW w:w="2256" w:type="dxa"/>
          </w:tcPr>
          <w:p>
            <w:r>
              <w:t xml:space="preserve">Dùng nhận diện cúi đầu.</w:t>
            </w:r>
          </w:p>
        </w:tc>
      </w:tr>
      <w:tr>
        <w:tc>
          <w:tcPr>
            <w:tcW w:w="2256" w:type="dxa"/>
          </w:tcPr>
          <w:p>
            <w:r>
              <w:t xml:space="preserve">Calibration/adaptive threshold</w:t>
            </w:r>
          </w:p>
        </w:tc>
        <w:tc>
          <w:tcPr>
            <w:tcW w:w="2256" w:type="dxa"/>
          </w:tcPr>
          <w:p>
            <w:r>
              <w:t xml:space="preserve">Chương 3 thuật toán hệ thống</w:t>
            </w:r>
          </w:p>
        </w:tc>
        <w:tc>
          <w:tcPr>
            <w:tcW w:w="2256" w:type="dxa"/>
          </w:tcPr>
          <w:p>
            <w:r>
              <w:t xml:space="preserve">Bắt buộc nếu dùng kính cận</w:t>
            </w:r>
          </w:p>
        </w:tc>
        <w:tc>
          <w:tcPr>
            <w:tcW w:w="2256" w:type="dxa"/>
          </w:tcPr>
          <w:p>
            <w:r>
              <w:t xml:space="preserve">Nếu code cuối chưa có drop-score thì ghi là định hướng cải tiến hoặc triển khai bổ sung.</w:t>
            </w:r>
          </w:p>
        </w:tc>
      </w:tr>
      <w:tr>
        <w:tc>
          <w:tcPr>
            <w:tcW w:w="2256" w:type="dxa"/>
          </w:tcPr>
          <w:p>
            <w:r>
              <w:t xml:space="preserve">State machine phân loại trạng thái AI</w:t>
            </w:r>
          </w:p>
        </w:tc>
        <w:tc>
          <w:tcPr>
            <w:tcW w:w="2256" w:type="dxa"/>
          </w:tcPr>
          <w:p>
            <w:r>
              <w:t xml:space="preserve">Chương 3, phần phần mềm</w:t>
            </w:r>
          </w:p>
        </w:tc>
        <w:tc>
          <w:tcPr>
            <w:tcW w:w="2256" w:type="dxa"/>
          </w:tcPr>
          <w:p>
            <w:r>
              <w:t xml:space="preserve">Bắt buộc</w:t>
            </w:r>
          </w:p>
        </w:tc>
        <w:tc>
          <w:tcPr>
            <w:tcW w:w="2256" w:type="dxa"/>
          </w:tcPr>
          <w:p>
            <w:r>
              <w:t xml:space="preserve">NORMAL, BLINK, EYES_CLOSED, DROWSY, YAWNING, HEAD_DOWN, NO_FACE.</w:t>
            </w:r>
          </w:p>
        </w:tc>
      </w:tr>
      <w:tr>
        <w:tc>
          <w:tcPr>
            <w:tcW w:w="2256" w:type="dxa"/>
          </w:tcPr>
          <w:p>
            <w:r>
              <w:t xml:space="preserve">Alert level 1/2/3</w:t>
            </w:r>
          </w:p>
        </w:tc>
        <w:tc>
          <w:tcPr>
            <w:tcW w:w="2256" w:type="dxa"/>
          </w:tcPr>
          <w:p>
            <w:r>
              <w:t xml:space="preserve">Chương 3, phần cơ chế cảnh báo</w:t>
            </w:r>
          </w:p>
        </w:tc>
        <w:tc>
          <w:tcPr>
            <w:tcW w:w="2256" w:type="dxa"/>
          </w:tcPr>
          <w:p>
            <w:r>
              <w:t xml:space="preserve">Bắt buộc</w:t>
            </w:r>
          </w:p>
        </w:tc>
        <w:tc>
          <w:tcPr>
            <w:tcW w:w="2256" w:type="dxa"/>
          </w:tcPr>
          <w:p>
            <w:r>
              <w:t xml:space="preserve">Liên hệ loa Bluetooth, buzzer/LED nếu có.</w:t>
            </w:r>
          </w:p>
        </w:tc>
      </w:tr>
      <w:tr>
        <w:tc>
          <w:tcPr>
            <w:tcW w:w="2256" w:type="dxa"/>
          </w:tcPr>
          <w:p>
            <w:r>
              <w:t xml:space="preserve">Xác minh tài xế bằng RFID + khuôn mặt</w:t>
            </w:r>
          </w:p>
        </w:tc>
        <w:tc>
          <w:tcPr>
            <w:tcW w:w="2256" w:type="dxa"/>
          </w:tcPr>
          <w:p>
            <w:r>
              <w:t xml:space="preserve">Chương 3, sau phần RFID</w:t>
            </w:r>
          </w:p>
        </w:tc>
        <w:tc>
          <w:tcPr>
            <w:tcW w:w="2256" w:type="dxa"/>
          </w:tcPr>
          <w:p>
            <w:r>
              <w:t xml:space="preserve">Bắt buộc</w:t>
            </w:r>
          </w:p>
        </w:tc>
        <w:tc>
          <w:tcPr>
            <w:tcW w:w="2256" w:type="dxa"/>
          </w:tcPr>
          <w:p>
            <w:r>
              <w:t xml:space="preserve">Trình bày luồng quét thẻ, countdown, crop mặt, so sánh reference.</w:t>
            </w:r>
          </w:p>
        </w:tc>
      </w:tr>
      <w:tr>
        <w:tc>
          <w:tcPr>
            <w:tcW w:w="2256" w:type="dxa"/>
          </w:tcPr>
          <w:p>
            <w:r>
              <w:t xml:space="preserve">WebSocket và dashboard WebQuanLi</w:t>
            </w:r>
          </w:p>
        </w:tc>
        <w:tc>
          <w:tcPr>
            <w:tcW w:w="2256" w:type="dxa"/>
          </w:tcPr>
          <w:p>
            <w:r>
              <w:t xml:space="preserve">Chương 3, phần truyền thông và quản lý</w:t>
            </w:r>
          </w:p>
        </w:tc>
        <w:tc>
          <w:tcPr>
            <w:tcW w:w="2256" w:type="dxa"/>
          </w:tcPr>
          <w:p>
            <w:r>
              <w:t xml:space="preserve">Bắt buộc</w:t>
            </w:r>
          </w:p>
        </w:tc>
        <w:tc>
          <w:tcPr>
            <w:tcW w:w="2256" w:type="dxa"/>
          </w:tcPr>
          <w:p>
            <w:r>
              <w:t xml:space="preserve">Nêu local queue, gửi alert, driver, GPS, hardware status.</w:t>
            </w:r>
          </w:p>
        </w:tc>
      </w:tr>
      <w:tr>
        <w:tc>
          <w:tcPr>
            <w:tcW w:w="2256" w:type="dxa"/>
          </w:tcPr>
          <w:p>
            <w:r>
              <w:t xml:space="preserve">GPS NEO và NMEA</w:t>
            </w:r>
          </w:p>
        </w:tc>
        <w:tc>
          <w:tcPr>
            <w:tcW w:w="2256" w:type="dxa"/>
          </w:tcPr>
          <w:p>
            <w:r>
              <w:t xml:space="preserve">Chương 2/3 phần định vị</w:t>
            </w:r>
          </w:p>
        </w:tc>
        <w:tc>
          <w:tcPr>
            <w:tcW w:w="2256" w:type="dxa"/>
          </w:tcPr>
          <w:p>
            <w:r>
              <w:t xml:space="preserve">Nên có</w:t>
            </w:r>
          </w:p>
        </w:tc>
        <w:tc>
          <w:tcPr>
            <w:tcW w:w="2256" w:type="dxa"/>
          </w:tcPr>
          <w:p>
            <w:r>
              <w:t xml:space="preserve">Giải thích vì sao Jetson cần module GPS ngoài.</w:t>
            </w:r>
          </w:p>
        </w:tc>
      </w:tr>
      <w:tr>
        <w:tc>
          <w:tcPr>
            <w:tcW w:w="2256" w:type="dxa"/>
          </w:tcPr>
          <w:p>
            <w:r>
              <w:t xml:space="preserve">Thực nghiệm và kết quả định lượng</w:t>
            </w:r>
          </w:p>
        </w:tc>
        <w:tc>
          <w:tcPr>
            <w:tcW w:w="2256" w:type="dxa"/>
          </w:tcPr>
          <w:p>
            <w:r>
              <w:t xml:space="preserve">Chương 4</w:t>
            </w:r>
          </w:p>
        </w:tc>
        <w:tc>
          <w:tcPr>
            <w:tcW w:w="2256" w:type="dxa"/>
          </w:tcPr>
          <w:p>
            <w:r>
              <w:t xml:space="preserve">Bắt buộc</w:t>
            </w:r>
          </w:p>
        </w:tc>
        <w:tc>
          <w:tcPr>
            <w:tcW w:w="2256" w:type="dxa"/>
          </w:tcPr>
          <w:p>
            <w:r>
              <w:t xml:space="preserve">Bảng test không kính, kính cận, ban đêm IR, sai tài xế, mất WebSocket.</w:t>
            </w:r>
          </w:p>
        </w:tc>
      </w:tr>
      <w:tr>
        <w:tc>
          <w:tcPr>
            <w:tcW w:w="2256" w:type="dxa"/>
          </w:tcPr>
          <w:p>
            <w:r>
              <w:t xml:space="preserve">Kết luận viết lại</w:t>
            </w:r>
          </w:p>
        </w:tc>
        <w:tc>
          <w:tcPr>
            <w:tcW w:w="2256" w:type="dxa"/>
          </w:tcPr>
          <w:p>
            <w:r>
              <w:t xml:space="preserve">Chương 4.9/Kết luận</w:t>
            </w:r>
          </w:p>
        </w:tc>
        <w:tc>
          <w:tcPr>
            <w:tcW w:w="2256" w:type="dxa"/>
          </w:tcPr>
          <w:p>
            <w:r>
              <w:t xml:space="preserve">Bắt buộc</w:t>
            </w:r>
          </w:p>
        </w:tc>
        <w:tc>
          <w:tcPr>
            <w:tcW w:w="2256" w:type="dxa"/>
          </w:tcPr>
          <w:p>
            <w:r>
              <w:t xml:space="preserve">Không nhắc radar/nhịp thở/bệnh viện.</w:t>
            </w:r>
          </w:p>
        </w:tc>
      </w:tr>
    </w:tbl>
    <w:p>
      <w:pPr>
        <w:pStyle w:val="Heading1"/>
      </w:pPr>
      <w:r>
        <w:t xml:space="preserve">3. Những phần nên xóa hoặc thay thế</w:t>
      </w:r>
    </w:p>
    <w:p>
      <w:r>
        <w:t xml:space="preserve">• Xóa hoặc chuyển sang phụ lục các mục về radar FMCW LD6002, FFT xử lý nhịp thở, AHI, apnea/hypopnea, telehealth, bệnh viện, bệnh nhân.</w:t>
      </w:r>
    </w:p>
    <w:p>
      <w:r>
        <w:t xml:space="preserve">• Thay toàn bộ “Raspberry Pi” bằng “NVIDIA Jetson Nano A02” nếu đúng phần cứng của đề tài.</w:t>
      </w:r>
    </w:p>
    <w:p>
      <w:r>
        <w:t xml:space="preserve">• Thay kết luận hiện tại vì đang kết luận về hệ thống giám sát nhịp thở/nhịp tim, không đúng DrowsiGuard.</w:t>
      </w:r>
    </w:p>
    <w:p>
      <w:r>
        <w:t xml:space="preserve">• Cập nhật mục lục, danh mục hình, danh mục bảng sau khi sửa. Xóa lỗi Word kiểu “Error! Use the Home tab...”.</w:t>
      </w:r>
    </w:p>
    <w:p>
      <w:r>
        <w:t xml:space="preserve">• Sửa lỗi chính tả và chuẩn hóa thuật ngữ: ô tô, NVIDIA, Jetson Nano, camera hồng ngoại/IR, WebSocket, Bluetooth speaker.</w:t>
      </w:r>
    </w:p>
    <w:p>
      <w:r>
        <w:br w:type="page"/>
      </w:r>
    </w:p>
    <w:p>
      <w:pPr>
        <w:pStyle w:val="Heading1"/>
      </w:pPr>
      <w:r>
        <w:t xml:space="preserve">4. Nội dung mẫu có thể bổ sung vào báo cáo</w:t>
      </w:r>
    </w:p>
    <w:p>
      <w:pPr>
        <w:pStyle w:val="Heading2"/>
      </w:pPr>
      <w:r>
        <w:t xml:space="preserve">4.1. Đoạn bổ sung cho phần Mở đầu</w:t>
      </w:r>
    </w:p>
    <w:p>
      <w:r>
        <w:t xml:space="preserve">Trong bối cảnh tai nạn giao thông liên quan đến mệt mỏi và buồn ngủ ngày càng được quan tâm, việc xây dựng một hệ thống giám sát trạng thái tài xế theo thời gian thực có ý nghĩa thực tiễn cao. Đề tài tập trung phát triển hệ thống DrowsiGuard chạy trên máy tính nhúng NVIDIA Jetson Nano A02, sử dụng camera hồng ngoại để quan sát khuôn mặt người lái trong điều kiện thiếu sáng, kết hợp thuật toán thị giác máy tính nhằm phát hiện các dấu hiệu buồn ngủ như nhắm mắt kéo dài, ngáp, cúi đầu và mất khuôn mặt khỏi vùng quan sát.</w:t>
      </w:r>
    </w:p>
    <w:p>
      <w:r>
        <w:t xml:space="preserve">Hệ thống không chỉ cảnh báo tại chỗ bằng âm thanh qua loa Bluetooth mà còn truyền dữ liệu về dashboard WebQuanLi thông qua WebSocket để phục vụ giám sát từ xa. Ngoài ra, hệ thống tích hợp RFID để định danh tài xế, xác minh khuôn mặt để hạn chế trường hợp dùng sai thẻ, GPS để ghi nhận vị trí xe và cơ chế lưu hàng đợi cục bộ nhằm tránh mất dữ liệu khi kết nối mạng tạm thời gián đoạn.</w:t>
      </w:r>
    </w:p>
    <w:p>
      <w:pPr>
        <w:pStyle w:val="Heading2"/>
      </w:pPr>
      <w:r>
        <w:t xml:space="preserve">4.2. Cơ sở lý thuyết: MediaPipe Face Mesh</w:t>
      </w:r>
    </w:p>
    <w:p>
      <w:r>
        <w:t xml:space="preserve">MediaPipe Face Mesh là giải pháp nhận diện landmark khuôn mặt thời gian thực, có khả năng ước lượng lưới khuôn mặt 3D gồm 468 điểm mốc từ một camera đơn [1], [2]. Trong hệ thống DrowsiGuard, Face Mesh được dùng để lấy tọa độ các điểm quanh mắt, miệng và một số điểm đặc trưng phục vụ ước lượng hướng đầu. Việc sử dụng landmark giúp hệ thống không cần huấn luyện một mô hình deep learning riêng trên Jetson, từ đó giảm yêu cầu dữ liệu huấn luyện và phù hợp hơn với khả năng tính toán của thiết bị nhúng.</w:t>
      </w:r>
    </w:p>
    <w:p>
      <w:r>
        <w:t xml:space="preserve">Pipeline xử lý gồm các bước: thu nhận frame từ camera IR, chuyển ảnh sang RGB cho MediaPipe, phát hiện landmark, chuyển tọa độ chuẩn hóa sang tọa độ pixel, tính các chỉ số sinh trắc học EAR/MAR/pitch, làm mượt tín hiệu, sau đó đưa vào bộ phân loại theo thời gian để suy ra trạng thái tài xế.</w:t>
      </w:r>
    </w:p>
    <w:p>
      <w:pPr>
        <w:pStyle w:val="Heading2"/>
      </w:pPr>
      <w:r>
        <w:t xml:space="preserve">4.3. Thuật toán EAR</w:t>
      </w:r>
    </w:p>
    <w:p>
      <w:r>
        <w:t xml:space="preserve">Eye Aspect Ratio (EAR) là chỉ số mô tả tỷ lệ giữa chiều cao và chiều rộng của mắt. Khi mắt mở, khoảng cách theo chiều dọc giữa mí trên và mí dưới lớn nên EAR có giá trị cao. Khi mắt nhắm, khoảng cách dọc giảm mạnh nên EAR giảm.</w:t>
      </w:r>
    </w:p>
    <w:p>
      <w:r>
        <w:t xml:space="preserve">Công thức EAR: EAR = (||p2 - p6|| + ||p3 - p5||) / (2 × ||p1 - p4||). Trong đó p1 và p4 là hai điểm khóe mắt theo chiều ngang; p2, p3, p5, p6 là các điểm mí trên và mí dưới. Hệ thống tính EAR cho mắt trái và mắt phải, sau đó chọn giá trị đáng tin cậy dựa trên chất lượng vùng mắt.</w:t>
      </w:r>
    </w:p>
    <w:p>
      <w:r>
        <w:t xml:space="preserve">Trong điều kiện thực tế, EAR bị ảnh hưởng bởi khoảng cách camera, góc mặt, kính cận và ánh sáng IR. Vì vậy báo cáo cần nêu rõ rằng sử dụng một ngưỡng cứng duy nhất có thể gây sai lệch với người đeo kính. Để tăng độ ổn định, hệ thống cần hiệu chuẩn baseline mắt mở cho từng tài xế và đánh giá cả độ giảm tương đối so với baseline.</w:t>
      </w:r>
    </w:p>
    <w:p>
      <w:pPr>
        <w:pStyle w:val="Heading2"/>
      </w:pPr>
      <w:r>
        <w:t xml:space="preserve">4.4. Thuật toán MAR</w:t>
      </w:r>
    </w:p>
    <w:p>
      <w:r>
        <w:t xml:space="preserve">Mouth Aspect Ratio (MAR) được dùng để phát hiện trạng thái ngáp. MAR được tính bằng tỷ lệ giữa độ mở miệng theo chiều dọc và độ rộng miệng theo chiều ngang: MAR = ||p_top - p_bottom|| / ||p_left - p_right||.</w:t>
      </w:r>
    </w:p>
    <w:p>
      <w:r>
        <w:t xml:space="preserve">Khi tài xế nói chuyện thông thường, MAR có thể dao động trong thời gian ngắn. Khi ngáp, miệng thường mở lớn và duy trì lâu hơn. Vì vậy hệ thống không chỉ xét MAR vượt ngưỡng tại một frame mà còn xét thời gian MAR duy trì trên ngưỡng để giảm cảnh báo giả.</w:t>
      </w:r>
    </w:p>
    <w:p>
      <w:pPr>
        <w:pStyle w:val="Heading2"/>
      </w:pPr>
      <w:r>
        <w:t xml:space="preserve">4.5. PERCLOS</w:t>
      </w:r>
    </w:p>
    <w:p>
      <w:r>
        <w:t xml:space="preserve">PERCLOS là tỷ lệ thời gian mắt ở trạng thái đóng trong một cửa sổ thời gian nhất định. Đây là chỉ số phổ biến trong nghiên cứu buồn ngủ tài xế [6], [7]. Trong DrowsiGuard, PERCLOS được tính gần đúng bằng tỷ lệ số frame có EAR thấp hơn ngưỡng mắt đóng so với tổng số frame trong cửa sổ quan sát: PERCLOS = N_closed / N_total.</w:t>
      </w:r>
    </w:p>
    <w:p>
      <w:r>
        <w:t xml:space="preserve">Nếu PERCLOS tăng cao, điều đó cho thấy mắt tài xế đóng hoặc nửa đóng trong phần lớn thời gian quan sát, là dấu hiệu mệt mỏi/ngủ gật. PERCLOS được dùng bổ sung cho thời gian nhắm mắt liên tục, giúp phát hiện trạng thái mệt mỏi kéo dài ngay cả khi tài xế không nhắm mắt quá lâu trong một lần.</w:t>
      </w:r>
    </w:p>
    <w:p>
      <w:pPr>
        <w:pStyle w:val="Heading2"/>
      </w:pPr>
      <w:r>
        <w:t xml:space="preserve">4.6. Head pose và phát hiện cúi đầu</w:t>
      </w:r>
    </w:p>
    <w:p>
      <w:r>
        <w:t xml:space="preserve">Ngoài mắt và miệng, hệ thống sử dụng hướng đầu để phát hiện trường hợp tài xế cúi đầu. Từ các landmark như mũi, cằm, khóe mắt và mép miệng, hệ thống xây dựng tập điểm 2D trên ảnh và so khớp với mô hình điểm 3D khuôn mặt đơn giản. Hàm solvePnP của OpenCV ước lượng vector quay/tịnh tiến sao cho sai số chiếu lại từ 3D sang 2D là nhỏ nhất [5]. Từ ma trận quay, hệ thống lấy góc pitch để đánh giá tài xế có đang cúi đầu hay không.</w:t>
      </w:r>
    </w:p>
    <w:p>
      <w:r>
        <w:t xml:space="preserve">Nếu pitch giảm dưới ngưỡng trong một khoảng thời gian đủ dài, trạng thái được phân loại là HEAD_DOWN. Cách này giúp phát hiện các tình huống tài xế gục đầu dù mắt không được quan sát rõ.</w:t>
      </w:r>
    </w:p>
    <w:p>
      <w:pPr>
        <w:pStyle w:val="Heading2"/>
      </w:pPr>
      <w:r>
        <w:t xml:space="preserve">4.7. Hiệu chuẩn và ngưỡng thích nghi</w:t>
      </w:r>
    </w:p>
    <w:p>
      <w:r>
        <w:t xml:space="preserve">Mỗi tài xế có đặc điểm mắt, khuôn mặt, khoảng cách ngồi và điều kiện kính khác nhau. Vì vậy hệ thống cần có bước calibration khi bắt đầu phiên lái. Trong giai đoạn này, hệ thống thu thập các mẫu hợp lệ khi khuôn mặt rõ, mắt có chất lượng tốt, sau đó tính các giá trị trung vị như ear_open_median, mar_closed_median và pitch_neutral. Các giá trị này tạo thành profile riêng cho phiên lái.</w:t>
      </w:r>
    </w:p>
    <w:p>
      <w:r>
        <w:t xml:space="preserve">Đối với người không đeo kính, EAR mắt mở có thể quanh 0.27 và mắt nhắm có thể giảm xuống dưới 0.24. Tuy nhiên với người đeo kính cận, EAR mắt mở có thể khoảng 0.32 trong khi mắt nhắm vẫn khoảng 0.27. Nếu chỉ dùng ngưỡng cứng 0.24, hệ thống có thể bỏ sót trạng thái nhắm mắt. Vì vậy hướng tối ưu nên dùng thêm độ giảm tương đối so với baseline: ear_drop_score = (ear_open_median - ear_current) / ear_open_median.</w:t>
      </w:r>
    </w:p>
    <w:p>
      <w:r>
        <w:t xml:space="preserve">Khi eye_quality.usable = true, mắt có thể được xem là đóng nếu EAR hiện tại thấp hơn ngưỡng thích nghi hoặc ear_drop_score vượt ngưỡng giảm tương đối. Lưu ý: chỉ ghi phần adaptive này là chức năng chính thức nếu phiên bản code cuối đã triển khai; nếu chưa, nên ghi ở mục định hướng cải tiến.</w:t>
      </w:r>
    </w:p>
    <w:p>
      <w:pPr>
        <w:pStyle w:val="Heading2"/>
      </w:pPr>
      <w:r>
        <w:t xml:space="preserve">4.8. Bộ phân loại trạng thái theo thời gian</w:t>
      </w:r>
    </w:p>
    <w:p>
      <w:r>
        <w:t xml:space="preserve">Bộ phân loại của DrowsiGuard là rule-based temporal classifier. Thay vì ra quyết định từ một frame đơn lẻ, hệ thống tích lũy trạng thái qua nhiều frame để phân biệt chớp mắt tự nhiên với nhắm mắt nguy hiểm. Các trạng thái chính gồm NORMAL, BLINK, EYES_CLOSED, DROWSY, YAWNING, HEAD_DOWN, NO_FACE và LOW_CONFIDENCE.</w:t>
      </w:r>
    </w:p>
    <w:p>
      <w:r>
        <w:t xml:space="preserve">Nếu không thấy mặt đủ lâu, hệ thống trả NO_FACE; nếu landmark/mắt kém thì trả LOW_CONFIDENCE; nếu EAR thấp rất ngắn thì là BLINK; nếu EAR thấp từ khoảng 0.35 giây là EYES_CLOSED; nếu mắt đóng từ khoảng 0.8 giây trở lên thì tăng dần DROWSY level 1/2/3; nếu MAR cao đủ lâu thì YAWNING; nếu pitch thấp đủ lâu thì HEAD_DOWN.</w:t>
      </w:r>
    </w:p>
    <w:p>
      <w:pPr>
        <w:pStyle w:val="Heading2"/>
      </w:pPr>
      <w:r>
        <w:t xml:space="preserve">4.9. Cơ chế cảnh báo Level 1/2/3</w:t>
      </w:r>
    </w:p>
    <w:p>
      <w:r>
        <w:t xml:space="preserve">Sau khi classifier trả về trạng thái AI và alert_hint, AlertManager chuyển thành mức cảnh báo. Level 1 tương ứng cảnh báo nhẹ khi phát hiện dấu hiệu ban đầu như mắt đóng ngắn hoặc ngáp. Level 2 tương ứng nguy hiểm khi mắt đóng lâu hơn, cúi đầu hoặc PERCLOS tăng cao. Level 3 tương ứng nguy cấp khi mắt đóng kéo dài nhiều giây hoặc tình trạng buồn ngủ nghiêm trọng. Khi level thay đổi, hệ thống phát âm thanh qua loa Bluetooth, ghi log và gửi alert về WebQuanLi.</w:t>
      </w:r>
    </w:p>
    <w:p>
      <w:pPr>
        <w:pStyle w:val="Heading2"/>
      </w:pPr>
      <w:r>
        <w:t xml:space="preserve">4.10. Xác minh danh tính tài xế bằng RFID và khuôn mặt</w:t>
      </w:r>
    </w:p>
    <w:p>
      <w:r>
        <w:t xml:space="preserve">RFID được dùng để xác định UID thẻ của tài xế. Sau khi quét thẻ, Jetson gửi sự kiện driver về WebQuanLi để dashboard biết thẻ nào vừa được quét, đồng thời phát âm thanh đếm ngược để chuẩn bị chụp mặt. Sau đó hệ thống lấy face crop từ camera IR và so sánh với ảnh reference tương ứng RFID trong registry local.</w:t>
      </w:r>
    </w:p>
    <w:p>
      <w:r>
        <w:t xml:space="preserve">Nếu OpenCV có module face, hệ thống có thể dùng LBPH (Local Binary Patterns Histograms) để nhận dạng khuôn mặt. LBPH dựa trên đặc trưng texture cục bộ và phù hợp với môi trường tài nguyên hạn chế [4]. Nếu LBPH không khả dụng, hệ thống fallback sang so sánh histogram mức xám kết hợp độ tương đồng pixel sau khi ảnh được chuyển grayscale và resize về 64×64.</w:t>
      </w:r>
    </w:p>
    <w:p>
      <w:r>
        <w:t xml:space="preserve">Kết quả xác minh gồm MATCH, MISMATCH, LOW_CONFIDENCE hoặc NO_ENROLLMENT. MATCH cho phép bắt đầu ca làm việc; MISMATCH tạo cảnh báo sai danh tính; LOW_CONFIDENCE/NO_ENROLLMENT yêu cầu chụp lại hoặc enrollment lại bằng camera IR của Jetson.</w:t>
      </w:r>
    </w:p>
    <w:p>
      <w:pPr>
        <w:pStyle w:val="Heading2"/>
      </w:pPr>
      <w:r>
        <w:t xml:space="preserve">4.11. WebSocket, local queue và dashboard WebQuanLi</w:t>
      </w:r>
    </w:p>
    <w:p>
      <w:r>
        <w:t xml:space="preserve">Jetson kết nối WebQuanLi bằng WebSocket để truyền dữ liệu thời gian thực. WebSocket phù hợp vì hỗ trợ giao tiếp hai chiều trên một kết nối TCP lâu dài, giảm độ trễ so với việc client liên tục polling HTTP [8]. Các loại dữ liệu gửi về gồm hardware status, driver event, verify snapshot, session_start/session_end, alert, GPS và face_mismatch.</w:t>
      </w:r>
    </w:p>
    <w:p>
      <w:r>
        <w:t xml:space="preserve">Khi WebSocket mất kết nối, Jetson lưu event vào local queue SQLite. Khi kết nối phục hồi, queue được flush để tránh mất dữ liệu quan trọng. Thiết kế này giúp hệ thống phù hợp hơn với môi trường xe thực tế, nơi mạng có thể chập chờn.</w:t>
      </w:r>
    </w:p>
    <w:p>
      <w:pPr>
        <w:pStyle w:val="Heading2"/>
      </w:pPr>
      <w:r>
        <w:t xml:space="preserve">4.12. GPS và lý do dùng module NEO</w:t>
      </w:r>
    </w:p>
    <w:p>
      <w:r>
        <w:t xml:space="preserve">Jetson Nano không có chip GNSS tích hợp như điện thoại. Điện thoại định vị được nhờ GNSS, A-GPS, Wi-Fi positioning và trạm BTS; laptop thường dùng Wi-Fi/IP location service. Vì vậy để có tọa độ thực địa độc lập trên xe, Jetson cần module GPS/GNSS ngoài như NEO-6/NEO-M8N. Module GPS xuất dữ liệu NMEA qua UART, từ đó phần mềm parse các câu RMC/GGA để lấy vĩ độ, kinh độ, tốc độ, hướng và trạng thái fix [10].</w:t>
      </w:r>
    </w:p>
    <w:p>
      <w:r>
        <w:br w:type="page"/>
      </w:r>
    </w:p>
    <w:p>
      <w:pPr>
        <w:pStyle w:val="Heading1"/>
      </w:pPr>
      <w:r>
        <w:t xml:space="preserve">5. Mẫu thuật toán/pseudocode nên đưa vào báo cáo</w:t>
      </w:r>
    </w:p>
    <w:p>
      <w:pPr>
        <w:pStyle w:val="Heading2"/>
      </w:pPr>
      <w:r>
        <w:t xml:space="preserve">Thuật toán 1: Phát hiện buồn ngủ theo frame</w:t>
      </w:r>
    </w:p>
    <w:p>
      <w:r>
        <w:t xml:space="preserve">• Input: frame từ camera IR.</w:t>
      </w:r>
    </w:p>
    <w:p>
      <w:r>
        <w:t xml:space="preserve">• Chuyển frame BGR sang RGB và đưa vào MediaPipe Face Mesh.</w:t>
      </w:r>
    </w:p>
    <w:p>
      <w:r>
        <w:t xml:space="preserve">• Nếu không có face landmark, tăng bộ đếm NO_FACE và trả trạng thái NO_FACE/LOW_CONFIDENCE.</w:t>
      </w:r>
    </w:p>
    <w:p>
      <w:r>
        <w:t xml:space="preserve">• Tính EAR trái, EAR phải; đánh giá eye_quality và chọn ear_used.</w:t>
      </w:r>
    </w:p>
    <w:p>
      <w:r>
        <w:t xml:space="preserve">• Tính MAR từ các điểm môi.</w:t>
      </w:r>
    </w:p>
    <w:p>
      <w:r>
        <w:t xml:space="preserve">• Tính pitch bằng solvePnP từ các điểm pose.</w:t>
      </w:r>
    </w:p>
    <w:p>
      <w:r>
        <w:t xml:space="preserve">• Làm mượt EAR, MAR, pitch bằng EMA.</w:t>
      </w:r>
    </w:p>
    <w:p>
      <w:r>
        <w:t xml:space="preserve">• Cập nhật calibration profile nếu phiên lái đang trong giai đoạn hiệu chuẩn.</w:t>
      </w:r>
    </w:p>
    <w:p>
      <w:r>
        <w:t xml:space="preserve">• So sánh EAR/MAR/pitch/PERCLOS với threshold profile.</w:t>
      </w:r>
    </w:p>
    <w:p>
      <w:r>
        <w:t xml:space="preserve">• Phân loại NORMAL, BLINK, EYES_CLOSED, DROWSY, YAWNING, HEAD_DOWN.</w:t>
      </w:r>
    </w:p>
    <w:p>
      <w:r>
        <w:t xml:space="preserve">• Chuyển trạng thái thành alert level và gửi cảnh báo nếu level thay đổi.</w:t>
      </w:r>
    </w:p>
    <w:p>
      <w:pPr>
        <w:pStyle w:val="Heading2"/>
      </w:pPr>
      <w:r>
        <w:t xml:space="preserve">Thuật toán 2: Xác minh danh tính sau RFID</w:t>
      </w:r>
    </w:p>
    <w:p>
      <w:r>
        <w:t xml:space="preserve">• Input: UID từ thẻ RFID.</w:t>
      </w:r>
    </w:p>
    <w:p>
      <w:r>
        <w:t xml:space="preserve">• Gửi event driver chứa UID về WebQuanLi.</w:t>
      </w:r>
    </w:p>
    <w:p>
      <w:r>
        <w:t xml:space="preserve">• Phát file WAV “chuẩn bị xác minh danh tính 3, 2, 1”.</w:t>
      </w:r>
    </w:p>
    <w:p>
      <w:r>
        <w:t xml:space="preserve">• Lấy face crop live từ camera IR.</w:t>
      </w:r>
    </w:p>
    <w:p>
      <w:r>
        <w:t xml:space="preserve">• Tải reference image theo UID từ local registry.</w:t>
      </w:r>
    </w:p>
    <w:p>
      <w:r>
        <w:t xml:space="preserve">• Chuẩn hóa probe và reference: crop, grayscale, resize 64×64.</w:t>
      </w:r>
    </w:p>
    <w:p>
      <w:r>
        <w:t xml:space="preserve">• So sánh bằng LBPH nếu khả dụng; nếu không thì dùng histogram + pixel similarity.</w:t>
      </w:r>
    </w:p>
    <w:p>
      <w:r>
        <w:t xml:space="preserve">• Nếu MATCH, phát âm thanh thành công và gửi session_start; nếu MISMATCH, phát âm thanh sai danh tính và gửi face_mismatch; nếu thiếu ảnh hoặc không thấy mặt, gửi verify_error.</w:t>
      </w:r>
    </w:p>
    <w:p>
      <w:pPr>
        <w:pStyle w:val="Heading1"/>
      </w:pPr>
      <w:r>
        <w:t xml:space="preserve">6. Mẫu nội dung Chương 3: Thiết kế hệ thống</w:t>
      </w:r>
    </w:p>
    <w:p>
      <w:r>
        <w:t xml:space="preserve">Hệ thống DrowsiGuard gồm hai khối chính: khối Jetson chạy trên xe và khối WebQuanLi chạy trên máy chủ/laptop quản lý. Khối Jetson đảm nhiệm thu nhận dữ liệu cảm biến, xử lý AI thời gian thực, cảnh báo tại chỗ và truyền dữ liệu về dashboard. Khối WebQuanLi đảm nhiệm quản lý tài xế/xe, nhận WebSocket event, hiển thị trạng thái, lưu lịch sử cảnh báo và ca làm việc.</w:t>
      </w:r>
    </w:p>
    <w:p>
      <w:r>
        <w:t xml:space="preserve">Phần cứng Jetson gồm NVIDIA Jetson Nano A02, camera CSI/IR, đầu đọc RFID USB, module GPS NEO qua UART, loa Bluetooth, nguồn cấp và thẻ nhớ/ổ lưu trữ. Jetson Nano phù hợp cho edge AI vì có CPU ARM, GPU Maxwell CUDA và hỗ trợ camera MIPI CSI [9].</w:t>
      </w:r>
    </w:p>
    <w:p>
      <w:r>
        <w:t xml:space="preserve">Luồng hoạt động: khi hệ thống khởi động, Jetson mở camera, RFID, GPS, loa và WebSocket. Khi WebQuanLi kết nối, Jetson gửi hardware status. Khi tài xế quét RFID, Jetson gửi UID về dashboard, xác minh khuôn mặt bằng ảnh IR, sau đó bắt đầu session nếu đúng tài xế. Trong session, mỗi frame camera được xử lý để phát hiện buồn ngủ. Alert và GPS được gửi về WebQuanLi theo thời gian thực.</w:t>
      </w:r>
    </w:p>
    <w:p>
      <w:pPr>
        <w:pStyle w:val="Heading1"/>
      </w:pPr>
      <w:r>
        <w:t xml:space="preserve">7. Mẫu nội dung Chương 4: Thực nghiệm và đánh giá</w:t>
      </w:r>
    </w:p>
    <w:p>
      <w:r>
        <w:t xml:space="preserve">Chương thực nghiệm cần có bảng kịch bản rõ ràng. Không nên chỉ mô tả chung. Nên thu số liệu tối thiểu: FPS trung bình, latency xử lý frame, số lần test, số lần phát hiện đúng, số cảnh báo sai và nhận xét nguyên nhân.</w:t>
      </w:r>
    </w:p>
    <w:tbl>
      <w:tblPr>
        <w:tblStyle w:val="TableGrid"/>
        <w:tblW w:w="0" w:type="auto"/>
        <w:tblBorders>
          <w:top w:val="single" w:sz="4"/>
          <w:left w:val="single" w:sz="4"/>
          <w:bottom w:val="single" w:sz="4"/>
          <w:right w:val="single" w:sz="4"/>
          <w:insideH w:val="single" w:sz="4"/>
          <w:insideV w:val="single" w:sz="4"/>
        </w:tblBorders>
      </w:tblPr>
      <w:tblGrid>
        <w:gridCol w:w="3008"/>
        <w:gridCol w:w="3008"/>
        <w:gridCol w:w="3008"/>
      </w:tblGrid>
      <w:tr>
        <w:tc>
          <w:tcPr>
            <w:tcW w:w="3008" w:type="dxa"/>
            <w:shd w:fill="D9EAF7"/>
          </w:tcPr>
          <w:p>
            <w:r>
              <w:rPr>
                <w:b/>
              </w:rPr>
              <w:t xml:space="preserve">Nhóm test</w:t>
            </w:r>
          </w:p>
        </w:tc>
        <w:tc>
          <w:tcPr>
            <w:tcW w:w="3008" w:type="dxa"/>
            <w:shd w:fill="D9EAF7"/>
          </w:tcPr>
          <w:p>
            <w:r>
              <w:rPr>
                <w:b/>
              </w:rPr>
              <w:t xml:space="preserve">Kịch bản</w:t>
            </w:r>
          </w:p>
        </w:tc>
        <w:tc>
          <w:tcPr>
            <w:tcW w:w="3008" w:type="dxa"/>
            <w:shd w:fill="D9EAF7"/>
          </w:tcPr>
          <w:p>
            <w:r>
              <w:rPr>
                <w:b/>
              </w:rPr>
              <w:t xml:space="preserve">Kết quả cần ghi</w:t>
            </w:r>
          </w:p>
        </w:tc>
      </w:tr>
      <w:tr>
        <w:tc>
          <w:tcPr>
            <w:tcW w:w="3008" w:type="dxa"/>
          </w:tcPr>
          <w:p>
            <w:r>
              <w:t xml:space="preserve">AI không kính</w:t>
            </w:r>
          </w:p>
        </w:tc>
        <w:tc>
          <w:tcPr>
            <w:tcW w:w="3008" w:type="dxa"/>
          </w:tcPr>
          <w:p>
            <w:r>
              <w:t xml:space="preserve">Mắt mở, chớp mắt, nhắm 1s/2s/3s, ngáp, cúi đầu</w:t>
            </w:r>
          </w:p>
        </w:tc>
        <w:tc>
          <w:tcPr>
            <w:tcW w:w="3008" w:type="dxa"/>
          </w:tcPr>
          <w:p>
            <w:r>
              <w:t xml:space="preserve">State AI, alert level, EAR/MAR/pitch/PERCLOS, độ trễ cảnh báo.</w:t>
            </w:r>
          </w:p>
        </w:tc>
      </w:tr>
      <w:tr>
        <w:tc>
          <w:tcPr>
            <w:tcW w:w="3008" w:type="dxa"/>
          </w:tcPr>
          <w:p>
            <w:r>
              <w:t xml:space="preserve">AI kính cận</w:t>
            </w:r>
          </w:p>
        </w:tc>
        <w:tc>
          <w:tcPr>
            <w:tcW w:w="3008" w:type="dxa"/>
          </w:tcPr>
          <w:p>
            <w:r>
              <w:t xml:space="preserve">Mắt mở khoảng 0.32, nhắm khoảng 0.27</w:t>
            </w:r>
          </w:p>
        </w:tc>
        <w:tc>
          <w:tcPr>
            <w:tcW w:w="3008" w:type="dxa"/>
          </w:tcPr>
          <w:p>
            <w:r>
              <w:t xml:space="preserve">Có phát hiện được mắt nhắm hay không; nếu chưa, ghi hạn chế và hướng adaptive threshold.</w:t>
            </w:r>
          </w:p>
        </w:tc>
      </w:tr>
      <w:tr>
        <w:tc>
          <w:tcPr>
            <w:tcW w:w="3008" w:type="dxa"/>
          </w:tcPr>
          <w:p>
            <w:r>
              <w:t xml:space="preserve">Ban đêm/IR</w:t>
            </w:r>
          </w:p>
        </w:tc>
        <w:tc>
          <w:tcPr>
            <w:tcW w:w="3008" w:type="dxa"/>
          </w:tcPr>
          <w:p>
            <w:r>
              <w:t xml:space="preserve">Cabin tối, camera IR tím</w:t>
            </w:r>
          </w:p>
        </w:tc>
        <w:tc>
          <w:tcPr>
            <w:tcW w:w="3008" w:type="dxa"/>
          </w:tcPr>
          <w:p>
            <w:r>
              <w:t xml:space="preserve">MediaPipe có nhận landmark ổn định không, FPS và false alert.</w:t>
            </w:r>
          </w:p>
        </w:tc>
      </w:tr>
      <w:tr>
        <w:tc>
          <w:tcPr>
            <w:tcW w:w="3008" w:type="dxa"/>
          </w:tcPr>
          <w:p>
            <w:r>
              <w:t xml:space="preserve">RFID + face</w:t>
            </w:r>
          </w:p>
        </w:tc>
        <w:tc>
          <w:tcPr>
            <w:tcW w:w="3008" w:type="dxa"/>
          </w:tcPr>
          <w:p>
            <w:r>
              <w:t xml:space="preserve">Đúng thẻ đúng mặt, đúng thẻ sai mặt, thẻ chưa enrollment, không thấy mặt</w:t>
            </w:r>
          </w:p>
        </w:tc>
        <w:tc>
          <w:tcPr>
            <w:tcW w:w="3008" w:type="dxa"/>
          </w:tcPr>
          <w:p>
            <w:r>
              <w:t xml:space="preserve">MATCH/MISMATCH/NO_ENROLLMENT/NO_FACE và âm thanh tương ứng.</w:t>
            </w:r>
          </w:p>
        </w:tc>
      </w:tr>
      <w:tr>
        <w:tc>
          <w:tcPr>
            <w:tcW w:w="3008" w:type="dxa"/>
          </w:tcPr>
          <w:p>
            <w:r>
              <w:t xml:space="preserve">WebSocket</w:t>
            </w:r>
          </w:p>
        </w:tc>
        <w:tc>
          <w:tcPr>
            <w:tcW w:w="3008" w:type="dxa"/>
          </w:tcPr>
          <w:p>
            <w:r>
              <w:t xml:space="preserve">WebQuanLi online/offline/reconnect</w:t>
            </w:r>
          </w:p>
        </w:tc>
        <w:tc>
          <w:tcPr>
            <w:tcW w:w="3008" w:type="dxa"/>
          </w:tcPr>
          <w:p>
            <w:r>
              <w:t xml:space="preserve">Event có vào queue và gửi lại sau reconnect không.</w:t>
            </w:r>
          </w:p>
        </w:tc>
      </w:tr>
      <w:tr>
        <w:tc>
          <w:tcPr>
            <w:tcW w:w="3008" w:type="dxa"/>
          </w:tcPr>
          <w:p>
            <w:r>
              <w:t xml:space="preserve">GPS</w:t>
            </w:r>
          </w:p>
        </w:tc>
        <w:tc>
          <w:tcPr>
            <w:tcW w:w="3008" w:type="dxa"/>
          </w:tcPr>
          <w:p>
            <w:r>
              <w:t xml:space="preserve">Có fix ngoài trời, không fix trong nhà</w:t>
            </w:r>
          </w:p>
        </w:tc>
        <w:tc>
          <w:tcPr>
            <w:tcW w:w="3008" w:type="dxa"/>
          </w:tcPr>
          <w:p>
            <w:r>
              <w:t xml:space="preserve">gps_uart_ok, gps_fix_ok, lat/lng/speed, reason khi không fix.</w:t>
            </w:r>
          </w:p>
        </w:tc>
      </w:tr>
    </w:tbl>
    <w:p>
      <w:r>
        <w:t xml:space="preserve">Nên bổ sung ảnh minh họa: ảnh giao diện WebQuanLi dashboard, tab lịch sử, local GUI Jetson, ảnh camera IR có landmark mắt/miệng, ảnh test RFID và ảnh phần cứng thật trên xe/mô hình.</w:t>
      </w:r>
    </w:p>
    <w:p>
      <w:pPr>
        <w:pStyle w:val="Heading1"/>
      </w:pPr>
      <w:r>
        <w:t xml:space="preserve">8. Mẫu kết luận viết lại</w:t>
      </w:r>
    </w:p>
    <w:p>
      <w:r>
        <w:t xml:space="preserve">Trong khuôn khổ đồ án, nhóm đã xây dựng hệ thống DrowsiGuard cảnh báo buồn ngủ tài xế trên nền tảng Jetson Nano. Hệ thống sử dụng camera hồng ngoại và MediaPipe Face Mesh để trích xuất landmark khuôn mặt, từ đó tính toán các chỉ số EAR, MAR, PERCLOS và góc cúi đầu. Dựa trên các đặc trưng này, bộ phân loại theo thời gian xác định các trạng thái như bình thường, chớp mắt, nhắm mắt kéo dài, buồn ngủ, ngáp, cúi đầu và mất khuôn mặt.</w:t>
      </w:r>
    </w:p>
    <w:p>
      <w:r>
        <w:t xml:space="preserve">Bên cạnh chức năng phát hiện buồn ngủ, hệ thống tích hợp RFID và xác minh khuôn mặt để định danh tài xế trước khi bắt đầu phiên lái. Dữ liệu cảnh báo, trạng thái phần cứng, GPS và ca làm việc được truyền về WebQuanLi thông qua WebSocket, đồng thời có cơ chế lưu cục bộ khi mất kết nối. Kết quả thực nghiệm cho thấy hướng tiếp cận Edge AI có tính khả thi trong việc giám sát tài xế thời gian thực, đặc biệt trong điều kiện thiếu sáng nhờ camera IR.</w:t>
      </w:r>
    </w:p>
    <w:p>
      <w:r>
        <w:t xml:space="preserve">Hạn chế còn lại gồm ảnh hưởng của kính cận, góc mặt, ánh sáng phản xạ và độ ổn định GPS trong môi trường trong nhà. Trong tương lai, hệ thống có thể được cải tiến bằng ngưỡng EAR thích nghi theo baseline từng tài xế, bổ sung nhiều mẫu reference IR cho xác minh khuôn mặt, tối ưu tốc độ xử lý trên Jetson và mở rộng đánh giá thực nghiệm trên nhiều đối tượng hơn.</w:t>
      </w:r>
    </w:p>
    <w:p>
      <w:pPr>
        <w:pStyle w:val="Heading1"/>
      </w:pPr>
      <w:r>
        <w:t xml:space="preserve">9. Checklist trước khi gửi GVHD/hội đồng</w:t>
      </w:r>
    </w:p>
    <w:p>
      <w:r>
        <w:t xml:space="preserve">• Mục lục không còn mục ngưng thở khi ngủ/radar FMCW/LD6002/Raspberry nếu không thuộc đề tài.</w:t>
      </w:r>
    </w:p>
    <w:p>
      <w:r>
        <w:t xml:space="preserve">• Tên phần cứng thống nhất: Jetson Nano A02, camera CSI/IR, RFID, GPS NEO, loa Bluetooth.</w:t>
      </w:r>
    </w:p>
    <w:p>
      <w:r>
        <w:t xml:space="preserve">• Có sơ đồ khối hệ thống và sơ đồ luồng dữ liệu Jetson ↔ WebQuanLi.</w:t>
      </w:r>
    </w:p>
    <w:p>
      <w:r>
        <w:t xml:space="preserve">• Có công thức EAR, MAR, PERCLOS và giải thích ý nghĩa.</w:t>
      </w:r>
    </w:p>
    <w:p>
      <w:r>
        <w:t xml:space="preserve">• Có thuật toán phân loại theo thời gian và bảng alert level.</w:t>
      </w:r>
    </w:p>
    <w:p>
      <w:r>
        <w:t xml:space="preserve">• Có mô tả xác minh tài xế bằng RFID + khuôn mặt.</w:t>
      </w:r>
    </w:p>
    <w:p>
      <w:r>
        <w:t xml:space="preserve">• Có bảng kết quả thử nghiệm định lượng, không chỉ mô tả cảm tính.</w:t>
      </w:r>
    </w:p>
    <w:p>
      <w:r>
        <w:t xml:space="preserve">• Tài liệu tham khảo chuyển sang đúng chủ đề camera/AI/driver drowsiness/Jetson/WebSocket/GPS.</w:t>
      </w:r>
    </w:p>
    <w:p>
      <w:r>
        <w:t xml:space="preserve">• Cập nhật danh mục hình, bảng, từ viết tắt; sửa lỗi Word và lỗi chính tả.</w:t>
      </w:r>
    </w:p>
    <w:p>
      <w:r>
        <w:br w:type="page"/>
      </w:r>
    </w:p>
    <w:p>
      <w:pPr>
        <w:pStyle w:val="Heading1"/>
      </w:pPr>
      <w:r>
        <w:t xml:space="preserve">10. Tài liệu tham khảo đề xuất theo IEEE</w:t>
      </w:r>
    </w:p>
    <w:p>
      <w:r>
        <w:t xml:space="preserve">[1] C. Lugaresi et al., “MediaPipe: A Framework for Building Perception Pipelines,” arXiv:1906.08172, 2019. [Online]. Available: https://arxiv.org/abs/1906.08172</w:t>
      </w:r>
    </w:p>
    <w:p>
      <w:r>
        <w:t xml:space="preserve">[2] Google AI Edge, “MediaPipe Face Mesh,” Google MediaPipe documentation, 2020. [Online]. Available: https://github.com/google/mediapipe/wiki/MediaPipe-Face-Mesh</w:t>
      </w:r>
    </w:p>
    <w:p>
      <w:r>
        <w:t xml:space="preserve">[3] T. Soukupová and J. Čech, “Real-Time Eye Blink Detection using Facial Landmarks,” in Proc. 21st Computer Vision Winter Workshop, Rimske Toplice, Slovenia, 2016.</w:t>
      </w:r>
    </w:p>
    <w:p>
      <w:r>
        <w:t xml:space="preserve">[4] T. Ahonen, A. Hadid, and M. Pietikäinen, “Face Description with Local Binary Patterns: Application to Face Recognition,” IEEE Trans. Pattern Anal. Mach. Intell., vol. 28, no. 12, pp. 2037–2041, Dec. 2006, doi: 10.1109/TPAMI.2006.244.</w:t>
      </w:r>
    </w:p>
    <w:p>
      <w:r>
        <w:t xml:space="preserve">[5] OpenCV, “Perspective-n-Point (PnP) pose computation,” OpenCV Documentation. [Online]. Available: https://docs.opencv.org/4.x/d5/d1f/calib3d_solvePnP.html</w:t>
      </w:r>
    </w:p>
    <w:p>
      <w:r>
        <w:t xml:space="preserve">[6] T. Abe, “PERCLOS-based technologies for detecting drowsiness: current evidence and future directions,” SLEEP Advances, vol. 4, no. 1, Jan. 2023, doi: 10.1093/sleepadvances/zpad006.</w:t>
      </w:r>
    </w:p>
    <w:p>
      <w:r>
        <w:t xml:space="preserve">[7] R. C.-H. Chang, C.-Y. Wang, W.-T. Chen, and C.-D. Chiu, “Drowsiness Detection System Based on PERCLOS and Facial Physiological Signal,” Sensors, vol. 22, no. 14, Art. no. 5380, Jul. 2022, doi: 10.3390/s22145380.</w:t>
      </w:r>
    </w:p>
    <w:p>
      <w:r>
        <w:t xml:space="preserve">[8] I. Fette and A. Melnikov, “The WebSocket Protocol,” RFC 6455, Internet Engineering Task Force, Dec. 2011. [Online]. Available: https://datatracker.ietf.org/doc/rfc6455</w:t>
      </w:r>
    </w:p>
    <w:p>
      <w:r>
        <w:t xml:space="preserve">[9] NVIDIA, “Jetson Nano,” NVIDIA Developer Documentation. [Online]. Available: https://developer.nvidia.com/embedded/jetson-nano</w:t>
      </w:r>
    </w:p>
    <w:p>
      <w:r>
        <w:t xml:space="preserve">[10] u-blox AG, “NEO-6 u-blox 6 GPS Modules Data Sheet,” 2011. [Online]. Available: https://www.digikey.com/htmldatasheets/production/2757457/0/0/1/neo-6.html</w:t>
      </w:r>
    </w:p>
    <w:p>
      <w:r>
        <w:t xml:space="preserve">[11] R. Szeliski, Computer Vision: Algorithms and Applications, 2nd ed. Cham, Switzerland: Springer, 2022.</w:t>
      </w:r>
    </w:p>
    <w:p>
      <w:r>
        <w:t xml:space="preserve">[12] G. Bradski and A. Kaehler, Learning OpenCV: Computer Vision with the OpenCV Library. Sebastopol, CA, USA: O’Reilly Media, 2008.</w:t>
      </w:r>
    </w:p>
    <w:sectPr>
      <w:pgSz w:w="11906" w:h="16838"/>
      <w:pgMar w:top="1134" w:right="1134" w:bottom="1134" w:left="1701" w:header="708" w:footer="708" w:gutter="0"/>
    </w:sectPr>
  </w:body>
</w:document>
</file>

<file path=word/styles.xml><?xml version="1.0" encoding="utf-8"?>
<w:styles xmlns:w="http://schemas.openxmlformats.org/wordprocessingml/2006/main">
  <w:style w:type="paragraph" w:default="1" w:styleId="Normal">
    <w:name w:val="Normal"/>
    <w:rPr>
      <w:rFonts w:ascii="Times New Roman" w:hAnsi="Times New Roman" w:cs="Times New Roman"/>
      <w:sz w:val="26"/>
    </w:rPr>
    <w:pPr>
      <w:spacing w:line="360" w:lineRule="auto"/>
      <w:jc w:val="both"/>
    </w:pPr>
  </w:style>
  <w:style w:type="paragraph" w:styleId="Title">
    <w:name w:val="Title"/>
    <w:rPr>
      <w:rFonts w:ascii="Times New Roman" w:hAnsi="Times New Roman"/>
      <w:b/>
      <w:sz w:val="36"/>
    </w:rPr>
    <w:pPr>
      <w:jc w:val="center"/>
      <w:spacing w:after="240"/>
    </w:pPr>
  </w:style>
  <w:style w:type="paragraph" w:styleId="Subtitle">
    <w:name w:val="Subtitle"/>
    <w:rPr>
      <w:rFonts w:ascii="Times New Roman" w:hAnsi="Times New Roman"/>
      <w:i/>
      <w:sz w:val="28"/>
    </w:rPr>
    <w:pPr>
      <w:jc w:val="center"/>
      <w:spacing w:after="240"/>
    </w:pPr>
  </w:style>
  <w:style w:type="paragraph" w:styleId="Heading1">
    <w:name w:val="heading 1"/>
    <w:basedOn w:val="Normal"/>
    <w:qFormat/>
    <w:rPr>
      <w:rFonts w:ascii="Times New Roman" w:hAnsi="Times New Roman"/>
      <w:b/>
      <w:sz w:val="32"/>
    </w:rPr>
    <w:pPr>
      <w:spacing w:before="360" w:after="160"/>
      <w:outlineLvl w:val="0"/>
    </w:pPr>
  </w:style>
  <w:style w:type="paragraph" w:styleId="Heading2">
    <w:name w:val="heading 2"/>
    <w:basedOn w:val="Normal"/>
    <w:qFormat/>
    <w:rPr>
      <w:rFonts w:ascii="Times New Roman" w:hAnsi="Times New Roman"/>
      <w:b/>
      <w:sz w:val="28"/>
    </w:rPr>
    <w:pPr>
      <w:spacing w:before="240" w:after="120"/>
      <w:outlineLvl w:val="1"/>
    </w:p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Tài liệu bổ sung báo cáo DrowsiGuard</dc:title>
  <dc:creator>Codex</dc:creator>
  <cp:lastModifiedBy>Codex</cp:lastModifiedBy>
  <dcterms:created xsi:type="dcterms:W3CDTF">2026-04-29T11:23:52.482488+00:00</dcterms:created>
  <dcterms:modified xsi:type="dcterms:W3CDTF">2026-04-29T11:23:52.482488+00:00</dcterms:modified>
</cp:coreProperties>
</file>