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Phần 1(phân tích):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30"/>
          <w:szCs w:val="30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lỗi sai viết có khoảng trống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-thiếu ngoặc kép “”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Phần 2(hoàn thiện):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mkdir “smart farm project”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cd “</w:t>
      </w:r>
      <w:r w:rsidDel="00000000" w:rsidR="00000000" w:rsidRPr="00000000">
        <w:rPr>
          <w:sz w:val="26"/>
          <w:szCs w:val="26"/>
          <w:rtl w:val="0"/>
        </w:rPr>
        <w:t xml:space="preserve">smart farm project”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New-Item “./smart farm project/src/sensors/temperature”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