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THÚ Y – CHĂM SÓC ĐỘNG VẬT</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Bác sĩ thú y</w:t>
            </w:r>
          </w:p>
        </w:tc>
        <w:tc>
          <w:tcPr>
            <w:tcW w:type="dxa" w:w="1814"/>
            <w:vAlign w:val="top"/>
            <w:shd w:fill="D9EAF7"/>
          </w:tcPr>
          <w:p>
            <w:pPr>
              <w:spacing w:after="0"/>
            </w:pPr>
            <w:r>
              <w:rPr>
                <w:sz w:val="14"/>
              </w:rPr>
              <w:t>Thú y; có thể học sâu hơn về thú nhỏ, gia súc–gia cầm, bệnh truyền nhiễm, ngoại khoa, chẩn đoán hình ảnh, sản khoa hoặc y tế thú y tùy định hướng.</w:t>
            </w:r>
          </w:p>
        </w:tc>
        <w:tc>
          <w:tcPr>
            <w:tcW w:type="dxa" w:w="1701"/>
            <w:vAlign w:val="top"/>
            <w:shd w:fill="D9EAF7"/>
          </w:tcPr>
          <w:p>
            <w:pPr>
              <w:spacing w:after="0"/>
            </w:pPr>
            <w:r>
              <w:rPr>
                <w:sz w:val="14"/>
              </w:rPr>
              <w:t>Sinh học, Hóa học, Toán; Ngữ văn và ngoại ngữ hỗ trợ đọc tài liệu. Các tổ hợp xét tuyển cụ thể phụ thuộc từng trường.</w:t>
            </w:r>
          </w:p>
        </w:tc>
        <w:tc>
          <w:tcPr>
            <w:tcW w:type="dxa" w:w="2381"/>
            <w:vAlign w:val="top"/>
            <w:shd w:fill="D9EAF7"/>
          </w:tcPr>
          <w:p>
            <w:pPr>
              <w:spacing w:after="0"/>
            </w:pPr>
            <w:r>
              <w:rPr>
                <w:sz w:val="14"/>
              </w:rPr>
              <w:t>Khám, chẩn đoán, điều trị và phòng bệnh cho động vật; thực hiện chăm sóc y khoa, theo dõi sức khỏe, tư vấn phòng bệnh và phối hợp kiểm soát dịch bệnh. Có thể làm tại bệnh viện/phòng khám thú y, cơ sở chăn nuôi, cơ quan thú y, doanh nghiệp thuốc–vaccine hoặc nghiên cứu.</w:t>
            </w:r>
          </w:p>
        </w:tc>
        <w:tc>
          <w:tcPr>
            <w:tcW w:type="dxa" w:w="1871"/>
            <w:vAlign w:val="top"/>
            <w:shd w:fill="D9EAF7"/>
          </w:tcPr>
          <w:p>
            <w:pPr>
              <w:spacing w:after="0"/>
            </w:pPr>
            <w:r>
              <w:rPr>
                <w:sz w:val="14"/>
              </w:rPr>
              <w:t>Thích động vật nhưng đồng thời hứng thú với sinh học, bệnh học và công việc y khoa; chấp nhận rằng nghề không chỉ là chơi và chăm thú cưng.</w:t>
            </w:r>
          </w:p>
        </w:tc>
        <w:tc>
          <w:tcPr>
            <w:tcW w:type="dxa" w:w="1701"/>
            <w:vAlign w:val="top"/>
            <w:shd w:fill="D9EAF7"/>
          </w:tcPr>
          <w:p>
            <w:pPr>
              <w:spacing w:after="0"/>
            </w:pPr>
            <w:r>
              <w:rPr>
                <w:sz w:val="14"/>
              </w:rPr>
              <w:t>Cẩn thận, bình tĩnh, có trách nhiệm, kiên nhẫn; tôn trọng phúc lợi động vật và có khả năng làm việc trong những tình huống cần quyết định chuyên môn.</w:t>
            </w:r>
          </w:p>
        </w:tc>
        <w:tc>
          <w:tcPr>
            <w:tcW w:type="dxa" w:w="1701"/>
            <w:vAlign w:val="top"/>
            <w:shd w:fill="D9EAF7"/>
          </w:tcPr>
          <w:p>
            <w:pPr>
              <w:spacing w:after="0"/>
            </w:pPr>
            <w:r>
              <w:rPr>
                <w:sz w:val="14"/>
              </w:rPr>
              <w:t>Quan sát triệu chứng, tư duy sinh học, ghi nhớ kiến thức, xử lý tình huống, thao tác thực hành và giao tiếp với chủ nuôi.</w:t>
            </w:r>
          </w:p>
        </w:tc>
        <w:tc>
          <w:tcPr>
            <w:tcW w:type="dxa" w:w="1814"/>
            <w:vAlign w:val="top"/>
            <w:shd w:fill="D9EAF7"/>
          </w:tcPr>
          <w:p>
            <w:pPr>
              <w:spacing w:after="0"/>
            </w:pPr>
            <w:r>
              <w:rPr>
                <w:sz w:val="14"/>
              </w:rPr>
              <w:t>Giải phẫu–sinh lý; chẩn đoán; kỹ thuật lâm sàng và cận lâm sàng theo đào tạo; giao tiếp với chủ nuôi; ghi hồ sơ; kiểm soát nhiễm khuẩn; đạo đức nghề nghiệp.</w:t>
            </w:r>
          </w:p>
        </w:tc>
        <w:tc>
          <w:tcPr>
            <w:tcW w:type="dxa" w:w="1587"/>
            <w:vAlign w:val="top"/>
            <w:shd w:fill="D9EAF7"/>
          </w:tcPr>
          <w:p>
            <w:pPr>
              <w:spacing w:after="0"/>
            </w:pPr>
            <w:r>
              <w:rPr>
                <w:sz w:val="14"/>
              </w:rPr>
              <w:t>Thường cần học chương trình đại học Thú y với khối lượng chuyên môn và thực hành lớn. Chương trình Bác sĩ Thú y của Học viện Nông nghiệp Việt Nam có cả kiến thức cơ sở, chuyên ngành và tăng thời lượng kỹ năng lâm sàng, phi lâm sàng, thực địa.</w:t>
            </w:r>
          </w:p>
        </w:tc>
        <w:tc>
          <w:tcPr>
            <w:tcW w:type="dxa" w:w="1417"/>
            <w:vAlign w:val="top"/>
            <w:shd w:fill="D9EAF7"/>
          </w:tcPr>
          <w:p>
            <w:pPr>
              <w:spacing w:after="0"/>
            </w:pPr>
            <w:r>
              <w:rPr>
                <w:sz w:val="14"/>
              </w:rPr>
              <w:t>Không có điểm chuẩn chung cho nghề. Điểm chuẩn ngành Thú y thay đổi theo trường, năm và phương thức xét tuyển; cần tra đề án tuyển sinh của từng trường.</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Kỹ thuật viên thú y</w:t>
            </w:r>
          </w:p>
        </w:tc>
        <w:tc>
          <w:tcPr>
            <w:tcW w:type="dxa" w:w="1814"/>
            <w:vAlign w:val="top"/>
            <w:shd w:fill="D9EAF7"/>
          </w:tcPr>
          <w:p>
            <w:pPr>
              <w:spacing w:after="0"/>
            </w:pPr>
            <w:r>
              <w:rPr>
                <w:sz w:val="14"/>
              </w:rPr>
              <w:t>Thú y; Chăn nuôi – Thú y; các chương trình trung cấp/cao đẳng hoặc đào tạo kỹ thuật phù hợp với vị trí tuyển dụng.</w:t>
            </w:r>
          </w:p>
        </w:tc>
        <w:tc>
          <w:tcPr>
            <w:tcW w:type="dxa" w:w="1701"/>
            <w:vAlign w:val="top"/>
            <w:shd w:fill="D9EAF7"/>
          </w:tcPr>
          <w:p>
            <w:pPr>
              <w:spacing w:after="0"/>
            </w:pPr>
            <w:r>
              <w:rPr>
                <w:sz w:val="14"/>
              </w:rPr>
              <w:t>Sinh học, Hóa học; Toán và Tin học hữu ích cho ghi chép, dữ liệu; Ngữ văn hỗ trợ giao tiếp và hồ sơ.</w:t>
            </w:r>
          </w:p>
        </w:tc>
        <w:tc>
          <w:tcPr>
            <w:tcW w:type="dxa" w:w="2381"/>
            <w:vAlign w:val="top"/>
            <w:shd w:fill="D9EAF7"/>
          </w:tcPr>
          <w:p>
            <w:pPr>
              <w:spacing w:after="0"/>
            </w:pPr>
            <w:r>
              <w:rPr>
                <w:sz w:val="14"/>
              </w:rPr>
              <w:t>Hỗ trợ bác sĩ thú y trong chăm sóc, theo dõi và thực hiện các kỹ thuật thú y theo phạm vi được đào tạo; chuẩn bị dụng cụ, lấy mẫu, chăm sóc sau điều trị, vệ sinh và kiểm soát nhiễm khuẩn; có thể làm tại phòng khám, bệnh viện thú y, trang trại hoặc cơ sở chăn nuôi.</w:t>
            </w:r>
          </w:p>
        </w:tc>
        <w:tc>
          <w:tcPr>
            <w:tcW w:type="dxa" w:w="1871"/>
            <w:vAlign w:val="top"/>
            <w:shd w:fill="D9EAF7"/>
          </w:tcPr>
          <w:p>
            <w:pPr>
              <w:spacing w:after="0"/>
            </w:pPr>
            <w:r>
              <w:rPr>
                <w:sz w:val="14"/>
              </w:rPr>
              <w:t>Thích làm việc trực tiếp với động vật và công việc thực hành; thích môi trường năng động hơn việc chỉ học lý thuyết.</w:t>
            </w:r>
          </w:p>
        </w:tc>
        <w:tc>
          <w:tcPr>
            <w:tcW w:type="dxa" w:w="1701"/>
            <w:vAlign w:val="top"/>
            <w:shd w:fill="D9EAF7"/>
          </w:tcPr>
          <w:p>
            <w:pPr>
              <w:spacing w:after="0"/>
            </w:pPr>
            <w:r>
              <w:rPr>
                <w:sz w:val="14"/>
              </w:rPr>
              <w:t>Khéo tay, cẩn thận, kiên nhẫn, tuân thủ quy trình; bình tĩnh khi động vật sợ hoặc khó hợp tác.</w:t>
            </w:r>
          </w:p>
        </w:tc>
        <w:tc>
          <w:tcPr>
            <w:tcW w:type="dxa" w:w="1701"/>
            <w:vAlign w:val="top"/>
            <w:shd w:fill="D9EAF7"/>
          </w:tcPr>
          <w:p>
            <w:pPr>
              <w:spacing w:after="0"/>
            </w:pPr>
            <w:r>
              <w:rPr>
                <w:sz w:val="14"/>
              </w:rPr>
              <w:t>Quan sát, thao tác thực hành, ghi chép, phối hợp với bác sĩ và xử lý công việc theo quy trình.</w:t>
            </w:r>
          </w:p>
        </w:tc>
        <w:tc>
          <w:tcPr>
            <w:tcW w:type="dxa" w:w="1814"/>
            <w:vAlign w:val="top"/>
            <w:shd w:fill="D9EAF7"/>
          </w:tcPr>
          <w:p>
            <w:pPr>
              <w:spacing w:after="0"/>
            </w:pPr>
            <w:r>
              <w:rPr>
                <w:sz w:val="14"/>
              </w:rPr>
              <w:t>Chăm sóc động vật; vệ sinh và an toàn sinh học; lấy mẫu theo hướng dẫn; sử dụng dụng cụ; quản lý hồ sơ; giao tiếp với chủ nuôi.</w:t>
            </w:r>
          </w:p>
        </w:tc>
        <w:tc>
          <w:tcPr>
            <w:tcW w:type="dxa" w:w="1587"/>
            <w:vAlign w:val="top"/>
            <w:shd w:fill="D9EAF7"/>
          </w:tcPr>
          <w:p>
            <w:pPr>
              <w:spacing w:after="0"/>
            </w:pPr>
            <w:r>
              <w:rPr>
                <w:sz w:val="14"/>
              </w:rPr>
              <w:t>Yêu cầu đào tạo phụ thuộc vị trí. Các công việc kỹ thuật có thể đi theo cao đẳng/trung cấp hoặc học Thú y và đào tạo thực hành bổ sung; không nên đồng nhất kỹ thuật viên với bác sĩ thú y.</w:t>
            </w:r>
          </w:p>
        </w:tc>
        <w:tc>
          <w:tcPr>
            <w:tcW w:type="dxa" w:w="1417"/>
            <w:vAlign w:val="top"/>
            <w:shd w:fill="D9EAF7"/>
          </w:tcPr>
          <w:p>
            <w:pPr>
              <w:spacing w:after="0"/>
            </w:pPr>
            <w:r>
              <w:rPr>
                <w:sz w:val="14"/>
              </w:rPr>
              <w:t>Không có điểm chuẩn nghề chung. Nếu học Thú y, điểm chuẩn phụ thuộc trường/năm/phương thức; chương trình kỹ thuật ở mỗi cơ sở có yêu cầu riêng.</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Huấn luyện viên động vật</w:t>
            </w:r>
          </w:p>
        </w:tc>
        <w:tc>
          <w:tcPr>
            <w:tcW w:type="dxa" w:w="1814"/>
            <w:vAlign w:val="top"/>
            <w:shd w:fill="D9EAF7"/>
          </w:tcPr>
          <w:p>
            <w:pPr>
              <w:spacing w:after="0"/>
            </w:pPr>
            <w:r>
              <w:rPr>
                <w:sz w:val="14"/>
              </w:rPr>
              <w:t>Huấn luyện động vật; Chăn nuôi; Thú y; Sinh học động vật; các khóa/chương trình chuyên môn về hành vi và huấn luyện theo loài.</w:t>
            </w:r>
          </w:p>
        </w:tc>
        <w:tc>
          <w:tcPr>
            <w:tcW w:type="dxa" w:w="1701"/>
            <w:vAlign w:val="top"/>
            <w:shd w:fill="D9EAF7"/>
          </w:tcPr>
          <w:p>
            <w:pPr>
              <w:spacing w:after="0"/>
            </w:pPr>
            <w:r>
              <w:rPr>
                <w:sz w:val="14"/>
              </w:rPr>
              <w:t>Sinh học, Địa lí, Giáo dục thể chất; ngoại ngữ hữu ích để tiếp cận tài liệu về hành vi động vật.</w:t>
            </w:r>
          </w:p>
        </w:tc>
        <w:tc>
          <w:tcPr>
            <w:tcW w:type="dxa" w:w="2381"/>
            <w:vAlign w:val="top"/>
            <w:shd w:fill="D9EAF7"/>
          </w:tcPr>
          <w:p>
            <w:pPr>
              <w:spacing w:after="0"/>
            </w:pPr>
            <w:r>
              <w:rPr>
                <w:sz w:val="14"/>
              </w:rPr>
              <w:t>Đánh giá hành vi, xây dựng bài tập và huấn luyện động vật theo mục tiêu cụ thể; quan sát phản ứng, điều chỉnh phương pháp, theo dõi tiến bộ và phối hợp với người chăm sóc/bác sĩ thú y. Với động vật làm việc hoặc trình diễn, cần đặc biệt chú ý phúc lợi, an toàn và đặc điểm từng loài.</w:t>
            </w:r>
          </w:p>
        </w:tc>
        <w:tc>
          <w:tcPr>
            <w:tcW w:type="dxa" w:w="1871"/>
            <w:vAlign w:val="top"/>
            <w:shd w:fill="D9EAF7"/>
          </w:tcPr>
          <w:p>
            <w:pPr>
              <w:spacing w:after="0"/>
            </w:pPr>
            <w:r>
              <w:rPr>
                <w:sz w:val="14"/>
              </w:rPr>
              <w:t>Thích quan sát hành vi động vật, kiên nhẫn lặp lại bài tập và tìm cách giao tiếp phù hợp với từng cá thể.</w:t>
            </w:r>
          </w:p>
        </w:tc>
        <w:tc>
          <w:tcPr>
            <w:tcW w:type="dxa" w:w="1701"/>
            <w:vAlign w:val="top"/>
            <w:shd w:fill="D9EAF7"/>
          </w:tcPr>
          <w:p>
            <w:pPr>
              <w:spacing w:after="0"/>
            </w:pPr>
            <w:r>
              <w:rPr>
                <w:sz w:val="14"/>
              </w:rPr>
              <w:t>Kiên nhẫn, bình tĩnh, nhất quán, quan sát tốt; không nóng vội và tôn trọng giới hạn của động vật.</w:t>
            </w:r>
          </w:p>
        </w:tc>
        <w:tc>
          <w:tcPr>
            <w:tcW w:type="dxa" w:w="1701"/>
            <w:vAlign w:val="top"/>
            <w:shd w:fill="D9EAF7"/>
          </w:tcPr>
          <w:p>
            <w:pPr>
              <w:spacing w:after="0"/>
            </w:pPr>
            <w:r>
              <w:rPr>
                <w:sz w:val="14"/>
              </w:rPr>
              <w:t>Nhận biết tín hiệu hành vi, xây dựng thói quen, quan sát thay đổi, ghi chép tiến bộ và điều chỉnh cách tiếp cận.</w:t>
            </w:r>
          </w:p>
        </w:tc>
        <w:tc>
          <w:tcPr>
            <w:tcW w:type="dxa" w:w="1814"/>
            <w:vAlign w:val="top"/>
            <w:shd w:fill="D9EAF7"/>
          </w:tcPr>
          <w:p>
            <w:pPr>
              <w:spacing w:after="0"/>
            </w:pPr>
            <w:r>
              <w:rPr>
                <w:sz w:val="14"/>
              </w:rPr>
              <w:t>Đọc ngôn ngữ cơ thể; quản lý môi trường huấn luyện; xây dựng bài tập phù hợp; ghi chép; giao tiếp với người chăm sóc; ưu tiên phương pháp an toàn và phúc lợi động vật.</w:t>
            </w:r>
          </w:p>
        </w:tc>
        <w:tc>
          <w:tcPr>
            <w:tcW w:type="dxa" w:w="1587"/>
            <w:vAlign w:val="top"/>
            <w:shd w:fill="D9EAF7"/>
          </w:tcPr>
          <w:p>
            <w:pPr>
              <w:spacing w:after="0"/>
            </w:pPr>
            <w:r>
              <w:rPr>
                <w:sz w:val="14"/>
              </w:rPr>
              <w:t>Không có một ngành đại học bắt buộc cho mọi vị trí. Có thể đi từ Sinh học, Chăn nuôi, Thú y hoặc đào tạo chuyên môn về hành vi/huấn luyện; kinh nghiệm thực tế và hiểu biết về loài rất quan trọng.</w:t>
            </w:r>
          </w:p>
        </w:tc>
        <w:tc>
          <w:tcPr>
            <w:tcW w:type="dxa" w:w="1417"/>
            <w:vAlign w:val="top"/>
            <w:shd w:fill="D9EAF7"/>
          </w:tcPr>
          <w:p>
            <w:pPr>
              <w:spacing w:after="0"/>
            </w:pPr>
            <w:r>
              <w:rPr>
                <w:sz w:val="14"/>
              </w:rPr>
              <w:t>Không có điểm chuẩn nghề chung. Nếu chọn ngành đại học liên quan, điểm chuẩn phụ thuộc từng trường và chương trình.</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Nhân viên chăm sóc động vật tại sở thú</w:t>
            </w:r>
          </w:p>
        </w:tc>
        <w:tc>
          <w:tcPr>
            <w:tcW w:type="dxa" w:w="1814"/>
            <w:vAlign w:val="top"/>
            <w:shd w:fill="D9EAF7"/>
          </w:tcPr>
          <w:p>
            <w:pPr>
              <w:spacing w:after="0"/>
            </w:pPr>
            <w:r>
              <w:rPr>
                <w:sz w:val="14"/>
              </w:rPr>
              <w:t>Chăn nuôi; Thú y; Sinh học; Sinh học động vật; Quản lý động vật hoang dã hoặc chương trình liên quan.</w:t>
            </w:r>
          </w:p>
        </w:tc>
        <w:tc>
          <w:tcPr>
            <w:tcW w:type="dxa" w:w="1701"/>
            <w:vAlign w:val="top"/>
            <w:shd w:fill="D9EAF7"/>
          </w:tcPr>
          <w:p>
            <w:pPr>
              <w:spacing w:after="0"/>
            </w:pPr>
            <w:r>
              <w:rPr>
                <w:sz w:val="14"/>
              </w:rPr>
              <w:t>Sinh học, Địa lí, Hóa học; Tin học và ngoại ngữ hỗ trợ ghi dữ liệu, đọc tài liệu.</w:t>
            </w:r>
          </w:p>
        </w:tc>
        <w:tc>
          <w:tcPr>
            <w:tcW w:type="dxa" w:w="2381"/>
            <w:vAlign w:val="top"/>
            <w:shd w:fill="D9EAF7"/>
          </w:tcPr>
          <w:p>
            <w:pPr>
              <w:spacing w:after="0"/>
            </w:pPr>
            <w:r>
              <w:rPr>
                <w:sz w:val="14"/>
              </w:rPr>
              <w:t>Cho ăn theo khẩu phần và lịch chăm sóc; vệ sinh chuồng/khu nuôi; quan sát hành vi và sức khỏe; ghi chép bất thường; hỗ trợ làm giàu môi trường sống và phối hợp với bác sĩ thú y, chuyên gia chăm sóc hoặc quản lý khu nuôi.</w:t>
            </w:r>
          </w:p>
        </w:tc>
        <w:tc>
          <w:tcPr>
            <w:tcW w:type="dxa" w:w="1871"/>
            <w:vAlign w:val="top"/>
            <w:shd w:fill="D9EAF7"/>
          </w:tcPr>
          <w:p>
            <w:pPr>
              <w:spacing w:after="0"/>
            </w:pPr>
            <w:r>
              <w:rPr>
                <w:sz w:val="14"/>
              </w:rPr>
              <w:t>Thích làm việc trực tiếp với động vật trong thời gian dài; quan tâm tập tính, môi trường sống và phúc lợi hơn là chỉ thích thú với động vật.</w:t>
            </w:r>
          </w:p>
        </w:tc>
        <w:tc>
          <w:tcPr>
            <w:tcW w:type="dxa" w:w="1701"/>
            <w:vAlign w:val="top"/>
            <w:shd w:fill="D9EAF7"/>
          </w:tcPr>
          <w:p>
            <w:pPr>
              <w:spacing w:after="0"/>
            </w:pPr>
            <w:r>
              <w:rPr>
                <w:sz w:val="14"/>
              </w:rPr>
              <w:t>Kiên nhẫn, có trách nhiệm, kỷ luật, quan sát tốt; tuân thủ quy trình an toàn và vệ sinh.</w:t>
            </w:r>
          </w:p>
        </w:tc>
        <w:tc>
          <w:tcPr>
            <w:tcW w:type="dxa" w:w="1701"/>
            <w:vAlign w:val="top"/>
            <w:shd w:fill="D9EAF7"/>
          </w:tcPr>
          <w:p>
            <w:pPr>
              <w:spacing w:after="0"/>
            </w:pPr>
            <w:r>
              <w:rPr>
                <w:sz w:val="14"/>
              </w:rPr>
              <w:t>Nhận biết thay đổi về hành vi, thể trạng; ghi chép; chăm sóc theo lịch; làm việc nhóm và xử lý công việc lặp lại chính xác.</w:t>
            </w:r>
          </w:p>
        </w:tc>
        <w:tc>
          <w:tcPr>
            <w:tcW w:type="dxa" w:w="1814"/>
            <w:vAlign w:val="top"/>
            <w:shd w:fill="D9EAF7"/>
          </w:tcPr>
          <w:p>
            <w:pPr>
              <w:spacing w:after="0"/>
            </w:pPr>
            <w:r>
              <w:rPr>
                <w:sz w:val="14"/>
              </w:rPr>
              <w:t>Chăm sóc theo loài; an toàn khi tiếp xúc động vật; vệ sinh; chuẩn bị thức ăn; quan sát và ghi chép; hỗ trợ làm giàu môi trường sống; kiến thức cơ bản về phúc lợi động vật.</w:t>
            </w:r>
          </w:p>
        </w:tc>
        <w:tc>
          <w:tcPr>
            <w:tcW w:type="dxa" w:w="1587"/>
            <w:vAlign w:val="top"/>
            <w:shd w:fill="D9EAF7"/>
          </w:tcPr>
          <w:p>
            <w:pPr>
              <w:spacing w:after="0"/>
            </w:pPr>
            <w:r>
              <w:rPr>
                <w:sz w:val="14"/>
              </w:rPr>
              <w:t>Thường cần kiến thức hoặc đào tạo liên quan đến Chăn nuôi, Thú y, Sinh học hoặc động vật hoang dã. Một số vị trí coi trọng kinh nghiệm thực hành và khả năng làm việc theo quy trình hơn là một bằng cấp duy nhất.</w:t>
            </w:r>
          </w:p>
        </w:tc>
        <w:tc>
          <w:tcPr>
            <w:tcW w:type="dxa" w:w="1417"/>
            <w:vAlign w:val="top"/>
            <w:shd w:fill="D9EAF7"/>
          </w:tcPr>
          <w:p>
            <w:pPr>
              <w:spacing w:after="0"/>
            </w:pPr>
            <w:r>
              <w:rPr>
                <w:sz w:val="14"/>
              </w:rPr>
              <w:t>Không có điểm chuẩn nghề chung. Điểm chuẩn ngành học liên quan phụ thuộc trường, năm và phương thức xét tuyển.</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Chuyên gia dinh dưỡng động vật</w:t>
            </w:r>
          </w:p>
        </w:tc>
        <w:tc>
          <w:tcPr>
            <w:tcW w:type="dxa" w:w="1814"/>
            <w:vAlign w:val="top"/>
            <w:shd w:fill="D9EAF7"/>
          </w:tcPr>
          <w:p>
            <w:pPr>
              <w:spacing w:after="0"/>
            </w:pPr>
            <w:r>
              <w:rPr>
                <w:sz w:val="14"/>
              </w:rPr>
              <w:t>Chăn nuôi; Chăn nuôi – Thú y; Dinh dưỡng vật nuôi; Khoa học động vật; có thể học sâu về thức ăn, dinh dưỡng và quản lý khẩu phần.</w:t>
            </w:r>
          </w:p>
        </w:tc>
        <w:tc>
          <w:tcPr>
            <w:tcW w:type="dxa" w:w="1701"/>
            <w:vAlign w:val="top"/>
            <w:shd w:fill="D9EAF7"/>
          </w:tcPr>
          <w:p>
            <w:pPr>
              <w:spacing w:after="0"/>
            </w:pPr>
            <w:r>
              <w:rPr>
                <w:sz w:val="14"/>
              </w:rPr>
              <w:t>Sinh học, Hóa học, Toán; Tin học hữu ích khi phân tích khẩu phần và dữ liệu; ngoại ngữ hỗ trợ đọc tài liệu.</w:t>
            </w:r>
          </w:p>
        </w:tc>
        <w:tc>
          <w:tcPr>
            <w:tcW w:type="dxa" w:w="2381"/>
            <w:vAlign w:val="top"/>
            <w:shd w:fill="D9EAF7"/>
          </w:tcPr>
          <w:p>
            <w:pPr>
              <w:spacing w:after="0"/>
            </w:pPr>
            <w:r>
              <w:rPr>
                <w:sz w:val="14"/>
              </w:rPr>
              <w:t>Nghiên cứu nhu cầu dinh dưỡng theo loài, tuổi, giai đoạn sinh trưởng và mục đích nuôi; xây dựng hoặc đánh giá khẩu phần, thức ăn và chế độ cho ăn; theo dõi tăng trưởng, sức khỏe và hiệu quả sử dụng thức ăn; phối hợp với bác sĩ thú y, nhà chăn nuôi và doanh nghiệp thức ăn.</w:t>
            </w:r>
          </w:p>
        </w:tc>
        <w:tc>
          <w:tcPr>
            <w:tcW w:type="dxa" w:w="1871"/>
            <w:vAlign w:val="top"/>
            <w:shd w:fill="D9EAF7"/>
          </w:tcPr>
          <w:p>
            <w:pPr>
              <w:spacing w:after="0"/>
            </w:pPr>
            <w:r>
              <w:rPr>
                <w:sz w:val="14"/>
              </w:rPr>
              <w:t>Thích Sinh học, Hóa học và động vật; hứng thú với cách thức ăn ảnh hưởng đến tăng trưởng, sức khỏe và hiệu quả chăn nuôi.</w:t>
            </w:r>
          </w:p>
        </w:tc>
        <w:tc>
          <w:tcPr>
            <w:tcW w:type="dxa" w:w="1701"/>
            <w:vAlign w:val="top"/>
            <w:shd w:fill="D9EAF7"/>
          </w:tcPr>
          <w:p>
            <w:pPr>
              <w:spacing w:after="0"/>
            </w:pPr>
            <w:r>
              <w:rPr>
                <w:sz w:val="14"/>
              </w:rPr>
              <w:t>Chính xác, kiên trì, có tư duy phân tích; thích làm việc với số liệu và thí nghiệm.</w:t>
            </w:r>
          </w:p>
        </w:tc>
        <w:tc>
          <w:tcPr>
            <w:tcW w:type="dxa" w:w="1701"/>
            <w:vAlign w:val="top"/>
            <w:shd w:fill="D9EAF7"/>
          </w:tcPr>
          <w:p>
            <w:pPr>
              <w:spacing w:after="0"/>
            </w:pPr>
            <w:r>
              <w:rPr>
                <w:sz w:val="14"/>
              </w:rPr>
              <w:t>Phân tích dữ liệu, tính toán khẩu phần, hiểu sinh lý tiêu hóa và nhu cầu dinh dưỡng, đọc kết quả nghiên cứu.</w:t>
            </w:r>
          </w:p>
        </w:tc>
        <w:tc>
          <w:tcPr>
            <w:tcW w:type="dxa" w:w="1814"/>
            <w:vAlign w:val="top"/>
            <w:shd w:fill="D9EAF7"/>
          </w:tcPr>
          <w:p>
            <w:pPr>
              <w:spacing w:after="0"/>
            </w:pPr>
            <w:r>
              <w:rPr>
                <w:sz w:val="14"/>
              </w:rPr>
              <w:t>Phân tích thành phần thức ăn; lập khẩu phần; thống kê cơ bản; kiểm soát chất lượng; đọc tài liệu khoa học; giao tiếp chuyên môn với trang trại/doanh nghiệp.</w:t>
            </w:r>
          </w:p>
        </w:tc>
        <w:tc>
          <w:tcPr>
            <w:tcW w:type="dxa" w:w="1587"/>
            <w:vAlign w:val="top"/>
            <w:shd w:fill="D9EAF7"/>
          </w:tcPr>
          <w:p>
            <w:pPr>
              <w:spacing w:after="0"/>
            </w:pPr>
            <w:r>
              <w:rPr>
                <w:sz w:val="14"/>
              </w:rPr>
              <w:t>Thường cần bằng đại học Chăn nuôi, Khoa học động vật, Chăn nuôi – Thú y hoặc ngành liên quan; vị trí nghiên cứu/chuyên gia sâu có thể yêu cầu học sau đại học. Đào tạo Chăn nuôi – Thú y hiện có các nội dung chuyên sâu về dinh dưỡng, thức ăn và chăm sóc sức khỏe vật nuôi.</w:t>
            </w:r>
          </w:p>
        </w:tc>
        <w:tc>
          <w:tcPr>
            <w:tcW w:type="dxa" w:w="1417"/>
            <w:vAlign w:val="top"/>
            <w:shd w:fill="D9EAF7"/>
          </w:tcPr>
          <w:p>
            <w:pPr>
              <w:spacing w:after="0"/>
            </w:pPr>
            <w:r>
              <w:rPr>
                <w:sz w:val="14"/>
              </w:rPr>
              <w:t>Không có điểm chuẩn nghề chung. Điểm chuẩn của ngành đào tạo phù hợp thay đổi theo trường, năm và phương thức.</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Nhà sinh học động vật hoang dã</w:t>
            </w:r>
          </w:p>
        </w:tc>
        <w:tc>
          <w:tcPr>
            <w:tcW w:type="dxa" w:w="1814"/>
            <w:vAlign w:val="top"/>
            <w:shd w:fill="D9EAF7"/>
          </w:tcPr>
          <w:p>
            <w:pPr>
              <w:spacing w:after="0"/>
            </w:pPr>
            <w:r>
              <w:rPr>
                <w:sz w:val="14"/>
              </w:rPr>
              <w:t>Sinh học; Sinh học động vật; Sinh thái học; Quản lý tài nguyên rừng; Bảo tồn đa dạng sinh học hoặc ngành gần.</w:t>
            </w:r>
          </w:p>
        </w:tc>
        <w:tc>
          <w:tcPr>
            <w:tcW w:type="dxa" w:w="1701"/>
            <w:vAlign w:val="top"/>
            <w:shd w:fill="D9EAF7"/>
          </w:tcPr>
          <w:p>
            <w:pPr>
              <w:spacing w:after="0"/>
            </w:pPr>
            <w:r>
              <w:rPr>
                <w:sz w:val="14"/>
              </w:rPr>
              <w:t>Sinh học, Địa lí, Hóa học; Toán và Tin học hữu ích cho thống kê, GIS và phân tích dữ liệu; ngoại ngữ hỗ trợ nghiên cứu.</w:t>
            </w:r>
          </w:p>
        </w:tc>
        <w:tc>
          <w:tcPr>
            <w:tcW w:type="dxa" w:w="2381"/>
            <w:vAlign w:val="top"/>
            <w:shd w:fill="D9EAF7"/>
          </w:tcPr>
          <w:p>
            <w:pPr>
              <w:spacing w:after="0"/>
            </w:pPr>
            <w:r>
              <w:rPr>
                <w:sz w:val="14"/>
              </w:rPr>
              <w:t>Nghiên cứu đặc điểm, hành vi, quần thể, sinh thái và sự phân bố của động vật hoang dã; khảo sát thực địa, thu thập dữ liệu, theo dõi quần thể và môi trường sống; phân tích kết quả, viết báo cáo và tham gia các dự án bảo tồn, phục hồi sinh cảnh hoặc nghiên cứu đa dạng sinh học.</w:t>
            </w:r>
          </w:p>
        </w:tc>
        <w:tc>
          <w:tcPr>
            <w:tcW w:type="dxa" w:w="1871"/>
            <w:vAlign w:val="top"/>
            <w:shd w:fill="D9EAF7"/>
          </w:tcPr>
          <w:p>
            <w:pPr>
              <w:spacing w:after="0"/>
            </w:pPr>
            <w:r>
              <w:rPr>
                <w:sz w:val="14"/>
              </w:rPr>
              <w:t>Thích thiên nhiên, động vật hoang dã và công việc kết hợp thực địa với phân tích khoa học; chấp nhận đi xa và làm việc trong điều kiện không tiện nghi.</w:t>
            </w:r>
          </w:p>
        </w:tc>
        <w:tc>
          <w:tcPr>
            <w:tcW w:type="dxa" w:w="1701"/>
            <w:vAlign w:val="top"/>
            <w:shd w:fill="D9EAF7"/>
          </w:tcPr>
          <w:p>
            <w:pPr>
              <w:spacing w:after="0"/>
            </w:pPr>
            <w:r>
              <w:rPr>
                <w:sz w:val="14"/>
              </w:rPr>
              <w:t>Kiên trì, cẩn thận, có ý thức bảo tồn, thích nghi tốt với môi trường thực địa; tôn trọng quy định và phúc lợi động vật.</w:t>
            </w:r>
          </w:p>
        </w:tc>
        <w:tc>
          <w:tcPr>
            <w:tcW w:type="dxa" w:w="1701"/>
            <w:vAlign w:val="top"/>
            <w:shd w:fill="D9EAF7"/>
          </w:tcPr>
          <w:p>
            <w:pPr>
              <w:spacing w:after="0"/>
            </w:pPr>
            <w:r>
              <w:rPr>
                <w:sz w:val="14"/>
              </w:rPr>
              <w:t>Quan sát, nhận diện loài, ghi dữ liệu, tư duy sinh thái, phân tích thống kê và làm việc nhóm liên ngành.</w:t>
            </w:r>
          </w:p>
        </w:tc>
        <w:tc>
          <w:tcPr>
            <w:tcW w:type="dxa" w:w="1814"/>
            <w:vAlign w:val="top"/>
            <w:shd w:fill="D9EAF7"/>
          </w:tcPr>
          <w:p>
            <w:pPr>
              <w:spacing w:after="0"/>
            </w:pPr>
            <w:r>
              <w:rPr>
                <w:sz w:val="14"/>
              </w:rPr>
              <w:t>Khảo sát đa dạng sinh học; định danh loài; đặt bẫy ảnh/ghi nhận dữ liệu theo quy trình chuyên môn; GIS; thống kê; viết báo cáo; an toàn thực địa và đạo đức nghiên cứu.</w:t>
            </w:r>
          </w:p>
        </w:tc>
        <w:tc>
          <w:tcPr>
            <w:tcW w:type="dxa" w:w="1587"/>
            <w:vAlign w:val="top"/>
            <w:shd w:fill="D9EAF7"/>
          </w:tcPr>
          <w:p>
            <w:pPr>
              <w:spacing w:after="0"/>
            </w:pPr>
            <w:r>
              <w:rPr>
                <w:sz w:val="14"/>
              </w:rPr>
              <w:t>Thường cần đại học Sinh học, Sinh học động vật, Sinh thái học, Quản lý tài nguyên rừng hoặc ngành liên quan. Nghiên cứu chuyên sâu thường ưu tiên thạc sĩ/tiến sĩ; công việc bảo tồn cũng cần kinh nghiệm thực địa.</w:t>
            </w:r>
          </w:p>
        </w:tc>
        <w:tc>
          <w:tcPr>
            <w:tcW w:type="dxa" w:w="1417"/>
            <w:vAlign w:val="top"/>
            <w:shd w:fill="D9EAF7"/>
          </w:tcPr>
          <w:p>
            <w:pPr>
              <w:spacing w:after="0"/>
            </w:pPr>
            <w:r>
              <w:rPr>
                <w:sz w:val="14"/>
              </w:rPr>
              <w:t>Không có điểm chuẩn nghề chung. Điểm chuẩn phụ thuộc ngành và trường; các chương trình Sinh học, Lâm nghiệp, Tài nguyên rừng hoặc ngành gần có yêu cầu tuyển sinh riêng.</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Chuyên viên cứu hộ động vật hoang dã</w:t>
            </w:r>
          </w:p>
        </w:tc>
        <w:tc>
          <w:tcPr>
            <w:tcW w:type="dxa" w:w="1814"/>
            <w:vAlign w:val="top"/>
            <w:shd w:fill="D9EAF7"/>
          </w:tcPr>
          <w:p>
            <w:pPr>
              <w:spacing w:after="0"/>
            </w:pPr>
            <w:r>
              <w:rPr>
                <w:sz w:val="14"/>
              </w:rPr>
              <w:t>Thú y; Sinh học; Lâm nghiệp; Quản lý tài nguyên rừng; Bảo tồn đa dạng sinh học.</w:t>
            </w:r>
          </w:p>
        </w:tc>
        <w:tc>
          <w:tcPr>
            <w:tcW w:type="dxa" w:w="1701"/>
            <w:vAlign w:val="top"/>
            <w:shd w:fill="D9EAF7"/>
          </w:tcPr>
          <w:p>
            <w:pPr>
              <w:spacing w:after="0"/>
            </w:pPr>
            <w:r>
              <w:rPr>
                <w:sz w:val="14"/>
              </w:rPr>
              <w:t>Sinh học, Hóa học, Địa lí; hiểu sinh thái, phúc lợi và an toàn.</w:t>
            </w:r>
          </w:p>
        </w:tc>
        <w:tc>
          <w:tcPr>
            <w:tcW w:type="dxa" w:w="2381"/>
            <w:vAlign w:val="top"/>
            <w:shd w:fill="D9EAF7"/>
          </w:tcPr>
          <w:p>
            <w:pPr>
              <w:spacing w:after="0"/>
            </w:pPr>
            <w:r>
              <w:rPr>
                <w:sz w:val="14"/>
              </w:rPr>
              <w:t>Tiếp nhận/đánh giá động vật gặp nạn; phối hợp cứu hộ, vận chuyển, chăm sóc, phục hồi và tái thả theo quy trình; ghi hồ sơ.</w:t>
            </w:r>
          </w:p>
        </w:tc>
        <w:tc>
          <w:tcPr>
            <w:tcW w:type="dxa" w:w="1871"/>
            <w:vAlign w:val="top"/>
            <w:shd w:fill="D9EAF7"/>
          </w:tcPr>
          <w:p>
            <w:pPr>
              <w:spacing w:after="0"/>
            </w:pPr>
            <w:r>
              <w:rPr>
                <w:sz w:val="14"/>
              </w:rPr>
              <w:t>Thích động vật hoang dã, thiên nhiên, bảo tồn và công việc thực địa.</w:t>
            </w:r>
          </w:p>
        </w:tc>
        <w:tc>
          <w:tcPr>
            <w:tcW w:type="dxa" w:w="1701"/>
            <w:vAlign w:val="top"/>
            <w:shd w:fill="D9EAF7"/>
          </w:tcPr>
          <w:p>
            <w:pPr>
              <w:spacing w:after="0"/>
            </w:pPr>
            <w:r>
              <w:rPr>
                <w:sz w:val="14"/>
              </w:rPr>
              <w:t>Bình tĩnh, cẩn thận, kiên nhẫn, tôn trọng quy trình.</w:t>
            </w:r>
          </w:p>
        </w:tc>
        <w:tc>
          <w:tcPr>
            <w:tcW w:type="dxa" w:w="1701"/>
            <w:vAlign w:val="top"/>
            <w:shd w:fill="D9EAF7"/>
          </w:tcPr>
          <w:p>
            <w:pPr>
              <w:spacing w:after="0"/>
            </w:pPr>
            <w:r>
              <w:rPr>
                <w:sz w:val="14"/>
              </w:rPr>
              <w:t>Quan sát; hiểu hành vi; xử lý tình huống; làm việc hiện trường.</w:t>
            </w:r>
          </w:p>
        </w:tc>
        <w:tc>
          <w:tcPr>
            <w:tcW w:type="dxa" w:w="1814"/>
            <w:vAlign w:val="top"/>
            <w:shd w:fill="D9EAF7"/>
          </w:tcPr>
          <w:p>
            <w:pPr>
              <w:spacing w:after="0"/>
            </w:pPr>
            <w:r>
              <w:rPr>
                <w:sz w:val="14"/>
              </w:rPr>
              <w:t>Rèn kiến thức thú y/sinh thái, an toàn, hồ sơ và phối hợp.</w:t>
            </w:r>
          </w:p>
        </w:tc>
        <w:tc>
          <w:tcPr>
            <w:tcW w:type="dxa" w:w="1587"/>
            <w:vAlign w:val="top"/>
            <w:shd w:fill="D9EAF7"/>
          </w:tcPr>
          <w:p>
            <w:pPr>
              <w:spacing w:after="0"/>
            </w:pPr>
            <w:r>
              <w:rPr>
                <w:sz w:val="14"/>
              </w:rPr>
              <w:t>Vị trí trực tiếp xử lý động vật cần đào tạo phù hợp; không tự thực hiện khi chưa được hướng dẫn.</w:t>
            </w:r>
          </w:p>
        </w:tc>
        <w:tc>
          <w:tcPr>
            <w:tcW w:type="dxa" w:w="1417"/>
            <w:vAlign w:val="top"/>
            <w:shd w:fill="D9EAF7"/>
          </w:tcPr>
          <w:p>
            <w:pPr>
              <w:spacing w:after="0"/>
            </w:pPr>
            <w:r>
              <w:rPr>
                <w:sz w:val="14"/>
              </w:rPr>
              <w:t>Không có điểm chuẩn nghề chung; ngành nền tảng tùy trường.</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Nhân viên chăm sóc thú cưng</w:t>
            </w:r>
          </w:p>
        </w:tc>
        <w:tc>
          <w:tcPr>
            <w:tcW w:type="dxa" w:w="1814"/>
            <w:vAlign w:val="top"/>
            <w:shd w:fill="D9EAF7"/>
          </w:tcPr>
          <w:p>
            <w:pPr>
              <w:spacing w:after="0"/>
            </w:pPr>
            <w:r>
              <w:rPr>
                <w:sz w:val="14"/>
              </w:rPr>
              <w:t>Thú y; Kỹ thuật thú y; Chăm sóc động vật; đào tạo chăm sóc thú cưng phù hợp.</w:t>
            </w:r>
          </w:p>
        </w:tc>
        <w:tc>
          <w:tcPr>
            <w:tcW w:type="dxa" w:w="1701"/>
            <w:vAlign w:val="top"/>
            <w:shd w:fill="D9EAF7"/>
          </w:tcPr>
          <w:p>
            <w:pPr>
              <w:spacing w:after="0"/>
            </w:pPr>
            <w:r>
              <w:rPr>
                <w:sz w:val="14"/>
              </w:rPr>
              <w:t>Sinh học; giao tiếp và hiểu hành vi động vật.</w:t>
            </w:r>
          </w:p>
        </w:tc>
        <w:tc>
          <w:tcPr>
            <w:tcW w:type="dxa" w:w="2381"/>
            <w:vAlign w:val="top"/>
            <w:shd w:fill="D9EAF7"/>
          </w:tcPr>
          <w:p>
            <w:pPr>
              <w:spacing w:after="0"/>
            </w:pPr>
            <w:r>
              <w:rPr>
                <w:sz w:val="14"/>
              </w:rPr>
              <w:t>Cho ăn, vệ sinh, tắm chải hoặc hỗ trợ dịch vụ cơ bản theo đào tạo; theo dõi sức khỏe và báo dấu hiệu bất thường.</w:t>
            </w:r>
          </w:p>
        </w:tc>
        <w:tc>
          <w:tcPr>
            <w:tcW w:type="dxa" w:w="1871"/>
            <w:vAlign w:val="top"/>
            <w:shd w:fill="D9EAF7"/>
          </w:tcPr>
          <w:p>
            <w:pPr>
              <w:spacing w:after="0"/>
            </w:pPr>
            <w:r>
              <w:rPr>
                <w:sz w:val="14"/>
              </w:rPr>
              <w:t>Thích chó, mèo và chăm sóc động vật.</w:t>
            </w:r>
          </w:p>
        </w:tc>
        <w:tc>
          <w:tcPr>
            <w:tcW w:type="dxa" w:w="1701"/>
            <w:vAlign w:val="top"/>
            <w:shd w:fill="D9EAF7"/>
          </w:tcPr>
          <w:p>
            <w:pPr>
              <w:spacing w:after="0"/>
            </w:pPr>
            <w:r>
              <w:rPr>
                <w:sz w:val="14"/>
              </w:rPr>
              <w:t>Kiên nhẫn, sạch sẽ, nhẹ nhàng, trách nhiệm.</w:t>
            </w:r>
          </w:p>
        </w:tc>
        <w:tc>
          <w:tcPr>
            <w:tcW w:type="dxa" w:w="1701"/>
            <w:vAlign w:val="top"/>
            <w:shd w:fill="D9EAF7"/>
          </w:tcPr>
          <w:p>
            <w:pPr>
              <w:spacing w:after="0"/>
            </w:pPr>
            <w:r>
              <w:rPr>
                <w:sz w:val="14"/>
              </w:rPr>
              <w:t>Quan sát hành vi; khéo tay; ghi nhớ lịch chăm sóc.</w:t>
            </w:r>
          </w:p>
        </w:tc>
        <w:tc>
          <w:tcPr>
            <w:tcW w:type="dxa" w:w="1814"/>
            <w:vAlign w:val="top"/>
            <w:shd w:fill="D9EAF7"/>
          </w:tcPr>
          <w:p>
            <w:pPr>
              <w:spacing w:after="0"/>
            </w:pPr>
            <w:r>
              <w:rPr>
                <w:sz w:val="14"/>
              </w:rPr>
              <w:t>Rèn vệ sinh, an toàn, hồ sơ, giao tiếp và nhận biết khi cần chuyển thú y.</w:t>
            </w:r>
          </w:p>
        </w:tc>
        <w:tc>
          <w:tcPr>
            <w:tcW w:type="dxa" w:w="1587"/>
            <w:vAlign w:val="top"/>
            <w:shd w:fill="D9EAF7"/>
          </w:tcPr>
          <w:p>
            <w:pPr>
              <w:spacing w:after="0"/>
            </w:pPr>
            <w:r>
              <w:rPr>
                <w:sz w:val="14"/>
              </w:rPr>
              <w:t>Không phải mọi vị trí cần bằng đại học, nhưng cần kiến thức và thực hành đúng.</w:t>
            </w:r>
          </w:p>
        </w:tc>
        <w:tc>
          <w:tcPr>
            <w:tcW w:type="dxa" w:w="1417"/>
            <w:vAlign w:val="top"/>
            <w:shd w:fill="D9EAF7"/>
          </w:tcPr>
          <w:p>
            <w:pPr>
              <w:spacing w:after="0"/>
            </w:pPr>
            <w:r>
              <w:rPr>
                <w:sz w:val="14"/>
              </w:rPr>
              <w:t>Không có điểm chuẩn nghề chung; nếu học Thú y thì điểm tùy trường.</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Người trông thú cưng</w:t>
            </w:r>
          </w:p>
        </w:tc>
        <w:tc>
          <w:tcPr>
            <w:tcW w:type="dxa" w:w="1814"/>
            <w:vAlign w:val="top"/>
            <w:shd w:fill="D9EAF7"/>
          </w:tcPr>
          <w:p>
            <w:pPr>
              <w:spacing w:after="0"/>
            </w:pPr>
            <w:r>
              <w:rPr>
                <w:sz w:val="14"/>
              </w:rPr>
              <w:t>Chăm sóc động vật; Thú y/Kỹ thuật thú y là nền tảng bổ trợ.</w:t>
            </w:r>
          </w:p>
        </w:tc>
        <w:tc>
          <w:tcPr>
            <w:tcW w:type="dxa" w:w="1701"/>
            <w:vAlign w:val="top"/>
            <w:shd w:fill="D9EAF7"/>
          </w:tcPr>
          <w:p>
            <w:pPr>
              <w:spacing w:after="0"/>
            </w:pPr>
            <w:r>
              <w:rPr>
                <w:sz w:val="14"/>
              </w:rPr>
              <w:t>Sinh học; giao tiếp, tổ chức thời gian và xử lý tình huống.</w:t>
            </w:r>
          </w:p>
        </w:tc>
        <w:tc>
          <w:tcPr>
            <w:tcW w:type="dxa" w:w="2381"/>
            <w:vAlign w:val="top"/>
            <w:shd w:fill="D9EAF7"/>
          </w:tcPr>
          <w:p>
            <w:pPr>
              <w:spacing w:after="0"/>
            </w:pPr>
            <w:r>
              <w:rPr>
                <w:sz w:val="14"/>
              </w:rPr>
              <w:t>Trông giữ; thực hiện lịch ăn, uống, vệ sinh, vận động và thuốc theo đúng hướng dẫn; cập nhật tình trạng.</w:t>
            </w:r>
          </w:p>
        </w:tc>
        <w:tc>
          <w:tcPr>
            <w:tcW w:type="dxa" w:w="1871"/>
            <w:vAlign w:val="top"/>
            <w:shd w:fill="D9EAF7"/>
          </w:tcPr>
          <w:p>
            <w:pPr>
              <w:spacing w:after="0"/>
            </w:pPr>
            <w:r>
              <w:rPr>
                <w:sz w:val="14"/>
              </w:rPr>
              <w:t>Thích chăm sóc động vật và công việc linh hoạt.</w:t>
            </w:r>
          </w:p>
        </w:tc>
        <w:tc>
          <w:tcPr>
            <w:tcW w:type="dxa" w:w="1701"/>
            <w:vAlign w:val="top"/>
            <w:shd w:fill="D9EAF7"/>
          </w:tcPr>
          <w:p>
            <w:pPr>
              <w:spacing w:after="0"/>
            </w:pPr>
            <w:r>
              <w:rPr>
                <w:sz w:val="14"/>
              </w:rPr>
              <w:t>Trách nhiệm, đúng giờ, kiên nhẫn, trung thực.</w:t>
            </w:r>
          </w:p>
        </w:tc>
        <w:tc>
          <w:tcPr>
            <w:tcW w:type="dxa" w:w="1701"/>
            <w:vAlign w:val="top"/>
            <w:shd w:fill="D9EAF7"/>
          </w:tcPr>
          <w:p>
            <w:pPr>
              <w:spacing w:after="0"/>
            </w:pPr>
            <w:r>
              <w:rPr>
                <w:sz w:val="14"/>
              </w:rPr>
              <w:t>Quan sát; quản lý thời gian; xử lý tình huống; giao tiếp.</w:t>
            </w:r>
          </w:p>
        </w:tc>
        <w:tc>
          <w:tcPr>
            <w:tcW w:type="dxa" w:w="1814"/>
            <w:vAlign w:val="top"/>
            <w:shd w:fill="D9EAF7"/>
          </w:tcPr>
          <w:p>
            <w:pPr>
              <w:spacing w:after="0"/>
            </w:pPr>
            <w:r>
              <w:rPr>
                <w:sz w:val="14"/>
              </w:rPr>
              <w:t>Rèn quy trình chăm sóc, vệ sinh, an toàn và ghi chép.</w:t>
            </w:r>
          </w:p>
        </w:tc>
        <w:tc>
          <w:tcPr>
            <w:tcW w:type="dxa" w:w="1587"/>
            <w:vAlign w:val="top"/>
            <w:shd w:fill="D9EAF7"/>
          </w:tcPr>
          <w:p>
            <w:pPr>
              <w:spacing w:after="0"/>
            </w:pPr>
            <w:r>
              <w:rPr>
                <w:sz w:val="14"/>
              </w:rPr>
              <w:t>Không có bằng cấp chung cho mọi vị trí; cần được hướng dẫn nghiệp vụ.</w:t>
            </w:r>
          </w:p>
        </w:tc>
        <w:tc>
          <w:tcPr>
            <w:tcW w:type="dxa" w:w="1417"/>
            <w:vAlign w:val="top"/>
            <w:shd w:fill="D9EAF7"/>
          </w:tcPr>
          <w:p>
            <w:pPr>
              <w:spacing w:after="0"/>
            </w:pPr>
            <w:r>
              <w:rPr>
                <w:sz w:val="14"/>
              </w:rPr>
              <w:t>Không có điểm chuẩn nghề chung.</w:t>
            </w:r>
          </w:p>
        </w:tc>
      </w:tr>
      <w:tr>
        <w:trPr>
          <w:tblHeader w:val="true"/>
        </w:trPr>
        <w:tc>
          <w:tcPr>
            <w:tcW w:type="dxa" w:w="1020"/>
            <w:vAlign w:val="top"/>
            <w:shd w:fill="D9EAF7"/>
          </w:tcPr>
          <w:p>
            <w:pPr>
              <w:spacing w:after="0"/>
            </w:pPr>
            <w:r>
              <w:rPr>
                <w:b/>
                <w:sz w:val="14"/>
              </w:rPr>
              <w:t>Thú y – Chăm sóc động vật</w:t>
            </w:r>
          </w:p>
        </w:tc>
        <w:tc>
          <w:tcPr>
            <w:tcW w:type="dxa" w:w="1417"/>
            <w:vAlign w:val="top"/>
            <w:shd w:fill="D9EAF7"/>
          </w:tcPr>
          <w:p>
            <w:pPr>
              <w:spacing w:after="0"/>
            </w:pPr>
            <w:r>
              <w:rPr>
                <w:b/>
                <w:sz w:val="14"/>
              </w:rPr>
              <w:t>Người dắt chó</w:t>
            </w:r>
          </w:p>
        </w:tc>
        <w:tc>
          <w:tcPr>
            <w:tcW w:type="dxa" w:w="1814"/>
            <w:vAlign w:val="top"/>
            <w:shd w:fill="D9EAF7"/>
          </w:tcPr>
          <w:p>
            <w:pPr>
              <w:spacing w:after="0"/>
            </w:pPr>
            <w:r>
              <w:rPr>
                <w:sz w:val="14"/>
              </w:rPr>
              <w:t>Chăm sóc động vật; Thú y/Kỹ thuật thú y; huấn luyện động vật là nền tảng bổ trợ.</w:t>
            </w:r>
          </w:p>
        </w:tc>
        <w:tc>
          <w:tcPr>
            <w:tcW w:type="dxa" w:w="1701"/>
            <w:vAlign w:val="top"/>
            <w:shd w:fill="D9EAF7"/>
          </w:tcPr>
          <w:p>
            <w:pPr>
              <w:spacing w:after="0"/>
            </w:pPr>
            <w:r>
              <w:rPr>
                <w:sz w:val="14"/>
              </w:rPr>
              <w:t>Sinh học; Giáo dục thể chất; giao tiếp và hiểu hành vi.</w:t>
            </w:r>
          </w:p>
        </w:tc>
        <w:tc>
          <w:tcPr>
            <w:tcW w:type="dxa" w:w="2381"/>
            <w:vAlign w:val="top"/>
            <w:shd w:fill="D9EAF7"/>
          </w:tcPr>
          <w:p>
            <w:pPr>
              <w:spacing w:after="0"/>
            </w:pPr>
            <w:r>
              <w:rPr>
                <w:sz w:val="14"/>
              </w:rPr>
              <w:t>Dắt chó; bảo đảm an toàn; theo dõi hành vi; xử lý tình huống cơ bản; báo chủ khi có vấn đề.</w:t>
            </w:r>
          </w:p>
        </w:tc>
        <w:tc>
          <w:tcPr>
            <w:tcW w:type="dxa" w:w="1871"/>
            <w:vAlign w:val="top"/>
            <w:shd w:fill="D9EAF7"/>
          </w:tcPr>
          <w:p>
            <w:pPr>
              <w:spacing w:after="0"/>
            </w:pPr>
            <w:r>
              <w:rPr>
                <w:sz w:val="14"/>
              </w:rPr>
              <w:t>Thích chó, vận động ngoài trời và công việc thực hành.</w:t>
            </w:r>
          </w:p>
        </w:tc>
        <w:tc>
          <w:tcPr>
            <w:tcW w:type="dxa" w:w="1701"/>
            <w:vAlign w:val="top"/>
            <w:shd w:fill="D9EAF7"/>
          </w:tcPr>
          <w:p>
            <w:pPr>
              <w:spacing w:after="0"/>
            </w:pPr>
            <w:r>
              <w:rPr>
                <w:sz w:val="14"/>
              </w:rPr>
              <w:t>Bình tĩnh, kiên nhẫn, cẩn thận, trách nhiệm.</w:t>
            </w:r>
          </w:p>
        </w:tc>
        <w:tc>
          <w:tcPr>
            <w:tcW w:type="dxa" w:w="1701"/>
            <w:vAlign w:val="top"/>
            <w:shd w:fill="D9EAF7"/>
          </w:tcPr>
          <w:p>
            <w:pPr>
              <w:spacing w:after="0"/>
            </w:pPr>
            <w:r>
              <w:rPr>
                <w:sz w:val="14"/>
              </w:rPr>
              <w:t>Quan sát hành vi; kiểm soát tình huống; thể lực phù hợp.</w:t>
            </w:r>
          </w:p>
        </w:tc>
        <w:tc>
          <w:tcPr>
            <w:tcW w:type="dxa" w:w="1814"/>
            <w:vAlign w:val="top"/>
            <w:shd w:fill="D9EAF7"/>
          </w:tcPr>
          <w:p>
            <w:pPr>
              <w:spacing w:after="0"/>
            </w:pPr>
            <w:r>
              <w:rPr>
                <w:sz w:val="14"/>
              </w:rPr>
              <w:t>Rèn đọc tín hiệu hành vi, an toàn và chăm sóc cơ bản.</w:t>
            </w:r>
          </w:p>
        </w:tc>
        <w:tc>
          <w:tcPr>
            <w:tcW w:type="dxa" w:w="1587"/>
            <w:vAlign w:val="top"/>
            <w:shd w:fill="D9EAF7"/>
          </w:tcPr>
          <w:p>
            <w:pPr>
              <w:spacing w:after="0"/>
            </w:pPr>
            <w:r>
              <w:rPr>
                <w:sz w:val="14"/>
              </w:rPr>
              <w:t>Cần được hướng dẫn an toàn và hiểu giới hạn khi gặp động vật bất thường.</w:t>
            </w:r>
          </w:p>
        </w:tc>
        <w:tc>
          <w:tcPr>
            <w:tcW w:type="dxa" w:w="1417"/>
            <w:vAlign w:val="top"/>
            <w:shd w:fill="D9EAF7"/>
          </w:tcPr>
          <w:p>
            <w:pPr>
              <w:spacing w:after="0"/>
            </w:pPr>
            <w:r>
              <w:rPr>
                <w:sz w:val="14"/>
              </w:rPr>
              <w:t>Không có điểm chuẩn nghề chung.</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